
<file path=[Content_Types].xml><?xml version="1.0" encoding="utf-8"?>
<Types xmlns="http://schemas.openxmlformats.org/package/2006/content-types">
  <Default Extension="xml" ContentType="application/xml"/>
  <Default Extension="jpeg" ContentType="image/jpeg"/>
  <Default Extension="JPG" ContentType="image/.jp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720" w:lineRule="auto"/>
        <w:rPr>
          <w:rFonts w:asciiTheme="minorEastAsia" w:hAnsiTheme="minorEastAsia"/>
          <w:b/>
          <w:sz w:val="48"/>
          <w:szCs w:val="24"/>
        </w:rPr>
      </w:pPr>
    </w:p>
    <w:p>
      <w:pPr>
        <w:spacing w:line="720" w:lineRule="auto"/>
        <w:rPr>
          <w:rFonts w:asciiTheme="minorEastAsia" w:hAnsiTheme="minorEastAsia"/>
          <w:b/>
          <w:sz w:val="48"/>
          <w:szCs w:val="24"/>
        </w:rPr>
      </w:pPr>
    </w:p>
    <w:p>
      <w:pPr>
        <w:spacing w:line="720" w:lineRule="auto"/>
        <w:jc w:val="center"/>
        <w:rPr>
          <w:rFonts w:asciiTheme="minorEastAsia" w:hAnsiTheme="minorEastAsia"/>
          <w:b/>
          <w:sz w:val="48"/>
          <w:szCs w:val="24"/>
        </w:rPr>
      </w:pPr>
      <w:r>
        <w:rPr>
          <w:rFonts w:hint="default" w:asciiTheme="minorEastAsia" w:hAnsiTheme="minorEastAsia"/>
          <w:b/>
          <w:sz w:val="48"/>
          <w:szCs w:val="24"/>
          <w:lang w:val="en-US" w:eastAsia="zh-CN"/>
        </w:rPr>
        <w:t>亚洲厨卫城-寰球广场</w:t>
      </w:r>
      <w:r>
        <w:rPr>
          <w:rFonts w:hint="eastAsia" w:asciiTheme="minorEastAsia" w:hAnsiTheme="minorEastAsia"/>
          <w:b/>
          <w:sz w:val="48"/>
          <w:szCs w:val="24"/>
          <w:lang w:val="en-US" w:eastAsia="zh-CN"/>
        </w:rPr>
        <w:t>结构安全性鉴定</w:t>
      </w:r>
      <w:r>
        <w:rPr>
          <w:rFonts w:hint="eastAsia" w:asciiTheme="minorEastAsia" w:hAnsiTheme="minorEastAsia"/>
          <w:b/>
          <w:sz w:val="48"/>
          <w:szCs w:val="24"/>
        </w:rPr>
        <w:t>工程</w:t>
      </w:r>
    </w:p>
    <w:p>
      <w:pPr>
        <w:spacing w:line="720" w:lineRule="auto"/>
        <w:jc w:val="center"/>
        <w:rPr>
          <w:rFonts w:asciiTheme="minorEastAsia" w:hAnsiTheme="minorEastAsia"/>
          <w:b/>
          <w:sz w:val="56"/>
          <w:szCs w:val="24"/>
        </w:rPr>
      </w:pPr>
    </w:p>
    <w:p>
      <w:pPr>
        <w:spacing w:line="720" w:lineRule="auto"/>
        <w:jc w:val="center"/>
        <w:rPr>
          <w:rFonts w:asciiTheme="minorEastAsia" w:hAnsiTheme="minorEastAsia"/>
          <w:b/>
          <w:sz w:val="56"/>
          <w:szCs w:val="24"/>
        </w:rPr>
      </w:pPr>
    </w:p>
    <w:p>
      <w:pPr>
        <w:spacing w:line="720" w:lineRule="auto"/>
        <w:jc w:val="center"/>
        <w:rPr>
          <w:rFonts w:asciiTheme="minorEastAsia" w:hAnsiTheme="minorEastAsia"/>
          <w:b/>
          <w:sz w:val="56"/>
          <w:szCs w:val="24"/>
        </w:rPr>
      </w:pPr>
      <w:r>
        <w:rPr>
          <w:rFonts w:hint="eastAsia" w:asciiTheme="minorEastAsia" w:hAnsiTheme="minorEastAsia"/>
          <w:b/>
          <w:sz w:val="56"/>
          <w:szCs w:val="24"/>
        </w:rPr>
        <w:t>鉴</w:t>
      </w:r>
    </w:p>
    <w:p>
      <w:pPr>
        <w:spacing w:line="720" w:lineRule="auto"/>
        <w:jc w:val="center"/>
        <w:rPr>
          <w:rFonts w:asciiTheme="minorEastAsia" w:hAnsiTheme="minorEastAsia"/>
          <w:b/>
          <w:sz w:val="56"/>
          <w:szCs w:val="24"/>
        </w:rPr>
      </w:pPr>
      <w:r>
        <w:rPr>
          <w:rFonts w:hint="eastAsia" w:asciiTheme="minorEastAsia" w:hAnsiTheme="minorEastAsia"/>
          <w:b/>
          <w:sz w:val="56"/>
          <w:szCs w:val="24"/>
        </w:rPr>
        <w:t>定</w:t>
      </w:r>
    </w:p>
    <w:p>
      <w:pPr>
        <w:spacing w:line="720" w:lineRule="auto"/>
        <w:jc w:val="center"/>
        <w:rPr>
          <w:rFonts w:asciiTheme="minorEastAsia" w:hAnsiTheme="minorEastAsia"/>
          <w:b/>
          <w:sz w:val="56"/>
          <w:szCs w:val="24"/>
        </w:rPr>
      </w:pPr>
      <w:r>
        <w:rPr>
          <w:rFonts w:hint="eastAsia" w:asciiTheme="minorEastAsia" w:hAnsiTheme="minorEastAsia"/>
          <w:b/>
          <w:sz w:val="56"/>
          <w:szCs w:val="24"/>
        </w:rPr>
        <w:t>方</w:t>
      </w:r>
    </w:p>
    <w:p>
      <w:pPr>
        <w:spacing w:line="720" w:lineRule="auto"/>
        <w:jc w:val="center"/>
        <w:rPr>
          <w:rFonts w:asciiTheme="minorEastAsia" w:hAnsiTheme="minorEastAsia"/>
          <w:b/>
          <w:sz w:val="56"/>
          <w:szCs w:val="24"/>
        </w:rPr>
      </w:pPr>
      <w:r>
        <w:rPr>
          <w:rFonts w:hint="eastAsia" w:asciiTheme="minorEastAsia" w:hAnsiTheme="minorEastAsia"/>
          <w:b/>
          <w:sz w:val="56"/>
          <w:szCs w:val="24"/>
        </w:rPr>
        <w:t>案</w:t>
      </w:r>
    </w:p>
    <w:p>
      <w:pPr>
        <w:spacing w:line="720" w:lineRule="auto"/>
        <w:jc w:val="center"/>
        <w:rPr>
          <w:rFonts w:asciiTheme="minorEastAsia" w:hAnsiTheme="minorEastAsia"/>
          <w:b/>
          <w:sz w:val="56"/>
          <w:szCs w:val="24"/>
        </w:rPr>
      </w:pPr>
    </w:p>
    <w:p>
      <w:pPr>
        <w:spacing w:line="720" w:lineRule="auto"/>
        <w:jc w:val="center"/>
        <w:rPr>
          <w:rFonts w:asciiTheme="minorEastAsia" w:hAnsiTheme="minorEastAsia"/>
          <w:b/>
          <w:sz w:val="56"/>
          <w:szCs w:val="24"/>
        </w:rPr>
      </w:pPr>
    </w:p>
    <w:p>
      <w:pPr>
        <w:spacing w:line="720" w:lineRule="auto"/>
        <w:jc w:val="center"/>
        <w:rPr>
          <w:rFonts w:hint="eastAsia" w:asciiTheme="minorEastAsia" w:hAnsiTheme="minorEastAsia"/>
          <w:sz w:val="40"/>
          <w:szCs w:val="24"/>
        </w:rPr>
      </w:pPr>
      <w:r>
        <w:rPr>
          <w:rFonts w:hint="eastAsia" w:asciiTheme="minorEastAsia" w:hAnsiTheme="minorEastAsia"/>
          <w:sz w:val="40"/>
          <w:szCs w:val="24"/>
        </w:rPr>
        <w:t>广州市市政工程试验检测有限公司</w:t>
      </w:r>
    </w:p>
    <w:p>
      <w:pPr>
        <w:spacing w:line="720" w:lineRule="auto"/>
        <w:jc w:val="center"/>
        <w:rPr>
          <w:rFonts w:asciiTheme="minorEastAsia" w:hAnsiTheme="minorEastAsia"/>
          <w:sz w:val="40"/>
          <w:szCs w:val="24"/>
        </w:rPr>
      </w:pPr>
      <w:r>
        <w:rPr>
          <w:rFonts w:hint="eastAsia" w:asciiTheme="minorEastAsia" w:hAnsiTheme="minorEastAsia"/>
          <w:sz w:val="40"/>
          <w:szCs w:val="24"/>
        </w:rPr>
        <w:t>20</w:t>
      </w:r>
      <w:r>
        <w:rPr>
          <w:rFonts w:hint="eastAsia" w:asciiTheme="minorEastAsia" w:hAnsiTheme="minorEastAsia"/>
          <w:sz w:val="40"/>
          <w:szCs w:val="24"/>
          <w:lang w:val="en-US" w:eastAsia="zh-CN"/>
        </w:rPr>
        <w:t>24</w:t>
      </w:r>
      <w:r>
        <w:rPr>
          <w:rFonts w:hint="eastAsia" w:asciiTheme="minorEastAsia" w:hAnsiTheme="minorEastAsia"/>
          <w:sz w:val="40"/>
          <w:szCs w:val="24"/>
        </w:rPr>
        <w:t>年</w:t>
      </w:r>
      <w:r>
        <w:rPr>
          <w:rFonts w:hint="eastAsia" w:asciiTheme="minorEastAsia" w:hAnsiTheme="minorEastAsia"/>
          <w:sz w:val="40"/>
          <w:szCs w:val="24"/>
          <w:lang w:val="en-US" w:eastAsia="zh-CN"/>
        </w:rPr>
        <w:t>4</w:t>
      </w:r>
      <w:r>
        <w:rPr>
          <w:rFonts w:hint="eastAsia" w:asciiTheme="minorEastAsia" w:hAnsiTheme="minorEastAsia"/>
          <w:sz w:val="40"/>
          <w:szCs w:val="24"/>
        </w:rPr>
        <w:t>月</w:t>
      </w:r>
      <w:r>
        <w:rPr>
          <w:rFonts w:hint="eastAsia" w:asciiTheme="minorEastAsia" w:hAnsiTheme="minorEastAsia"/>
          <w:sz w:val="40"/>
          <w:szCs w:val="24"/>
          <w:lang w:val="en-US" w:eastAsia="zh-CN"/>
        </w:rPr>
        <w:t>22</w:t>
      </w:r>
      <w:r>
        <w:rPr>
          <w:rFonts w:hint="eastAsia" w:asciiTheme="minorEastAsia" w:hAnsiTheme="minorEastAsia"/>
          <w:sz w:val="40"/>
          <w:szCs w:val="24"/>
        </w:rPr>
        <w:t>日</w:t>
      </w:r>
    </w:p>
    <w:p>
      <w:pPr>
        <w:widowControl/>
        <w:spacing w:line="276" w:lineRule="auto"/>
        <w:jc w:val="left"/>
        <w:rPr>
          <w:rFonts w:cs="Times New Roman" w:asciiTheme="minorEastAsia" w:hAnsiTheme="minorEastAsia"/>
          <w:color w:val="000000"/>
          <w:kern w:val="0"/>
          <w:sz w:val="24"/>
          <w:szCs w:val="24"/>
        </w:rPr>
      </w:pPr>
      <w:r>
        <w:rPr>
          <w:rFonts w:asciiTheme="minorEastAsia" w:hAnsiTheme="minorEastAsia"/>
          <w:sz w:val="24"/>
          <w:szCs w:val="24"/>
        </w:rPr>
        <w:br w:type="page"/>
      </w:r>
    </w:p>
    <w:p>
      <w:pPr>
        <w:pStyle w:val="16"/>
        <w:spacing w:line="276" w:lineRule="auto"/>
        <w:jc w:val="center"/>
        <w:rPr>
          <w:rFonts w:asciiTheme="minorEastAsia" w:hAnsiTheme="minorEastAsia"/>
          <w:b/>
          <w:bCs/>
          <w:color w:val="auto"/>
          <w:sz w:val="32"/>
        </w:rPr>
      </w:pPr>
      <w:bookmarkStart w:id="0" w:name="_Toc524545708"/>
      <w:r>
        <w:rPr>
          <w:rFonts w:hint="eastAsia" w:asciiTheme="minorEastAsia" w:hAnsiTheme="minorEastAsia"/>
          <w:b/>
          <w:bCs/>
          <w:color w:val="auto"/>
          <w:sz w:val="32"/>
        </w:rPr>
        <w:t>目     录</w:t>
      </w:r>
      <w:bookmarkEnd w:id="0"/>
    </w:p>
    <w:p>
      <w:pPr>
        <w:pStyle w:val="7"/>
        <w:tabs>
          <w:tab w:val="right" w:leader="dot" w:pos="8306"/>
        </w:tabs>
      </w:pPr>
      <w:r>
        <w:rPr>
          <w:rFonts w:asciiTheme="minorEastAsia" w:hAnsiTheme="minorEastAsia"/>
          <w:b/>
          <w:bCs/>
          <w:szCs w:val="21"/>
        </w:rPr>
        <w:fldChar w:fldCharType="begin"/>
      </w:r>
      <w:r>
        <w:rPr>
          <w:rFonts w:asciiTheme="minorEastAsia" w:hAnsiTheme="minorEastAsia"/>
          <w:b/>
          <w:bCs/>
          <w:szCs w:val="21"/>
        </w:rPr>
        <w:instrText xml:space="preserve"> TOC \o "1-3" \h \z \u </w:instrText>
      </w:r>
      <w:r>
        <w:rPr>
          <w:rFonts w:asciiTheme="minorEastAsia" w:hAnsiTheme="minorEastAsia"/>
          <w:b/>
          <w:bCs/>
          <w:szCs w:val="21"/>
        </w:rPr>
        <w:fldChar w:fldCharType="separate"/>
      </w:r>
      <w:r>
        <w:rPr>
          <w:rFonts w:asciiTheme="minorEastAsia" w:hAnsiTheme="minorEastAsia"/>
          <w:bCs/>
          <w:szCs w:val="21"/>
        </w:rPr>
        <w:fldChar w:fldCharType="begin"/>
      </w:r>
      <w:r>
        <w:rPr>
          <w:rFonts w:asciiTheme="minorEastAsia" w:hAnsiTheme="minorEastAsia"/>
          <w:bCs/>
          <w:szCs w:val="21"/>
        </w:rPr>
        <w:instrText xml:space="preserve"> HYPERLINK \l _Toc31208 </w:instrText>
      </w:r>
      <w:r>
        <w:rPr>
          <w:rFonts w:asciiTheme="minorEastAsia" w:hAnsiTheme="minorEastAsia"/>
          <w:bCs/>
          <w:szCs w:val="21"/>
        </w:rPr>
        <w:fldChar w:fldCharType="separate"/>
      </w:r>
      <w:r>
        <w:rPr>
          <w:rFonts w:asciiTheme="minorEastAsia" w:hAnsiTheme="minorEastAsia"/>
          <w:bCs/>
        </w:rPr>
        <w:t>一、</w:t>
      </w:r>
      <w:r>
        <w:rPr>
          <w:rFonts w:hint="eastAsia" w:cs="宋体" w:asciiTheme="minorEastAsia" w:hAnsiTheme="minorEastAsia"/>
        </w:rPr>
        <w:t>项目概况</w:t>
      </w:r>
      <w:r>
        <w:tab/>
      </w:r>
      <w:r>
        <w:fldChar w:fldCharType="begin"/>
      </w:r>
      <w:r>
        <w:instrText xml:space="preserve"> PAGEREF _Toc31208 \h </w:instrText>
      </w:r>
      <w:r>
        <w:fldChar w:fldCharType="separate"/>
      </w:r>
      <w:r>
        <w:t>1</w:t>
      </w:r>
      <w:r>
        <w:fldChar w:fldCharType="end"/>
      </w:r>
      <w:r>
        <w:rPr>
          <w:rFonts w:asciiTheme="minorEastAsia" w:hAnsiTheme="minorEastAsia"/>
          <w:bCs/>
          <w:szCs w:val="21"/>
        </w:rPr>
        <w:fldChar w:fldCharType="end"/>
      </w:r>
    </w:p>
    <w:p>
      <w:pPr>
        <w:pStyle w:val="7"/>
        <w:tabs>
          <w:tab w:val="right" w:leader="dot" w:pos="8306"/>
        </w:tabs>
      </w:pPr>
      <w:r>
        <w:rPr>
          <w:rFonts w:asciiTheme="minorEastAsia" w:hAnsiTheme="minorEastAsia"/>
          <w:bCs/>
          <w:color w:val="auto"/>
          <w:szCs w:val="21"/>
        </w:rPr>
        <w:fldChar w:fldCharType="begin"/>
      </w:r>
      <w:r>
        <w:rPr>
          <w:rFonts w:asciiTheme="minorEastAsia" w:hAnsiTheme="minorEastAsia"/>
          <w:bCs/>
          <w:szCs w:val="21"/>
        </w:rPr>
        <w:instrText xml:space="preserve"> HYPERLINK \l _Toc16176 </w:instrText>
      </w:r>
      <w:r>
        <w:rPr>
          <w:rFonts w:asciiTheme="minorEastAsia" w:hAnsiTheme="minorEastAsia"/>
          <w:bCs/>
          <w:szCs w:val="21"/>
        </w:rPr>
        <w:fldChar w:fldCharType="separate"/>
      </w:r>
      <w:r>
        <w:rPr>
          <w:rFonts w:hint="eastAsia" w:asciiTheme="minorEastAsia" w:hAnsiTheme="minorEastAsia"/>
          <w:bCs/>
        </w:rPr>
        <w:t>二、检测鉴定目的</w:t>
      </w:r>
      <w:r>
        <w:tab/>
      </w:r>
      <w:r>
        <w:fldChar w:fldCharType="begin"/>
      </w:r>
      <w:r>
        <w:instrText xml:space="preserve"> PAGEREF _Toc16176 \h </w:instrText>
      </w:r>
      <w:r>
        <w:fldChar w:fldCharType="separate"/>
      </w:r>
      <w:r>
        <w:t>1</w:t>
      </w:r>
      <w:r>
        <w:fldChar w:fldCharType="end"/>
      </w:r>
      <w:r>
        <w:rPr>
          <w:rFonts w:asciiTheme="minorEastAsia" w:hAnsiTheme="minorEastAsia"/>
          <w:bCs/>
          <w:color w:val="auto"/>
          <w:szCs w:val="21"/>
        </w:rPr>
        <w:fldChar w:fldCharType="end"/>
      </w:r>
    </w:p>
    <w:p>
      <w:pPr>
        <w:pStyle w:val="7"/>
        <w:tabs>
          <w:tab w:val="right" w:leader="dot" w:pos="8306"/>
        </w:tabs>
      </w:pPr>
      <w:r>
        <w:rPr>
          <w:rFonts w:asciiTheme="minorEastAsia" w:hAnsiTheme="minorEastAsia"/>
          <w:bCs/>
          <w:color w:val="auto"/>
          <w:szCs w:val="21"/>
        </w:rPr>
        <w:fldChar w:fldCharType="begin"/>
      </w:r>
      <w:r>
        <w:rPr>
          <w:rFonts w:asciiTheme="minorEastAsia" w:hAnsiTheme="minorEastAsia"/>
          <w:bCs/>
          <w:szCs w:val="21"/>
        </w:rPr>
        <w:instrText xml:space="preserve"> HYPERLINK \l _Toc16635 </w:instrText>
      </w:r>
      <w:r>
        <w:rPr>
          <w:rFonts w:asciiTheme="minorEastAsia" w:hAnsiTheme="minorEastAsia"/>
          <w:bCs/>
          <w:szCs w:val="21"/>
        </w:rPr>
        <w:fldChar w:fldCharType="separate"/>
      </w:r>
      <w:r>
        <w:rPr>
          <w:rFonts w:hint="eastAsia" w:asciiTheme="minorEastAsia" w:hAnsiTheme="minorEastAsia"/>
          <w:bCs/>
        </w:rPr>
        <w:t>三、检测鉴定主要内容</w:t>
      </w:r>
      <w:r>
        <w:tab/>
      </w:r>
      <w:r>
        <w:fldChar w:fldCharType="begin"/>
      </w:r>
      <w:r>
        <w:instrText xml:space="preserve"> PAGEREF _Toc16635 \h </w:instrText>
      </w:r>
      <w:r>
        <w:fldChar w:fldCharType="separate"/>
      </w:r>
      <w:r>
        <w:t>1</w:t>
      </w:r>
      <w:r>
        <w:fldChar w:fldCharType="end"/>
      </w:r>
      <w:r>
        <w:rPr>
          <w:rFonts w:asciiTheme="minorEastAsia" w:hAnsiTheme="minorEastAsia"/>
          <w:bCs/>
          <w:color w:val="auto"/>
          <w:szCs w:val="21"/>
        </w:rPr>
        <w:fldChar w:fldCharType="end"/>
      </w:r>
    </w:p>
    <w:p>
      <w:pPr>
        <w:pStyle w:val="7"/>
        <w:tabs>
          <w:tab w:val="right" w:leader="dot" w:pos="8306"/>
        </w:tabs>
      </w:pPr>
      <w:r>
        <w:rPr>
          <w:rFonts w:asciiTheme="minorEastAsia" w:hAnsiTheme="minorEastAsia"/>
          <w:bCs/>
          <w:color w:val="auto"/>
          <w:szCs w:val="21"/>
        </w:rPr>
        <w:fldChar w:fldCharType="begin"/>
      </w:r>
      <w:r>
        <w:rPr>
          <w:rFonts w:asciiTheme="minorEastAsia" w:hAnsiTheme="minorEastAsia"/>
          <w:bCs/>
          <w:szCs w:val="21"/>
        </w:rPr>
        <w:instrText xml:space="preserve"> HYPERLINK \l _Toc6116 </w:instrText>
      </w:r>
      <w:r>
        <w:rPr>
          <w:rFonts w:asciiTheme="minorEastAsia" w:hAnsiTheme="minorEastAsia"/>
          <w:bCs/>
          <w:szCs w:val="21"/>
        </w:rPr>
        <w:fldChar w:fldCharType="separate"/>
      </w:r>
      <w:r>
        <w:rPr>
          <w:rFonts w:hint="eastAsia" w:asciiTheme="minorEastAsia" w:hAnsiTheme="minorEastAsia"/>
          <w:bCs/>
        </w:rPr>
        <w:t>四、检测鉴定程序</w:t>
      </w:r>
      <w:r>
        <w:tab/>
      </w:r>
      <w:r>
        <w:fldChar w:fldCharType="begin"/>
      </w:r>
      <w:r>
        <w:instrText xml:space="preserve"> PAGEREF _Toc6116 \h </w:instrText>
      </w:r>
      <w:r>
        <w:fldChar w:fldCharType="separate"/>
      </w:r>
      <w:r>
        <w:t>2</w:t>
      </w:r>
      <w:r>
        <w:fldChar w:fldCharType="end"/>
      </w:r>
      <w:r>
        <w:rPr>
          <w:rFonts w:asciiTheme="minorEastAsia" w:hAnsiTheme="minorEastAsia"/>
          <w:bCs/>
          <w:color w:val="auto"/>
          <w:szCs w:val="21"/>
        </w:rPr>
        <w:fldChar w:fldCharType="end"/>
      </w:r>
    </w:p>
    <w:p>
      <w:pPr>
        <w:pStyle w:val="7"/>
        <w:tabs>
          <w:tab w:val="right" w:leader="dot" w:pos="8306"/>
        </w:tabs>
      </w:pPr>
      <w:r>
        <w:rPr>
          <w:rFonts w:asciiTheme="minorEastAsia" w:hAnsiTheme="minorEastAsia"/>
          <w:bCs/>
          <w:color w:val="auto"/>
          <w:szCs w:val="21"/>
        </w:rPr>
        <w:fldChar w:fldCharType="begin"/>
      </w:r>
      <w:r>
        <w:rPr>
          <w:rFonts w:asciiTheme="minorEastAsia" w:hAnsiTheme="minorEastAsia"/>
          <w:bCs/>
          <w:szCs w:val="21"/>
        </w:rPr>
        <w:instrText xml:space="preserve"> HYPERLINK \l _Toc19135 </w:instrText>
      </w:r>
      <w:r>
        <w:rPr>
          <w:rFonts w:asciiTheme="minorEastAsia" w:hAnsiTheme="minorEastAsia"/>
          <w:bCs/>
          <w:szCs w:val="21"/>
        </w:rPr>
        <w:fldChar w:fldCharType="separate"/>
      </w:r>
      <w:r>
        <w:rPr>
          <w:rFonts w:hint="eastAsia" w:asciiTheme="minorEastAsia" w:hAnsiTheme="minorEastAsia"/>
          <w:bCs/>
          <w:lang w:val="en-US" w:eastAsia="zh-CN"/>
        </w:rPr>
        <w:t>五、</w:t>
      </w:r>
      <w:r>
        <w:rPr>
          <w:rFonts w:hint="eastAsia" w:asciiTheme="minorEastAsia" w:hAnsiTheme="minorEastAsia"/>
          <w:bCs/>
          <w:highlight w:val="none"/>
          <w:lang w:val="en-US" w:eastAsia="zh-CN"/>
        </w:rPr>
        <w:t>鉴定依据、文件</w:t>
      </w:r>
      <w:r>
        <w:tab/>
      </w:r>
      <w:r>
        <w:fldChar w:fldCharType="begin"/>
      </w:r>
      <w:r>
        <w:instrText xml:space="preserve"> PAGEREF _Toc19135 \h </w:instrText>
      </w:r>
      <w:r>
        <w:fldChar w:fldCharType="separate"/>
      </w:r>
      <w:r>
        <w:t>3</w:t>
      </w:r>
      <w:r>
        <w:fldChar w:fldCharType="end"/>
      </w:r>
      <w:r>
        <w:rPr>
          <w:rFonts w:asciiTheme="minorEastAsia" w:hAnsiTheme="minorEastAsia"/>
          <w:bCs/>
          <w:color w:val="auto"/>
          <w:szCs w:val="21"/>
        </w:rPr>
        <w:fldChar w:fldCharType="end"/>
      </w:r>
    </w:p>
    <w:p>
      <w:pPr>
        <w:pStyle w:val="8"/>
        <w:tabs>
          <w:tab w:val="right" w:leader="dot" w:pos="8306"/>
        </w:tabs>
      </w:pPr>
      <w:r>
        <w:rPr>
          <w:rFonts w:asciiTheme="minorEastAsia" w:hAnsiTheme="minorEastAsia"/>
          <w:bCs/>
          <w:color w:val="auto"/>
          <w:szCs w:val="21"/>
        </w:rPr>
        <w:fldChar w:fldCharType="begin"/>
      </w:r>
      <w:r>
        <w:rPr>
          <w:rFonts w:asciiTheme="minorEastAsia" w:hAnsiTheme="minorEastAsia"/>
          <w:bCs/>
          <w:szCs w:val="21"/>
        </w:rPr>
        <w:instrText xml:space="preserve"> HYPERLINK \l _Toc26137 </w:instrText>
      </w:r>
      <w:r>
        <w:rPr>
          <w:rFonts w:asciiTheme="minorEastAsia" w:hAnsiTheme="minorEastAsia"/>
          <w:bCs/>
          <w:szCs w:val="21"/>
        </w:rPr>
        <w:fldChar w:fldCharType="separate"/>
      </w:r>
      <w:r>
        <w:rPr>
          <w:rFonts w:hint="eastAsia" w:cs="宋体" w:asciiTheme="minorEastAsia" w:hAnsiTheme="minorEastAsia"/>
        </w:rPr>
        <w:t>（一）法律法规</w:t>
      </w:r>
      <w:r>
        <w:tab/>
      </w:r>
      <w:r>
        <w:fldChar w:fldCharType="begin"/>
      </w:r>
      <w:r>
        <w:instrText xml:space="preserve"> PAGEREF _Toc26137 \h </w:instrText>
      </w:r>
      <w:r>
        <w:fldChar w:fldCharType="separate"/>
      </w:r>
      <w:r>
        <w:t>3</w:t>
      </w:r>
      <w:r>
        <w:fldChar w:fldCharType="end"/>
      </w:r>
      <w:r>
        <w:rPr>
          <w:rFonts w:asciiTheme="minorEastAsia" w:hAnsiTheme="minorEastAsia"/>
          <w:bCs/>
          <w:color w:val="auto"/>
          <w:szCs w:val="21"/>
        </w:rPr>
        <w:fldChar w:fldCharType="end"/>
      </w:r>
    </w:p>
    <w:p>
      <w:pPr>
        <w:pStyle w:val="8"/>
        <w:tabs>
          <w:tab w:val="right" w:leader="dot" w:pos="8306"/>
        </w:tabs>
      </w:pPr>
      <w:r>
        <w:rPr>
          <w:rFonts w:asciiTheme="minorEastAsia" w:hAnsiTheme="minorEastAsia"/>
          <w:bCs/>
          <w:color w:val="auto"/>
          <w:szCs w:val="21"/>
        </w:rPr>
        <w:fldChar w:fldCharType="begin"/>
      </w:r>
      <w:r>
        <w:rPr>
          <w:rFonts w:asciiTheme="minorEastAsia" w:hAnsiTheme="minorEastAsia"/>
          <w:bCs/>
          <w:szCs w:val="21"/>
        </w:rPr>
        <w:instrText xml:space="preserve"> HYPERLINK \l _Toc10298 </w:instrText>
      </w:r>
      <w:r>
        <w:rPr>
          <w:rFonts w:asciiTheme="minorEastAsia" w:hAnsiTheme="minorEastAsia"/>
          <w:bCs/>
          <w:szCs w:val="21"/>
        </w:rPr>
        <w:fldChar w:fldCharType="separate"/>
      </w:r>
      <w:r>
        <w:rPr>
          <w:rFonts w:hint="eastAsia" w:cs="宋体" w:asciiTheme="minorEastAsia" w:hAnsiTheme="minorEastAsia"/>
        </w:rPr>
        <w:t>（二）综合鉴定标准</w:t>
      </w:r>
      <w:r>
        <w:tab/>
      </w:r>
      <w:r>
        <w:fldChar w:fldCharType="begin"/>
      </w:r>
      <w:r>
        <w:instrText xml:space="preserve"> PAGEREF _Toc10298 \h </w:instrText>
      </w:r>
      <w:r>
        <w:fldChar w:fldCharType="separate"/>
      </w:r>
      <w:r>
        <w:t>3</w:t>
      </w:r>
      <w:r>
        <w:fldChar w:fldCharType="end"/>
      </w:r>
      <w:r>
        <w:rPr>
          <w:rFonts w:asciiTheme="minorEastAsia" w:hAnsiTheme="minorEastAsia"/>
          <w:bCs/>
          <w:color w:val="auto"/>
          <w:szCs w:val="21"/>
        </w:rPr>
        <w:fldChar w:fldCharType="end"/>
      </w:r>
    </w:p>
    <w:p>
      <w:pPr>
        <w:pStyle w:val="8"/>
        <w:tabs>
          <w:tab w:val="right" w:leader="dot" w:pos="8306"/>
        </w:tabs>
      </w:pPr>
      <w:r>
        <w:rPr>
          <w:rFonts w:asciiTheme="minorEastAsia" w:hAnsiTheme="minorEastAsia"/>
          <w:bCs/>
          <w:color w:val="auto"/>
          <w:szCs w:val="21"/>
        </w:rPr>
        <w:fldChar w:fldCharType="begin"/>
      </w:r>
      <w:r>
        <w:rPr>
          <w:rFonts w:asciiTheme="minorEastAsia" w:hAnsiTheme="minorEastAsia"/>
          <w:bCs/>
          <w:szCs w:val="21"/>
        </w:rPr>
        <w:instrText xml:space="preserve"> HYPERLINK \l _Toc21884 </w:instrText>
      </w:r>
      <w:r>
        <w:rPr>
          <w:rFonts w:asciiTheme="minorEastAsia" w:hAnsiTheme="minorEastAsia"/>
          <w:bCs/>
          <w:szCs w:val="21"/>
        </w:rPr>
        <w:fldChar w:fldCharType="separate"/>
      </w:r>
      <w:r>
        <w:rPr>
          <w:rFonts w:hint="eastAsia" w:cs="宋体" w:asciiTheme="minorEastAsia" w:hAnsiTheme="minorEastAsia"/>
        </w:rPr>
        <w:t>（三）荷载及结构验算</w:t>
      </w:r>
      <w:r>
        <w:tab/>
      </w:r>
      <w:r>
        <w:fldChar w:fldCharType="begin"/>
      </w:r>
      <w:r>
        <w:instrText xml:space="preserve"> PAGEREF _Toc21884 \h </w:instrText>
      </w:r>
      <w:r>
        <w:fldChar w:fldCharType="separate"/>
      </w:r>
      <w:r>
        <w:t>4</w:t>
      </w:r>
      <w:r>
        <w:fldChar w:fldCharType="end"/>
      </w:r>
      <w:r>
        <w:rPr>
          <w:rFonts w:asciiTheme="minorEastAsia" w:hAnsiTheme="minorEastAsia"/>
          <w:bCs/>
          <w:color w:val="auto"/>
          <w:szCs w:val="21"/>
        </w:rPr>
        <w:fldChar w:fldCharType="end"/>
      </w:r>
    </w:p>
    <w:p>
      <w:pPr>
        <w:pStyle w:val="8"/>
        <w:tabs>
          <w:tab w:val="right" w:leader="dot" w:pos="8306"/>
        </w:tabs>
      </w:pPr>
      <w:r>
        <w:rPr>
          <w:rFonts w:asciiTheme="minorEastAsia" w:hAnsiTheme="minorEastAsia"/>
          <w:bCs/>
          <w:color w:val="auto"/>
          <w:szCs w:val="21"/>
        </w:rPr>
        <w:fldChar w:fldCharType="begin"/>
      </w:r>
      <w:r>
        <w:rPr>
          <w:rFonts w:asciiTheme="minorEastAsia" w:hAnsiTheme="minorEastAsia"/>
          <w:bCs/>
          <w:szCs w:val="21"/>
        </w:rPr>
        <w:instrText xml:space="preserve"> HYPERLINK \l _Toc8759 </w:instrText>
      </w:r>
      <w:r>
        <w:rPr>
          <w:rFonts w:asciiTheme="minorEastAsia" w:hAnsiTheme="minorEastAsia"/>
          <w:bCs/>
          <w:szCs w:val="21"/>
        </w:rPr>
        <w:fldChar w:fldCharType="separate"/>
      </w:r>
      <w:r>
        <w:rPr>
          <w:rFonts w:hint="eastAsia" w:cs="宋体" w:asciiTheme="minorEastAsia" w:hAnsiTheme="minorEastAsia"/>
        </w:rPr>
        <w:t>（四）检测标准</w:t>
      </w:r>
      <w:r>
        <w:tab/>
      </w:r>
      <w:r>
        <w:fldChar w:fldCharType="begin"/>
      </w:r>
      <w:r>
        <w:instrText xml:space="preserve"> PAGEREF _Toc8759 \h </w:instrText>
      </w:r>
      <w:r>
        <w:fldChar w:fldCharType="separate"/>
      </w:r>
      <w:r>
        <w:t>4</w:t>
      </w:r>
      <w:r>
        <w:fldChar w:fldCharType="end"/>
      </w:r>
      <w:r>
        <w:rPr>
          <w:rFonts w:asciiTheme="minorEastAsia" w:hAnsiTheme="minorEastAsia"/>
          <w:bCs/>
          <w:color w:val="auto"/>
          <w:szCs w:val="21"/>
        </w:rPr>
        <w:fldChar w:fldCharType="end"/>
      </w:r>
    </w:p>
    <w:p>
      <w:pPr>
        <w:pStyle w:val="7"/>
        <w:tabs>
          <w:tab w:val="right" w:leader="dot" w:pos="8306"/>
        </w:tabs>
      </w:pPr>
      <w:r>
        <w:rPr>
          <w:rFonts w:asciiTheme="minorEastAsia" w:hAnsiTheme="minorEastAsia"/>
          <w:bCs/>
          <w:color w:val="auto"/>
          <w:szCs w:val="21"/>
        </w:rPr>
        <w:fldChar w:fldCharType="begin"/>
      </w:r>
      <w:r>
        <w:rPr>
          <w:rFonts w:asciiTheme="minorEastAsia" w:hAnsiTheme="minorEastAsia"/>
          <w:bCs/>
          <w:szCs w:val="21"/>
        </w:rPr>
        <w:instrText xml:space="preserve"> HYPERLINK \l _Toc28724 </w:instrText>
      </w:r>
      <w:r>
        <w:rPr>
          <w:rFonts w:asciiTheme="minorEastAsia" w:hAnsiTheme="minorEastAsia"/>
          <w:bCs/>
          <w:szCs w:val="21"/>
        </w:rPr>
        <w:fldChar w:fldCharType="separate"/>
      </w:r>
      <w:r>
        <w:rPr>
          <w:rFonts w:hint="eastAsia" w:asciiTheme="minorEastAsia" w:hAnsiTheme="minorEastAsia"/>
          <w:bCs/>
        </w:rPr>
        <w:t>六、现场调查与检测</w:t>
      </w:r>
      <w:r>
        <w:tab/>
      </w:r>
      <w:r>
        <w:fldChar w:fldCharType="begin"/>
      </w:r>
      <w:r>
        <w:instrText xml:space="preserve"> PAGEREF _Toc28724 \h </w:instrText>
      </w:r>
      <w:r>
        <w:fldChar w:fldCharType="separate"/>
      </w:r>
      <w:r>
        <w:t>4</w:t>
      </w:r>
      <w:r>
        <w:fldChar w:fldCharType="end"/>
      </w:r>
      <w:r>
        <w:rPr>
          <w:rFonts w:asciiTheme="minorEastAsia" w:hAnsiTheme="minorEastAsia"/>
          <w:bCs/>
          <w:color w:val="auto"/>
          <w:szCs w:val="21"/>
        </w:rPr>
        <w:fldChar w:fldCharType="end"/>
      </w:r>
    </w:p>
    <w:p>
      <w:pPr>
        <w:pStyle w:val="8"/>
        <w:tabs>
          <w:tab w:val="right" w:leader="dot" w:pos="8306"/>
        </w:tabs>
      </w:pPr>
      <w:r>
        <w:rPr>
          <w:rFonts w:asciiTheme="minorEastAsia" w:hAnsiTheme="minorEastAsia"/>
          <w:bCs/>
          <w:color w:val="auto"/>
          <w:szCs w:val="21"/>
        </w:rPr>
        <w:fldChar w:fldCharType="begin"/>
      </w:r>
      <w:r>
        <w:rPr>
          <w:rFonts w:asciiTheme="minorEastAsia" w:hAnsiTheme="minorEastAsia"/>
          <w:bCs/>
          <w:szCs w:val="21"/>
        </w:rPr>
        <w:instrText xml:space="preserve"> HYPERLINK \l _Toc5282 </w:instrText>
      </w:r>
      <w:r>
        <w:rPr>
          <w:rFonts w:asciiTheme="minorEastAsia" w:hAnsiTheme="minorEastAsia"/>
          <w:bCs/>
          <w:szCs w:val="21"/>
        </w:rPr>
        <w:fldChar w:fldCharType="separate"/>
      </w:r>
      <w:r>
        <w:rPr>
          <w:rFonts w:hint="eastAsia" w:cs="宋体" w:asciiTheme="minorEastAsia" w:hAnsiTheme="minorEastAsia"/>
        </w:rPr>
        <w:t>（一）</w:t>
      </w:r>
      <w:r>
        <w:rPr>
          <w:rFonts w:hint="eastAsia" w:cs="宋体" w:asciiTheme="minorEastAsia" w:hAnsiTheme="minorEastAsia"/>
          <w:lang w:val="en-US" w:eastAsia="zh-CN"/>
        </w:rPr>
        <w:t>上部承重结构</w:t>
      </w:r>
      <w:r>
        <w:rPr>
          <w:rFonts w:hint="eastAsia" w:cs="宋体" w:asciiTheme="minorEastAsia" w:hAnsiTheme="minorEastAsia"/>
        </w:rPr>
        <w:t>检测</w:t>
      </w:r>
      <w:r>
        <w:tab/>
      </w:r>
      <w:r>
        <w:fldChar w:fldCharType="begin"/>
      </w:r>
      <w:r>
        <w:instrText xml:space="preserve"> PAGEREF _Toc5282 \h </w:instrText>
      </w:r>
      <w:r>
        <w:fldChar w:fldCharType="separate"/>
      </w:r>
      <w:r>
        <w:t>4</w:t>
      </w:r>
      <w:r>
        <w:fldChar w:fldCharType="end"/>
      </w:r>
      <w:r>
        <w:rPr>
          <w:rFonts w:asciiTheme="minorEastAsia" w:hAnsiTheme="minorEastAsia"/>
          <w:bCs/>
          <w:color w:val="auto"/>
          <w:szCs w:val="21"/>
        </w:rPr>
        <w:fldChar w:fldCharType="end"/>
      </w:r>
    </w:p>
    <w:p>
      <w:pPr>
        <w:pStyle w:val="7"/>
        <w:tabs>
          <w:tab w:val="right" w:leader="dot" w:pos="8306"/>
        </w:tabs>
      </w:pPr>
      <w:r>
        <w:rPr>
          <w:rFonts w:asciiTheme="minorEastAsia" w:hAnsiTheme="minorEastAsia"/>
          <w:bCs/>
          <w:color w:val="auto"/>
          <w:szCs w:val="21"/>
        </w:rPr>
        <w:fldChar w:fldCharType="begin"/>
      </w:r>
      <w:r>
        <w:rPr>
          <w:rFonts w:asciiTheme="minorEastAsia" w:hAnsiTheme="minorEastAsia"/>
          <w:bCs/>
          <w:szCs w:val="21"/>
        </w:rPr>
        <w:instrText xml:space="preserve"> HYPERLINK \l _Toc15190 </w:instrText>
      </w:r>
      <w:r>
        <w:rPr>
          <w:rFonts w:asciiTheme="minorEastAsia" w:hAnsiTheme="minorEastAsia"/>
          <w:bCs/>
          <w:szCs w:val="21"/>
        </w:rPr>
        <w:fldChar w:fldCharType="separate"/>
      </w:r>
      <w:r>
        <w:rPr>
          <w:rFonts w:hint="eastAsia" w:asciiTheme="minorEastAsia" w:hAnsiTheme="minorEastAsia"/>
          <w:bCs/>
        </w:rPr>
        <w:t>七、现场检测数量及检测总则说明</w:t>
      </w:r>
      <w:r>
        <w:tab/>
      </w:r>
      <w:r>
        <w:fldChar w:fldCharType="begin"/>
      </w:r>
      <w:r>
        <w:instrText xml:space="preserve"> PAGEREF _Toc15190 \h </w:instrText>
      </w:r>
      <w:r>
        <w:fldChar w:fldCharType="separate"/>
      </w:r>
      <w:r>
        <w:t>7</w:t>
      </w:r>
      <w:r>
        <w:fldChar w:fldCharType="end"/>
      </w:r>
      <w:r>
        <w:rPr>
          <w:rFonts w:asciiTheme="minorEastAsia" w:hAnsiTheme="minorEastAsia"/>
          <w:bCs/>
          <w:color w:val="auto"/>
          <w:szCs w:val="21"/>
        </w:rPr>
        <w:fldChar w:fldCharType="end"/>
      </w:r>
    </w:p>
    <w:p>
      <w:pPr>
        <w:pStyle w:val="7"/>
        <w:tabs>
          <w:tab w:val="right" w:leader="dot" w:pos="8306"/>
        </w:tabs>
      </w:pPr>
      <w:r>
        <w:rPr>
          <w:rFonts w:asciiTheme="minorEastAsia" w:hAnsiTheme="minorEastAsia"/>
          <w:bCs/>
          <w:color w:val="auto"/>
          <w:szCs w:val="21"/>
        </w:rPr>
        <w:fldChar w:fldCharType="begin"/>
      </w:r>
      <w:r>
        <w:rPr>
          <w:rFonts w:asciiTheme="minorEastAsia" w:hAnsiTheme="minorEastAsia"/>
          <w:bCs/>
          <w:szCs w:val="21"/>
        </w:rPr>
        <w:instrText xml:space="preserve"> HYPERLINK \l _Toc3503 </w:instrText>
      </w:r>
      <w:r>
        <w:rPr>
          <w:rFonts w:asciiTheme="minorEastAsia" w:hAnsiTheme="minorEastAsia"/>
          <w:bCs/>
          <w:szCs w:val="21"/>
        </w:rPr>
        <w:fldChar w:fldCharType="separate"/>
      </w:r>
      <w:r>
        <w:rPr>
          <w:rFonts w:hint="eastAsia" w:asciiTheme="minorEastAsia" w:hAnsiTheme="minorEastAsia"/>
          <w:bCs/>
        </w:rPr>
        <w:t>八、结构分析与校核</w:t>
      </w:r>
      <w:r>
        <w:tab/>
      </w:r>
      <w:r>
        <w:fldChar w:fldCharType="begin"/>
      </w:r>
      <w:r>
        <w:instrText xml:space="preserve"> PAGEREF _Toc3503 \h </w:instrText>
      </w:r>
      <w:r>
        <w:fldChar w:fldCharType="separate"/>
      </w:r>
      <w:r>
        <w:t>9</w:t>
      </w:r>
      <w:r>
        <w:fldChar w:fldCharType="end"/>
      </w:r>
      <w:r>
        <w:rPr>
          <w:rFonts w:asciiTheme="minorEastAsia" w:hAnsiTheme="minorEastAsia"/>
          <w:bCs/>
          <w:color w:val="auto"/>
          <w:szCs w:val="21"/>
        </w:rPr>
        <w:fldChar w:fldCharType="end"/>
      </w:r>
    </w:p>
    <w:p>
      <w:pPr>
        <w:pStyle w:val="7"/>
        <w:tabs>
          <w:tab w:val="right" w:leader="dot" w:pos="8306"/>
        </w:tabs>
      </w:pPr>
      <w:r>
        <w:rPr>
          <w:rFonts w:asciiTheme="minorEastAsia" w:hAnsiTheme="minorEastAsia"/>
          <w:bCs/>
          <w:color w:val="auto"/>
          <w:szCs w:val="21"/>
        </w:rPr>
        <w:fldChar w:fldCharType="begin"/>
      </w:r>
      <w:r>
        <w:rPr>
          <w:rFonts w:asciiTheme="minorEastAsia" w:hAnsiTheme="minorEastAsia"/>
          <w:bCs/>
          <w:szCs w:val="21"/>
        </w:rPr>
        <w:instrText xml:space="preserve"> HYPERLINK \l _Toc31729 </w:instrText>
      </w:r>
      <w:r>
        <w:rPr>
          <w:rFonts w:asciiTheme="minorEastAsia" w:hAnsiTheme="minorEastAsia"/>
          <w:bCs/>
          <w:szCs w:val="21"/>
        </w:rPr>
        <w:fldChar w:fldCharType="separate"/>
      </w:r>
      <w:r>
        <w:rPr>
          <w:rFonts w:hint="eastAsia" w:asciiTheme="minorEastAsia" w:hAnsiTheme="minorEastAsia"/>
          <w:bCs/>
        </w:rPr>
        <w:t>九、结构</w:t>
      </w:r>
      <w:r>
        <w:rPr>
          <w:rFonts w:hint="eastAsia" w:asciiTheme="minorEastAsia" w:hAnsiTheme="minorEastAsia"/>
          <w:bCs/>
          <w:highlight w:val="none"/>
          <w:lang w:val="en-US" w:eastAsia="zh-CN"/>
        </w:rPr>
        <w:t>安全</w:t>
      </w:r>
      <w:r>
        <w:rPr>
          <w:rFonts w:hint="eastAsia" w:asciiTheme="minorEastAsia" w:hAnsiTheme="minorEastAsia"/>
          <w:bCs/>
        </w:rPr>
        <w:t>性鉴定评级</w:t>
      </w:r>
      <w:r>
        <w:tab/>
      </w:r>
      <w:r>
        <w:fldChar w:fldCharType="begin"/>
      </w:r>
      <w:r>
        <w:instrText xml:space="preserve"> PAGEREF _Toc31729 \h </w:instrText>
      </w:r>
      <w:r>
        <w:fldChar w:fldCharType="separate"/>
      </w:r>
      <w:r>
        <w:t>9</w:t>
      </w:r>
      <w:r>
        <w:fldChar w:fldCharType="end"/>
      </w:r>
      <w:r>
        <w:rPr>
          <w:rFonts w:asciiTheme="minorEastAsia" w:hAnsiTheme="minorEastAsia"/>
          <w:bCs/>
          <w:color w:val="auto"/>
          <w:szCs w:val="21"/>
        </w:rPr>
        <w:fldChar w:fldCharType="end"/>
      </w:r>
    </w:p>
    <w:p>
      <w:pPr>
        <w:pStyle w:val="7"/>
        <w:tabs>
          <w:tab w:val="right" w:leader="dot" w:pos="8306"/>
        </w:tabs>
      </w:pPr>
      <w:r>
        <w:rPr>
          <w:rFonts w:asciiTheme="minorEastAsia" w:hAnsiTheme="minorEastAsia"/>
          <w:bCs/>
          <w:color w:val="auto"/>
          <w:szCs w:val="21"/>
        </w:rPr>
        <w:fldChar w:fldCharType="begin"/>
      </w:r>
      <w:r>
        <w:rPr>
          <w:rFonts w:asciiTheme="minorEastAsia" w:hAnsiTheme="minorEastAsia"/>
          <w:bCs/>
          <w:szCs w:val="21"/>
        </w:rPr>
        <w:instrText xml:space="preserve"> HYPERLINK \l _Toc5942 </w:instrText>
      </w:r>
      <w:r>
        <w:rPr>
          <w:rFonts w:asciiTheme="minorEastAsia" w:hAnsiTheme="minorEastAsia"/>
          <w:bCs/>
          <w:szCs w:val="21"/>
        </w:rPr>
        <w:fldChar w:fldCharType="separate"/>
      </w:r>
      <w:r>
        <w:rPr>
          <w:rFonts w:hint="eastAsia" w:asciiTheme="minorEastAsia" w:hAnsiTheme="minorEastAsia"/>
          <w:bCs/>
        </w:rPr>
        <w:t>十二、鉴定报告应解决问题</w:t>
      </w:r>
      <w:r>
        <w:tab/>
      </w:r>
      <w:r>
        <w:fldChar w:fldCharType="begin"/>
      </w:r>
      <w:r>
        <w:instrText xml:space="preserve"> PAGEREF _Toc5942 \h </w:instrText>
      </w:r>
      <w:r>
        <w:fldChar w:fldCharType="separate"/>
      </w:r>
      <w:r>
        <w:t>10</w:t>
      </w:r>
      <w:r>
        <w:fldChar w:fldCharType="end"/>
      </w:r>
      <w:r>
        <w:rPr>
          <w:rFonts w:asciiTheme="minorEastAsia" w:hAnsiTheme="minorEastAsia"/>
          <w:bCs/>
          <w:color w:val="auto"/>
          <w:szCs w:val="21"/>
        </w:rPr>
        <w:fldChar w:fldCharType="end"/>
      </w:r>
    </w:p>
    <w:p>
      <w:pPr>
        <w:pStyle w:val="7"/>
        <w:tabs>
          <w:tab w:val="right" w:leader="dot" w:pos="8306"/>
        </w:tabs>
      </w:pPr>
      <w:r>
        <w:rPr>
          <w:rFonts w:asciiTheme="minorEastAsia" w:hAnsiTheme="minorEastAsia"/>
          <w:bCs/>
          <w:color w:val="auto"/>
          <w:szCs w:val="21"/>
        </w:rPr>
        <w:fldChar w:fldCharType="begin"/>
      </w:r>
      <w:r>
        <w:rPr>
          <w:rFonts w:asciiTheme="minorEastAsia" w:hAnsiTheme="minorEastAsia"/>
          <w:bCs/>
          <w:szCs w:val="21"/>
        </w:rPr>
        <w:instrText xml:space="preserve"> HYPERLINK \l _Toc4473 </w:instrText>
      </w:r>
      <w:r>
        <w:rPr>
          <w:rFonts w:asciiTheme="minorEastAsia" w:hAnsiTheme="minorEastAsia"/>
          <w:bCs/>
          <w:szCs w:val="21"/>
        </w:rPr>
        <w:fldChar w:fldCharType="separate"/>
      </w:r>
      <w:r>
        <w:rPr>
          <w:rFonts w:hint="eastAsia" w:asciiTheme="minorEastAsia" w:hAnsiTheme="minorEastAsia"/>
          <w:bCs/>
        </w:rPr>
        <w:t>十三、合理化处理建议</w:t>
      </w:r>
      <w:r>
        <w:tab/>
      </w:r>
      <w:r>
        <w:fldChar w:fldCharType="begin"/>
      </w:r>
      <w:r>
        <w:instrText xml:space="preserve"> PAGEREF _Toc4473 \h </w:instrText>
      </w:r>
      <w:r>
        <w:fldChar w:fldCharType="separate"/>
      </w:r>
      <w:r>
        <w:t>10</w:t>
      </w:r>
      <w:r>
        <w:fldChar w:fldCharType="end"/>
      </w:r>
      <w:r>
        <w:rPr>
          <w:rFonts w:asciiTheme="minorEastAsia" w:hAnsiTheme="minorEastAsia"/>
          <w:bCs/>
          <w:color w:val="auto"/>
          <w:szCs w:val="21"/>
        </w:rPr>
        <w:fldChar w:fldCharType="end"/>
      </w:r>
    </w:p>
    <w:p>
      <w:pPr>
        <w:pStyle w:val="7"/>
        <w:tabs>
          <w:tab w:val="right" w:leader="dot" w:pos="8306"/>
        </w:tabs>
      </w:pPr>
      <w:r>
        <w:rPr>
          <w:rFonts w:asciiTheme="minorEastAsia" w:hAnsiTheme="minorEastAsia"/>
          <w:bCs/>
          <w:color w:val="auto"/>
          <w:szCs w:val="21"/>
        </w:rPr>
        <w:fldChar w:fldCharType="begin"/>
      </w:r>
      <w:r>
        <w:rPr>
          <w:rFonts w:asciiTheme="minorEastAsia" w:hAnsiTheme="minorEastAsia"/>
          <w:bCs/>
          <w:szCs w:val="21"/>
        </w:rPr>
        <w:instrText xml:space="preserve"> HYPERLINK \l _Toc1001 </w:instrText>
      </w:r>
      <w:r>
        <w:rPr>
          <w:rFonts w:asciiTheme="minorEastAsia" w:hAnsiTheme="minorEastAsia"/>
          <w:bCs/>
          <w:szCs w:val="21"/>
        </w:rPr>
        <w:fldChar w:fldCharType="separate"/>
      </w:r>
      <w:r>
        <w:rPr>
          <w:rFonts w:hint="eastAsia" w:asciiTheme="minorEastAsia" w:hAnsiTheme="minorEastAsia"/>
          <w:bCs/>
        </w:rPr>
        <w:t>十四、质量控制</w:t>
      </w:r>
      <w:r>
        <w:tab/>
      </w:r>
      <w:r>
        <w:fldChar w:fldCharType="begin"/>
      </w:r>
      <w:r>
        <w:instrText xml:space="preserve"> PAGEREF _Toc1001 \h </w:instrText>
      </w:r>
      <w:r>
        <w:fldChar w:fldCharType="separate"/>
      </w:r>
      <w:r>
        <w:t>10</w:t>
      </w:r>
      <w:r>
        <w:fldChar w:fldCharType="end"/>
      </w:r>
      <w:r>
        <w:rPr>
          <w:rFonts w:asciiTheme="minorEastAsia" w:hAnsiTheme="minorEastAsia"/>
          <w:bCs/>
          <w:color w:val="auto"/>
          <w:szCs w:val="21"/>
        </w:rPr>
        <w:fldChar w:fldCharType="end"/>
      </w:r>
    </w:p>
    <w:p>
      <w:pPr>
        <w:pStyle w:val="7"/>
        <w:tabs>
          <w:tab w:val="right" w:leader="dot" w:pos="8306"/>
        </w:tabs>
      </w:pPr>
      <w:r>
        <w:rPr>
          <w:rFonts w:asciiTheme="minorEastAsia" w:hAnsiTheme="minorEastAsia"/>
          <w:bCs/>
          <w:color w:val="auto"/>
          <w:szCs w:val="21"/>
        </w:rPr>
        <w:fldChar w:fldCharType="begin"/>
      </w:r>
      <w:r>
        <w:rPr>
          <w:rFonts w:asciiTheme="minorEastAsia" w:hAnsiTheme="minorEastAsia"/>
          <w:bCs/>
          <w:szCs w:val="21"/>
        </w:rPr>
        <w:instrText xml:space="preserve"> HYPERLINK \l _Toc30880 </w:instrText>
      </w:r>
      <w:r>
        <w:rPr>
          <w:rFonts w:asciiTheme="minorEastAsia" w:hAnsiTheme="minorEastAsia"/>
          <w:bCs/>
          <w:szCs w:val="21"/>
        </w:rPr>
        <w:fldChar w:fldCharType="separate"/>
      </w:r>
      <w:r>
        <w:rPr>
          <w:rFonts w:hint="eastAsia" w:asciiTheme="minorEastAsia" w:hAnsiTheme="minorEastAsia"/>
          <w:bCs/>
        </w:rPr>
        <w:t>十五、项目进度方案及保证措施</w:t>
      </w:r>
      <w:r>
        <w:tab/>
      </w:r>
      <w:r>
        <w:fldChar w:fldCharType="begin"/>
      </w:r>
      <w:r>
        <w:instrText xml:space="preserve"> PAGEREF _Toc30880 \h </w:instrText>
      </w:r>
      <w:r>
        <w:fldChar w:fldCharType="separate"/>
      </w:r>
      <w:r>
        <w:t>11</w:t>
      </w:r>
      <w:r>
        <w:fldChar w:fldCharType="end"/>
      </w:r>
      <w:r>
        <w:rPr>
          <w:rFonts w:asciiTheme="minorEastAsia" w:hAnsiTheme="minorEastAsia"/>
          <w:bCs/>
          <w:color w:val="auto"/>
          <w:szCs w:val="21"/>
        </w:rPr>
        <w:fldChar w:fldCharType="end"/>
      </w:r>
    </w:p>
    <w:p>
      <w:pPr>
        <w:pStyle w:val="8"/>
        <w:tabs>
          <w:tab w:val="right" w:leader="dot" w:pos="8306"/>
        </w:tabs>
      </w:pPr>
      <w:r>
        <w:rPr>
          <w:rFonts w:asciiTheme="minorEastAsia" w:hAnsiTheme="minorEastAsia"/>
          <w:bCs/>
          <w:color w:val="auto"/>
          <w:szCs w:val="21"/>
        </w:rPr>
        <w:fldChar w:fldCharType="begin"/>
      </w:r>
      <w:r>
        <w:rPr>
          <w:rFonts w:asciiTheme="minorEastAsia" w:hAnsiTheme="minorEastAsia"/>
          <w:bCs/>
          <w:szCs w:val="21"/>
        </w:rPr>
        <w:instrText xml:space="preserve"> HYPERLINK \l _Toc10068 </w:instrText>
      </w:r>
      <w:r>
        <w:rPr>
          <w:rFonts w:asciiTheme="minorEastAsia" w:hAnsiTheme="minorEastAsia"/>
          <w:bCs/>
          <w:szCs w:val="21"/>
        </w:rPr>
        <w:fldChar w:fldCharType="separate"/>
      </w:r>
      <w:r>
        <w:rPr>
          <w:rFonts w:hint="eastAsia" w:cs="宋体" w:asciiTheme="minorEastAsia" w:hAnsiTheme="minorEastAsia"/>
        </w:rPr>
        <w:t>（一）进度计划</w:t>
      </w:r>
      <w:r>
        <w:tab/>
      </w:r>
      <w:r>
        <w:fldChar w:fldCharType="begin"/>
      </w:r>
      <w:r>
        <w:instrText xml:space="preserve"> PAGEREF _Toc10068 \h </w:instrText>
      </w:r>
      <w:r>
        <w:fldChar w:fldCharType="separate"/>
      </w:r>
      <w:r>
        <w:t>11</w:t>
      </w:r>
      <w:r>
        <w:fldChar w:fldCharType="end"/>
      </w:r>
      <w:r>
        <w:rPr>
          <w:rFonts w:asciiTheme="minorEastAsia" w:hAnsiTheme="minorEastAsia"/>
          <w:bCs/>
          <w:color w:val="auto"/>
          <w:szCs w:val="21"/>
        </w:rPr>
        <w:fldChar w:fldCharType="end"/>
      </w:r>
    </w:p>
    <w:p>
      <w:pPr>
        <w:pStyle w:val="8"/>
        <w:tabs>
          <w:tab w:val="right" w:leader="dot" w:pos="8306"/>
        </w:tabs>
      </w:pPr>
      <w:r>
        <w:rPr>
          <w:rFonts w:asciiTheme="minorEastAsia" w:hAnsiTheme="minorEastAsia"/>
          <w:bCs/>
          <w:color w:val="auto"/>
          <w:szCs w:val="21"/>
        </w:rPr>
        <w:fldChar w:fldCharType="begin"/>
      </w:r>
      <w:r>
        <w:rPr>
          <w:rFonts w:asciiTheme="minorEastAsia" w:hAnsiTheme="minorEastAsia"/>
          <w:bCs/>
          <w:szCs w:val="21"/>
        </w:rPr>
        <w:instrText xml:space="preserve"> HYPERLINK \l _Toc25053 </w:instrText>
      </w:r>
      <w:r>
        <w:rPr>
          <w:rFonts w:asciiTheme="minorEastAsia" w:hAnsiTheme="minorEastAsia"/>
          <w:bCs/>
          <w:szCs w:val="21"/>
        </w:rPr>
        <w:fldChar w:fldCharType="separate"/>
      </w:r>
      <w:r>
        <w:rPr>
          <w:rFonts w:hint="eastAsia" w:cs="宋体" w:asciiTheme="minorEastAsia" w:hAnsiTheme="minorEastAsia"/>
        </w:rPr>
        <w:t>（二）进度计划图</w:t>
      </w:r>
      <w:r>
        <w:tab/>
      </w:r>
      <w:r>
        <w:fldChar w:fldCharType="begin"/>
      </w:r>
      <w:r>
        <w:instrText xml:space="preserve"> PAGEREF _Toc25053 \h </w:instrText>
      </w:r>
      <w:r>
        <w:fldChar w:fldCharType="separate"/>
      </w:r>
      <w:r>
        <w:t>11</w:t>
      </w:r>
      <w:r>
        <w:fldChar w:fldCharType="end"/>
      </w:r>
      <w:r>
        <w:rPr>
          <w:rFonts w:asciiTheme="minorEastAsia" w:hAnsiTheme="minorEastAsia"/>
          <w:bCs/>
          <w:color w:val="auto"/>
          <w:szCs w:val="21"/>
        </w:rPr>
        <w:fldChar w:fldCharType="end"/>
      </w:r>
    </w:p>
    <w:p>
      <w:pPr>
        <w:pStyle w:val="7"/>
        <w:tabs>
          <w:tab w:val="right" w:leader="dot" w:pos="8306"/>
        </w:tabs>
      </w:pPr>
      <w:r>
        <w:rPr>
          <w:rFonts w:asciiTheme="minorEastAsia" w:hAnsiTheme="minorEastAsia"/>
          <w:bCs/>
          <w:color w:val="auto"/>
          <w:szCs w:val="21"/>
        </w:rPr>
        <w:fldChar w:fldCharType="begin"/>
      </w:r>
      <w:r>
        <w:rPr>
          <w:rFonts w:asciiTheme="minorEastAsia" w:hAnsiTheme="minorEastAsia"/>
          <w:bCs/>
          <w:szCs w:val="21"/>
        </w:rPr>
        <w:instrText xml:space="preserve"> HYPERLINK \l _Toc22214 </w:instrText>
      </w:r>
      <w:r>
        <w:rPr>
          <w:rFonts w:asciiTheme="minorEastAsia" w:hAnsiTheme="minorEastAsia"/>
          <w:bCs/>
          <w:szCs w:val="21"/>
        </w:rPr>
        <w:fldChar w:fldCharType="separate"/>
      </w:r>
      <w:r>
        <w:rPr>
          <w:rFonts w:hint="eastAsia" w:cs="Times New Roman" w:asciiTheme="minorEastAsia" w:hAnsiTheme="minorEastAsia"/>
          <w:bCs/>
        </w:rPr>
        <w:t>十六、进度保证措施</w:t>
      </w:r>
      <w:r>
        <w:tab/>
      </w:r>
      <w:r>
        <w:fldChar w:fldCharType="begin"/>
      </w:r>
      <w:r>
        <w:instrText xml:space="preserve"> PAGEREF _Toc22214 \h </w:instrText>
      </w:r>
      <w:r>
        <w:fldChar w:fldCharType="separate"/>
      </w:r>
      <w:r>
        <w:t>12</w:t>
      </w:r>
      <w:r>
        <w:fldChar w:fldCharType="end"/>
      </w:r>
      <w:r>
        <w:rPr>
          <w:rFonts w:asciiTheme="minorEastAsia" w:hAnsiTheme="minorEastAsia"/>
          <w:bCs/>
          <w:color w:val="auto"/>
          <w:szCs w:val="21"/>
        </w:rPr>
        <w:fldChar w:fldCharType="end"/>
      </w:r>
    </w:p>
    <w:p>
      <w:pPr>
        <w:pStyle w:val="7"/>
        <w:tabs>
          <w:tab w:val="right" w:leader="dot" w:pos="8306"/>
        </w:tabs>
      </w:pPr>
      <w:r>
        <w:rPr>
          <w:rFonts w:asciiTheme="minorEastAsia" w:hAnsiTheme="minorEastAsia"/>
          <w:bCs/>
          <w:color w:val="auto"/>
          <w:szCs w:val="21"/>
        </w:rPr>
        <w:fldChar w:fldCharType="begin"/>
      </w:r>
      <w:r>
        <w:rPr>
          <w:rFonts w:asciiTheme="minorEastAsia" w:hAnsiTheme="minorEastAsia"/>
          <w:bCs/>
          <w:szCs w:val="21"/>
        </w:rPr>
        <w:instrText xml:space="preserve"> HYPERLINK \l _Toc24874 </w:instrText>
      </w:r>
      <w:r>
        <w:rPr>
          <w:rFonts w:asciiTheme="minorEastAsia" w:hAnsiTheme="minorEastAsia"/>
          <w:bCs/>
          <w:szCs w:val="21"/>
        </w:rPr>
        <w:fldChar w:fldCharType="separate"/>
      </w:r>
      <w:r>
        <w:rPr>
          <w:rFonts w:hint="eastAsia" w:asciiTheme="minorEastAsia" w:hAnsiTheme="minorEastAsia"/>
          <w:bCs/>
          <w:lang w:val="en-US" w:eastAsia="zh-CN"/>
        </w:rPr>
        <w:t>十七</w:t>
      </w:r>
      <w:r>
        <w:rPr>
          <w:rFonts w:hint="eastAsia" w:asciiTheme="minorEastAsia" w:hAnsiTheme="minorEastAsia"/>
          <w:bCs/>
        </w:rPr>
        <w:t>、用于本项目的技术装备明细表</w:t>
      </w:r>
      <w:r>
        <w:tab/>
      </w:r>
      <w:r>
        <w:fldChar w:fldCharType="begin"/>
      </w:r>
      <w:r>
        <w:instrText xml:space="preserve"> PAGEREF _Toc24874 \h </w:instrText>
      </w:r>
      <w:r>
        <w:fldChar w:fldCharType="separate"/>
      </w:r>
      <w:r>
        <w:t>13</w:t>
      </w:r>
      <w:r>
        <w:fldChar w:fldCharType="end"/>
      </w:r>
      <w:r>
        <w:rPr>
          <w:rFonts w:asciiTheme="minorEastAsia" w:hAnsiTheme="minorEastAsia"/>
          <w:bCs/>
          <w:color w:val="auto"/>
          <w:szCs w:val="21"/>
        </w:rPr>
        <w:fldChar w:fldCharType="end"/>
      </w:r>
    </w:p>
    <w:p>
      <w:pPr>
        <w:pStyle w:val="7"/>
        <w:tabs>
          <w:tab w:val="right" w:leader="dot" w:pos="8306"/>
        </w:tabs>
      </w:pPr>
      <w:r>
        <w:rPr>
          <w:rFonts w:asciiTheme="minorEastAsia" w:hAnsiTheme="minorEastAsia"/>
          <w:bCs/>
          <w:color w:val="auto"/>
          <w:szCs w:val="21"/>
        </w:rPr>
        <w:fldChar w:fldCharType="begin"/>
      </w:r>
      <w:r>
        <w:rPr>
          <w:rFonts w:asciiTheme="minorEastAsia" w:hAnsiTheme="minorEastAsia"/>
          <w:bCs/>
          <w:szCs w:val="21"/>
        </w:rPr>
        <w:instrText xml:space="preserve"> HYPERLINK \l _Toc17044 </w:instrText>
      </w:r>
      <w:r>
        <w:rPr>
          <w:rFonts w:asciiTheme="minorEastAsia" w:hAnsiTheme="minorEastAsia"/>
          <w:bCs/>
          <w:szCs w:val="21"/>
        </w:rPr>
        <w:fldChar w:fldCharType="separate"/>
      </w:r>
      <w:r>
        <w:rPr>
          <w:rFonts w:hint="eastAsia" w:asciiTheme="minorEastAsia" w:hAnsiTheme="minorEastAsia"/>
          <w:bCs/>
          <w:lang w:val="en-US" w:eastAsia="zh-CN"/>
        </w:rPr>
        <w:t>十八</w:t>
      </w:r>
      <w:r>
        <w:rPr>
          <w:rFonts w:hint="eastAsia" w:asciiTheme="minorEastAsia" w:hAnsiTheme="minorEastAsia"/>
          <w:bCs/>
        </w:rPr>
        <w:t>、风险因素及安全措施</w:t>
      </w:r>
      <w:r>
        <w:tab/>
      </w:r>
      <w:r>
        <w:fldChar w:fldCharType="begin"/>
      </w:r>
      <w:r>
        <w:instrText xml:space="preserve"> PAGEREF _Toc17044 \h </w:instrText>
      </w:r>
      <w:r>
        <w:fldChar w:fldCharType="separate"/>
      </w:r>
      <w:r>
        <w:t>13</w:t>
      </w:r>
      <w:r>
        <w:fldChar w:fldCharType="end"/>
      </w:r>
      <w:r>
        <w:rPr>
          <w:rFonts w:asciiTheme="minorEastAsia" w:hAnsiTheme="minorEastAsia"/>
          <w:bCs/>
          <w:color w:val="auto"/>
          <w:szCs w:val="21"/>
        </w:rPr>
        <w:fldChar w:fldCharType="end"/>
      </w:r>
    </w:p>
    <w:p>
      <w:pPr>
        <w:pStyle w:val="8"/>
        <w:tabs>
          <w:tab w:val="right" w:leader="dot" w:pos="8306"/>
        </w:tabs>
      </w:pPr>
      <w:r>
        <w:rPr>
          <w:rFonts w:asciiTheme="minorEastAsia" w:hAnsiTheme="minorEastAsia"/>
          <w:bCs/>
          <w:color w:val="auto"/>
          <w:szCs w:val="21"/>
        </w:rPr>
        <w:fldChar w:fldCharType="begin"/>
      </w:r>
      <w:r>
        <w:rPr>
          <w:rFonts w:asciiTheme="minorEastAsia" w:hAnsiTheme="minorEastAsia"/>
          <w:bCs/>
          <w:szCs w:val="21"/>
        </w:rPr>
        <w:instrText xml:space="preserve"> HYPERLINK \l _Toc10437 </w:instrText>
      </w:r>
      <w:r>
        <w:rPr>
          <w:rFonts w:asciiTheme="minorEastAsia" w:hAnsiTheme="minorEastAsia"/>
          <w:bCs/>
          <w:szCs w:val="21"/>
        </w:rPr>
        <w:fldChar w:fldCharType="separate"/>
      </w:r>
      <w:r>
        <w:rPr>
          <w:rFonts w:hint="eastAsia" w:cs="宋体" w:asciiTheme="minorEastAsia" w:hAnsiTheme="minorEastAsia"/>
        </w:rPr>
        <w:t>（一）风险因素</w:t>
      </w:r>
      <w:r>
        <w:tab/>
      </w:r>
      <w:r>
        <w:fldChar w:fldCharType="begin"/>
      </w:r>
      <w:r>
        <w:instrText xml:space="preserve"> PAGEREF _Toc10437 \h </w:instrText>
      </w:r>
      <w:r>
        <w:fldChar w:fldCharType="separate"/>
      </w:r>
      <w:r>
        <w:t>13</w:t>
      </w:r>
      <w:r>
        <w:fldChar w:fldCharType="end"/>
      </w:r>
      <w:r>
        <w:rPr>
          <w:rFonts w:asciiTheme="minorEastAsia" w:hAnsiTheme="minorEastAsia"/>
          <w:bCs/>
          <w:color w:val="auto"/>
          <w:szCs w:val="21"/>
        </w:rPr>
        <w:fldChar w:fldCharType="end"/>
      </w:r>
    </w:p>
    <w:p>
      <w:pPr>
        <w:pStyle w:val="8"/>
        <w:tabs>
          <w:tab w:val="right" w:leader="dot" w:pos="8306"/>
        </w:tabs>
      </w:pPr>
      <w:r>
        <w:rPr>
          <w:rFonts w:asciiTheme="minorEastAsia" w:hAnsiTheme="minorEastAsia"/>
          <w:bCs/>
          <w:color w:val="auto"/>
          <w:szCs w:val="21"/>
        </w:rPr>
        <w:fldChar w:fldCharType="begin"/>
      </w:r>
      <w:r>
        <w:rPr>
          <w:rFonts w:asciiTheme="minorEastAsia" w:hAnsiTheme="minorEastAsia"/>
          <w:bCs/>
          <w:szCs w:val="21"/>
        </w:rPr>
        <w:instrText xml:space="preserve"> HYPERLINK \l _Toc29265 </w:instrText>
      </w:r>
      <w:r>
        <w:rPr>
          <w:rFonts w:asciiTheme="minorEastAsia" w:hAnsiTheme="minorEastAsia"/>
          <w:bCs/>
          <w:szCs w:val="21"/>
        </w:rPr>
        <w:fldChar w:fldCharType="separate"/>
      </w:r>
      <w:r>
        <w:rPr>
          <w:rFonts w:hint="eastAsia" w:cs="宋体" w:asciiTheme="minorEastAsia" w:hAnsiTheme="minorEastAsia"/>
        </w:rPr>
        <w:t>（</w:t>
      </w:r>
      <w:r>
        <w:rPr>
          <w:rFonts w:hint="eastAsia" w:cs="宋体" w:asciiTheme="minorEastAsia" w:hAnsiTheme="minorEastAsia"/>
          <w:lang w:val="en-US" w:eastAsia="zh-CN"/>
        </w:rPr>
        <w:t>二</w:t>
      </w:r>
      <w:r>
        <w:rPr>
          <w:rFonts w:hint="eastAsia" w:cs="宋体" w:asciiTheme="minorEastAsia" w:hAnsiTheme="minorEastAsia"/>
        </w:rPr>
        <w:t>）高空作业安全管理</w:t>
      </w:r>
      <w:r>
        <w:tab/>
      </w:r>
      <w:r>
        <w:fldChar w:fldCharType="begin"/>
      </w:r>
      <w:r>
        <w:instrText xml:space="preserve"> PAGEREF _Toc29265 \h </w:instrText>
      </w:r>
      <w:r>
        <w:fldChar w:fldCharType="separate"/>
      </w:r>
      <w:r>
        <w:t>15</w:t>
      </w:r>
      <w:r>
        <w:fldChar w:fldCharType="end"/>
      </w:r>
      <w:r>
        <w:rPr>
          <w:rFonts w:asciiTheme="minorEastAsia" w:hAnsiTheme="minorEastAsia"/>
          <w:bCs/>
          <w:color w:val="auto"/>
          <w:szCs w:val="21"/>
        </w:rPr>
        <w:fldChar w:fldCharType="end"/>
      </w:r>
    </w:p>
    <w:p>
      <w:pPr>
        <w:pStyle w:val="16"/>
        <w:keepNext w:val="0"/>
        <w:keepLines w:val="0"/>
        <w:pageBreakBefore w:val="0"/>
        <w:widowControl w:val="0"/>
        <w:kinsoku/>
        <w:wordWrap/>
        <w:overflowPunct/>
        <w:topLinePunct w:val="0"/>
        <w:bidi w:val="0"/>
        <w:snapToGrid/>
        <w:spacing w:line="312" w:lineRule="auto"/>
        <w:textAlignment w:val="auto"/>
        <w:outlineLvl w:val="0"/>
        <w:rPr>
          <w:rFonts w:asciiTheme="minorEastAsia" w:hAnsiTheme="minorEastAsia"/>
          <w:b/>
          <w:bCs/>
          <w:color w:val="auto"/>
          <w:sz w:val="28"/>
        </w:rPr>
        <w:sectPr>
          <w:pgSz w:w="11906" w:h="16838"/>
          <w:pgMar w:top="1440" w:right="1800" w:bottom="1440" w:left="1800" w:header="851" w:footer="992" w:gutter="0"/>
          <w:cols w:space="425" w:num="1"/>
          <w:docGrid w:type="lines" w:linePitch="312" w:charSpace="0"/>
        </w:sectPr>
      </w:pPr>
      <w:r>
        <w:rPr>
          <w:rFonts w:asciiTheme="minorEastAsia" w:hAnsiTheme="minorEastAsia"/>
          <w:bCs/>
          <w:color w:val="auto"/>
          <w:szCs w:val="21"/>
        </w:rPr>
        <w:fldChar w:fldCharType="end"/>
      </w:r>
    </w:p>
    <w:p>
      <w:pPr>
        <w:pStyle w:val="16"/>
        <w:spacing w:line="276" w:lineRule="auto"/>
        <w:outlineLvl w:val="0"/>
        <w:rPr>
          <w:rFonts w:cs="宋体" w:asciiTheme="minorEastAsia" w:hAnsiTheme="minorEastAsia"/>
          <w:b/>
          <w:color w:val="auto"/>
          <w:sz w:val="28"/>
        </w:rPr>
      </w:pPr>
      <w:bookmarkStart w:id="1" w:name="_Toc31208"/>
      <w:r>
        <w:rPr>
          <w:rFonts w:asciiTheme="minorEastAsia" w:hAnsiTheme="minorEastAsia"/>
          <w:b/>
          <w:bCs/>
          <w:color w:val="auto"/>
          <w:sz w:val="28"/>
        </w:rPr>
        <w:t>一、</w:t>
      </w:r>
      <w:r>
        <w:rPr>
          <w:rFonts w:hint="eastAsia" w:cs="宋体" w:asciiTheme="minorEastAsia" w:hAnsiTheme="minorEastAsia"/>
          <w:b/>
          <w:color w:val="auto"/>
          <w:sz w:val="28"/>
        </w:rPr>
        <w:t>项目概况</w:t>
      </w:r>
      <w:bookmarkEnd w:id="1"/>
    </w:p>
    <w:p>
      <w:pPr>
        <w:pStyle w:val="16"/>
        <w:spacing w:line="276" w:lineRule="auto"/>
        <w:ind w:firstLine="480" w:firstLineChars="200"/>
        <w:rPr>
          <w:rFonts w:hint="eastAsia" w:cs="宋体" w:asciiTheme="minorEastAsia" w:hAnsiTheme="minorEastAsia"/>
          <w:color w:val="auto"/>
          <w:lang w:val="en-US" w:eastAsia="zh-CN"/>
        </w:rPr>
      </w:pPr>
      <w:r>
        <w:rPr>
          <w:rFonts w:hint="default" w:cs="宋体" w:asciiTheme="minorEastAsia" w:hAnsiTheme="minorEastAsia"/>
          <w:color w:val="auto"/>
          <w:lang w:val="en-US" w:eastAsia="zh-CN"/>
        </w:rPr>
        <w:t>亚洲厨卫城-寰球广场</w:t>
      </w:r>
      <w:r>
        <w:rPr>
          <w:rFonts w:hint="eastAsia" w:cs="宋体" w:asciiTheme="minorEastAsia" w:hAnsiTheme="minorEastAsia"/>
          <w:color w:val="auto"/>
        </w:rPr>
        <w:t>历时5年调研、设计、筹备，总投资近4亿元，建筑面积6万平方米（其中商业6千平方米，酒店公寓4.8万平方米，地下车库8千平方米），共由5栋建筑物组成，最高建筑为99.88米，是鹤山市南大门的地标性建筑，是厨卫五金行业的首座产城综合体，既有商业配套，也有酒店公寓配套</w:t>
      </w:r>
      <w:r>
        <w:rPr>
          <w:rFonts w:hint="eastAsia" w:cs="宋体" w:asciiTheme="minorEastAsia" w:hAnsiTheme="minorEastAsia"/>
          <w:color w:val="auto"/>
          <w:lang w:eastAsia="zh-CN"/>
        </w:rPr>
        <w:t>。</w:t>
      </w:r>
    </w:p>
    <w:p>
      <w:pPr>
        <w:pStyle w:val="16"/>
        <w:spacing w:line="276" w:lineRule="auto"/>
        <w:jc w:val="center"/>
        <w:rPr>
          <w:rFonts w:hint="eastAsia"/>
        </w:rPr>
      </w:pPr>
    </w:p>
    <w:p>
      <w:pPr>
        <w:pStyle w:val="16"/>
        <w:spacing w:line="276" w:lineRule="auto"/>
        <w:ind w:left="0" w:leftChars="0" w:firstLine="0" w:firstLineChars="0"/>
        <w:jc w:val="center"/>
        <w:rPr>
          <w:rFonts w:hint="default" w:ascii="宋体" w:hAnsi="宋体" w:eastAsia="宋体" w:cs="宋体"/>
          <w:color w:val="auto"/>
          <w:sz w:val="24"/>
          <w:szCs w:val="24"/>
          <w:highlight w:val="yellow"/>
          <w:u w:val="none"/>
          <w:lang w:val="en-US" w:eastAsia="zh-CN"/>
        </w:rPr>
      </w:pPr>
      <w:r>
        <w:rPr>
          <w:rFonts w:hint="default" w:ascii="宋体" w:hAnsi="宋体" w:eastAsia="宋体" w:cs="宋体"/>
          <w:color w:val="auto"/>
          <w:sz w:val="24"/>
          <w:szCs w:val="24"/>
          <w:highlight w:val="none"/>
          <w:u w:val="none"/>
          <w:lang w:val="en-US" w:eastAsia="zh-CN"/>
        </w:rPr>
        <w:t>亚洲厨卫城-寰球广场</w:t>
      </w:r>
      <w:r>
        <w:rPr>
          <w:rFonts w:hint="eastAsia" w:ascii="宋体" w:hAnsi="宋体" w:eastAsia="宋体" w:cs="宋体"/>
          <w:color w:val="auto"/>
          <w:sz w:val="24"/>
          <w:szCs w:val="24"/>
          <w:highlight w:val="none"/>
          <w:u w:val="none"/>
          <w:lang w:val="en-US" w:eastAsia="zh-CN"/>
        </w:rPr>
        <w:t>建筑面积统计表</w:t>
      </w:r>
    </w:p>
    <w:tbl>
      <w:tblPr>
        <w:tblStyle w:val="10"/>
        <w:tblW w:w="4345"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38"/>
        <w:gridCol w:w="1424"/>
        <w:gridCol w:w="2120"/>
        <w:gridCol w:w="1721"/>
        <w:gridCol w:w="17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63" w:hRule="atLeast"/>
          <w:tblHeader/>
        </w:trPr>
        <w:tc>
          <w:tcPr>
            <w:tcW w:w="278" w:type="pc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编号</w:t>
            </w:r>
          </w:p>
        </w:tc>
        <w:tc>
          <w:tcPr>
            <w:tcW w:w="526" w:type="pc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房屋名称</w:t>
            </w:r>
          </w:p>
        </w:tc>
        <w:tc>
          <w:tcPr>
            <w:tcW w:w="746" w:type="pc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层数</w:t>
            </w:r>
          </w:p>
        </w:tc>
        <w:tc>
          <w:tcPr>
            <w:tcW w:w="2828" w:type="pc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建筑面积</w:t>
            </w:r>
            <w:r>
              <w:rPr>
                <w:rFonts w:hint="eastAsia" w:cs="Times New Roman"/>
                <w:b/>
                <w:bCs/>
                <w:i w:val="0"/>
                <w:iCs w:val="0"/>
                <w:color w:val="000000"/>
                <w:kern w:val="0"/>
                <w:sz w:val="21"/>
                <w:szCs w:val="21"/>
                <w:u w:val="none"/>
                <w:lang w:val="en-US" w:eastAsia="zh-CN" w:bidi="ar"/>
              </w:rPr>
              <w:t>（m</w:t>
            </w:r>
            <w:r>
              <w:rPr>
                <w:rFonts w:hint="eastAsia" w:cs="Times New Roman"/>
                <w:b/>
                <w:bCs/>
                <w:i w:val="0"/>
                <w:iCs w:val="0"/>
                <w:color w:val="000000"/>
                <w:kern w:val="0"/>
                <w:sz w:val="21"/>
                <w:szCs w:val="21"/>
                <w:u w:val="none"/>
                <w:vertAlign w:val="superscript"/>
                <w:lang w:val="en-US" w:eastAsia="zh-CN" w:bidi="ar"/>
              </w:rPr>
              <w:t>2</w:t>
            </w:r>
            <w:r>
              <w:rPr>
                <w:rFonts w:hint="eastAsia" w:cs="Times New Roman"/>
                <w:b/>
                <w:bCs/>
                <w:i w:val="0"/>
                <w:iCs w:val="0"/>
                <w:color w:val="000000"/>
                <w:kern w:val="0"/>
                <w:sz w:val="21"/>
                <w:szCs w:val="21"/>
                <w:u w:val="none"/>
                <w:lang w:val="en-US" w:eastAsia="zh-CN" w:bidi="ar"/>
              </w:rPr>
              <w:t>）</w:t>
            </w:r>
          </w:p>
        </w:tc>
        <w:tc>
          <w:tcPr>
            <w:tcW w:w="620" w:type="pc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合计面积</w:t>
            </w:r>
            <w:r>
              <w:rPr>
                <w:rFonts w:hint="eastAsia" w:cs="Times New Roman"/>
                <w:b/>
                <w:bCs/>
                <w:i w:val="0"/>
                <w:iCs w:val="0"/>
                <w:color w:val="000000"/>
                <w:kern w:val="0"/>
                <w:sz w:val="21"/>
                <w:szCs w:val="21"/>
                <w:u w:val="none"/>
                <w:lang w:val="en-US" w:eastAsia="zh-CN" w:bidi="ar"/>
              </w:rPr>
              <w:t>（m</w:t>
            </w:r>
            <w:r>
              <w:rPr>
                <w:rFonts w:hint="eastAsia" w:cs="Times New Roman"/>
                <w:b/>
                <w:bCs/>
                <w:i w:val="0"/>
                <w:iCs w:val="0"/>
                <w:color w:val="000000"/>
                <w:kern w:val="0"/>
                <w:sz w:val="21"/>
                <w:szCs w:val="21"/>
                <w:u w:val="none"/>
                <w:vertAlign w:val="superscript"/>
                <w:lang w:val="en-US" w:eastAsia="zh-CN" w:bidi="ar"/>
              </w:rPr>
              <w:t>2</w:t>
            </w:r>
            <w:r>
              <w:rPr>
                <w:rFonts w:hint="eastAsia" w:cs="Times New Roman"/>
                <w:b/>
                <w:bCs/>
                <w:i w:val="0"/>
                <w:iCs w:val="0"/>
                <w:color w:val="000000"/>
                <w:kern w:val="0"/>
                <w:sz w:val="21"/>
                <w:szCs w:val="21"/>
                <w:u w:val="none"/>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278" w:type="pc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w:t>
            </w:r>
          </w:p>
        </w:tc>
        <w:tc>
          <w:tcPr>
            <w:tcW w:w="526" w:type="pc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1公寓</w:t>
            </w:r>
          </w:p>
        </w:tc>
        <w:tc>
          <w:tcPr>
            <w:tcW w:w="746" w:type="pc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地下1层+地上8层</w:t>
            </w:r>
          </w:p>
        </w:tc>
        <w:tc>
          <w:tcPr>
            <w:tcW w:w="2828" w:type="pc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9107.91</w:t>
            </w:r>
          </w:p>
        </w:tc>
        <w:tc>
          <w:tcPr>
            <w:tcW w:w="620" w:type="pct"/>
            <w:vMerge w:val="restar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51834.54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278" w:type="pc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w:t>
            </w:r>
          </w:p>
        </w:tc>
        <w:tc>
          <w:tcPr>
            <w:tcW w:w="526" w:type="pc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i w:val="0"/>
                <w:iCs w:val="0"/>
                <w:color w:val="000000"/>
                <w:sz w:val="21"/>
                <w:szCs w:val="21"/>
                <w:u w:val="none"/>
              </w:rPr>
            </w:pPr>
            <w:r>
              <w:rPr>
                <w:rFonts w:hint="eastAsia" w:ascii="Times New Roman" w:hAnsi="Times New Roman" w:eastAsia="宋体" w:cs="Times New Roman"/>
                <w:i w:val="0"/>
                <w:iCs w:val="0"/>
                <w:color w:val="000000"/>
                <w:kern w:val="0"/>
                <w:sz w:val="21"/>
                <w:szCs w:val="21"/>
                <w:u w:val="none"/>
                <w:lang w:val="en-US" w:eastAsia="zh-CN" w:bidi="ar"/>
              </w:rPr>
              <w:t>2</w:t>
            </w:r>
            <w:r>
              <w:rPr>
                <w:rFonts w:hint="default" w:ascii="Times New Roman" w:hAnsi="Times New Roman" w:eastAsia="宋体" w:cs="Times New Roman"/>
                <w:i w:val="0"/>
                <w:iCs w:val="0"/>
                <w:color w:val="000000"/>
                <w:kern w:val="0"/>
                <w:sz w:val="21"/>
                <w:szCs w:val="21"/>
                <w:u w:val="none"/>
                <w:lang w:val="en-US" w:eastAsia="zh-CN" w:bidi="ar"/>
              </w:rPr>
              <w:t>公寓</w:t>
            </w:r>
          </w:p>
        </w:tc>
        <w:tc>
          <w:tcPr>
            <w:tcW w:w="746" w:type="pc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i w:val="0"/>
                <w:iCs w:val="0"/>
                <w:color w:val="000000"/>
                <w:sz w:val="21"/>
                <w:szCs w:val="21"/>
                <w:u w:val="none"/>
                <w:lang w:val="en-US"/>
              </w:rPr>
            </w:pPr>
            <w:r>
              <w:rPr>
                <w:rFonts w:hint="eastAsia" w:ascii="Times New Roman" w:hAnsi="Times New Roman" w:eastAsia="宋体" w:cs="Times New Roman"/>
                <w:i w:val="0"/>
                <w:iCs w:val="0"/>
                <w:color w:val="000000"/>
                <w:sz w:val="21"/>
                <w:szCs w:val="21"/>
                <w:u w:val="none"/>
                <w:lang w:val="en-US" w:eastAsia="zh-CN"/>
              </w:rPr>
              <w:t>地下1层+地上23层</w:t>
            </w:r>
          </w:p>
        </w:tc>
        <w:tc>
          <w:tcPr>
            <w:tcW w:w="2828" w:type="pc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34474</w:t>
            </w:r>
          </w:p>
        </w:tc>
        <w:tc>
          <w:tcPr>
            <w:tcW w:w="620" w:type="pct"/>
            <w:vMerge w:val="continue"/>
            <w:tcBorders>
              <w:top w:val="single" w:color="000000" w:sz="4" w:space="0"/>
              <w:left w:val="single" w:color="000000" w:sz="4" w:space="0"/>
              <w:bottom w:val="single" w:color="000000" w:sz="4" w:space="0"/>
              <w:right w:val="single" w:color="000000" w:sz="4" w:space="0"/>
            </w:tcBorders>
            <w:noWrap/>
            <w:vAlign w:val="center"/>
          </w:tcPr>
          <w:p>
            <w:pPr>
              <w:spacing w:line="240" w:lineRule="auto"/>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278" w:type="pc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w:t>
            </w:r>
          </w:p>
        </w:tc>
        <w:tc>
          <w:tcPr>
            <w:tcW w:w="526" w:type="pc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3公寓、商铺</w:t>
            </w:r>
          </w:p>
        </w:tc>
        <w:tc>
          <w:tcPr>
            <w:tcW w:w="746" w:type="pc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i w:val="0"/>
                <w:iCs w:val="0"/>
                <w:color w:val="000000"/>
                <w:sz w:val="21"/>
                <w:szCs w:val="21"/>
                <w:u w:val="none"/>
                <w:lang w:val="en-US"/>
              </w:rPr>
            </w:pPr>
            <w:r>
              <w:rPr>
                <w:rFonts w:hint="eastAsia" w:ascii="Times New Roman" w:hAnsi="Times New Roman" w:eastAsia="宋体" w:cs="Times New Roman"/>
                <w:i w:val="0"/>
                <w:iCs w:val="0"/>
                <w:color w:val="000000"/>
                <w:kern w:val="0"/>
                <w:sz w:val="21"/>
                <w:szCs w:val="21"/>
                <w:u w:val="none"/>
                <w:lang w:val="en-US" w:eastAsia="zh-CN" w:bidi="ar"/>
              </w:rPr>
              <w:t>地下一层+地上4层</w:t>
            </w:r>
          </w:p>
        </w:tc>
        <w:tc>
          <w:tcPr>
            <w:tcW w:w="2828" w:type="pc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7150.5</w:t>
            </w:r>
          </w:p>
        </w:tc>
        <w:tc>
          <w:tcPr>
            <w:tcW w:w="620" w:type="pct"/>
            <w:vMerge w:val="continue"/>
            <w:tcBorders>
              <w:top w:val="single" w:color="000000" w:sz="4" w:space="0"/>
              <w:left w:val="single" w:color="000000" w:sz="4" w:space="0"/>
              <w:bottom w:val="single" w:color="000000" w:sz="4" w:space="0"/>
              <w:right w:val="single" w:color="000000" w:sz="4" w:space="0"/>
            </w:tcBorders>
            <w:noWrap/>
            <w:vAlign w:val="center"/>
          </w:tcPr>
          <w:p>
            <w:pPr>
              <w:spacing w:line="240" w:lineRule="auto"/>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278" w:type="pc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4</w:t>
            </w:r>
          </w:p>
        </w:tc>
        <w:tc>
          <w:tcPr>
            <w:tcW w:w="526" w:type="pc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4商铺</w:t>
            </w:r>
          </w:p>
        </w:tc>
        <w:tc>
          <w:tcPr>
            <w:tcW w:w="746" w:type="pc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i w:val="0"/>
                <w:iCs w:val="0"/>
                <w:color w:val="000000"/>
                <w:sz w:val="21"/>
                <w:szCs w:val="21"/>
                <w:u w:val="none"/>
                <w:lang w:val="en-US"/>
              </w:rPr>
            </w:pPr>
            <w:r>
              <w:rPr>
                <w:rFonts w:hint="default" w:ascii="Times New Roman" w:hAnsi="Times New Roman" w:eastAsia="宋体" w:cs="Times New Roman"/>
                <w:i w:val="0"/>
                <w:iCs w:val="0"/>
                <w:color w:val="000000"/>
                <w:kern w:val="0"/>
                <w:sz w:val="21"/>
                <w:szCs w:val="21"/>
                <w:u w:val="none"/>
                <w:lang w:val="en-US" w:eastAsia="zh-CN" w:bidi="ar"/>
              </w:rPr>
              <w:t>2</w:t>
            </w:r>
            <w:r>
              <w:rPr>
                <w:rFonts w:hint="eastAsia" w:ascii="Times New Roman" w:hAnsi="Times New Roman" w:eastAsia="宋体" w:cs="Times New Roman"/>
                <w:i w:val="0"/>
                <w:iCs w:val="0"/>
                <w:color w:val="000000"/>
                <w:kern w:val="0"/>
                <w:sz w:val="21"/>
                <w:szCs w:val="21"/>
                <w:u w:val="none"/>
                <w:lang w:val="en-US" w:eastAsia="zh-CN" w:bidi="ar"/>
              </w:rPr>
              <w:t>层</w:t>
            </w:r>
          </w:p>
        </w:tc>
        <w:tc>
          <w:tcPr>
            <w:tcW w:w="2828" w:type="pc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930.46</w:t>
            </w:r>
          </w:p>
        </w:tc>
        <w:tc>
          <w:tcPr>
            <w:tcW w:w="620" w:type="pct"/>
            <w:vMerge w:val="continue"/>
            <w:tcBorders>
              <w:top w:val="single" w:color="000000" w:sz="4" w:space="0"/>
              <w:left w:val="single" w:color="000000" w:sz="4" w:space="0"/>
              <w:bottom w:val="single" w:color="000000" w:sz="4" w:space="0"/>
              <w:right w:val="single" w:color="000000" w:sz="4" w:space="0"/>
            </w:tcBorders>
            <w:noWrap/>
            <w:vAlign w:val="center"/>
          </w:tcPr>
          <w:p>
            <w:pPr>
              <w:spacing w:line="240" w:lineRule="auto"/>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278" w:type="pc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5</w:t>
            </w:r>
          </w:p>
        </w:tc>
        <w:tc>
          <w:tcPr>
            <w:tcW w:w="526" w:type="pc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5商铺</w:t>
            </w:r>
          </w:p>
        </w:tc>
        <w:tc>
          <w:tcPr>
            <w:tcW w:w="746" w:type="pc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i w:val="0"/>
                <w:iCs w:val="0"/>
                <w:color w:val="000000"/>
                <w:sz w:val="21"/>
                <w:szCs w:val="21"/>
                <w:u w:val="none"/>
                <w:lang w:val="en-US"/>
              </w:rPr>
            </w:pPr>
            <w:r>
              <w:rPr>
                <w:rFonts w:hint="default" w:ascii="Times New Roman" w:hAnsi="Times New Roman" w:eastAsia="宋体" w:cs="Times New Roman"/>
                <w:i w:val="0"/>
                <w:iCs w:val="0"/>
                <w:color w:val="000000"/>
                <w:kern w:val="0"/>
                <w:sz w:val="21"/>
                <w:szCs w:val="21"/>
                <w:u w:val="none"/>
                <w:lang w:val="en-US" w:eastAsia="zh-CN" w:bidi="ar"/>
              </w:rPr>
              <w:t>1</w:t>
            </w:r>
            <w:r>
              <w:rPr>
                <w:rFonts w:hint="eastAsia" w:ascii="Times New Roman" w:hAnsi="Times New Roman" w:eastAsia="宋体" w:cs="Times New Roman"/>
                <w:i w:val="0"/>
                <w:iCs w:val="0"/>
                <w:color w:val="000000"/>
                <w:kern w:val="0"/>
                <w:sz w:val="21"/>
                <w:szCs w:val="21"/>
                <w:u w:val="none"/>
                <w:lang w:val="en-US" w:eastAsia="zh-CN" w:bidi="ar"/>
              </w:rPr>
              <w:t>层</w:t>
            </w:r>
          </w:p>
        </w:tc>
        <w:tc>
          <w:tcPr>
            <w:tcW w:w="2828" w:type="pct"/>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spacing w:line="240" w:lineRule="auto"/>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eastAsia" w:ascii="Times New Roman" w:hAnsi="Times New Roman" w:eastAsia="宋体" w:cs="Times New Roman"/>
                <w:i w:val="0"/>
                <w:iCs w:val="0"/>
                <w:color w:val="000000"/>
                <w:kern w:val="0"/>
                <w:sz w:val="21"/>
                <w:szCs w:val="21"/>
                <w:u w:val="none"/>
                <w:lang w:val="en-US" w:eastAsia="zh-CN" w:bidi="ar"/>
              </w:rPr>
              <w:t>171.67</w:t>
            </w:r>
          </w:p>
        </w:tc>
        <w:tc>
          <w:tcPr>
            <w:tcW w:w="620" w:type="pct"/>
            <w:vMerge w:val="continue"/>
            <w:tcBorders>
              <w:top w:val="single" w:color="000000" w:sz="4" w:space="0"/>
              <w:left w:val="single" w:color="000000" w:sz="4" w:space="0"/>
              <w:bottom w:val="single" w:color="000000" w:sz="4" w:space="0"/>
              <w:right w:val="single" w:color="000000" w:sz="4" w:space="0"/>
            </w:tcBorders>
            <w:noWrap/>
            <w:vAlign w:val="center"/>
          </w:tcPr>
          <w:p>
            <w:pPr>
              <w:spacing w:line="240" w:lineRule="auto"/>
              <w:jc w:val="center"/>
              <w:rPr>
                <w:rFonts w:hint="default" w:ascii="Times New Roman" w:hAnsi="Times New Roman" w:eastAsia="宋体" w:cs="Times New Roman"/>
                <w:i w:val="0"/>
                <w:iCs w:val="0"/>
                <w:color w:val="000000"/>
                <w:sz w:val="21"/>
                <w:szCs w:val="21"/>
                <w:u w:val="none"/>
              </w:rPr>
            </w:pPr>
          </w:p>
        </w:tc>
      </w:tr>
    </w:tbl>
    <w:p>
      <w:pPr>
        <w:pStyle w:val="16"/>
        <w:spacing w:line="276" w:lineRule="auto"/>
        <w:ind w:firstLine="420" w:firstLineChars="200"/>
        <w:jc w:val="both"/>
        <w:rPr>
          <w:rFonts w:hint="eastAsia" w:ascii="宋体" w:hAnsi="宋体" w:eastAsia="宋体" w:cs="宋体"/>
          <w:color w:val="auto"/>
          <w:sz w:val="21"/>
          <w:szCs w:val="21"/>
          <w:lang w:val="en-US" w:eastAsia="zh-CN"/>
        </w:rPr>
      </w:pPr>
    </w:p>
    <w:p>
      <w:pPr>
        <w:pStyle w:val="16"/>
        <w:spacing w:line="276" w:lineRule="auto"/>
        <w:jc w:val="both"/>
        <w:outlineLvl w:val="0"/>
        <w:rPr>
          <w:rFonts w:asciiTheme="minorEastAsia" w:hAnsiTheme="minorEastAsia"/>
          <w:b/>
          <w:bCs/>
          <w:color w:val="auto"/>
          <w:sz w:val="28"/>
        </w:rPr>
      </w:pPr>
      <w:bookmarkStart w:id="2" w:name="_Toc16176"/>
      <w:r>
        <w:rPr>
          <w:rFonts w:hint="eastAsia" w:asciiTheme="minorEastAsia" w:hAnsiTheme="minorEastAsia"/>
          <w:b/>
          <w:bCs/>
          <w:color w:val="auto"/>
          <w:sz w:val="28"/>
        </w:rPr>
        <w:t>二、检测鉴定目的</w:t>
      </w:r>
      <w:bookmarkEnd w:id="2"/>
    </w:p>
    <w:p>
      <w:pPr>
        <w:pStyle w:val="16"/>
        <w:spacing w:line="276" w:lineRule="auto"/>
        <w:ind w:firstLine="480" w:firstLineChars="200"/>
        <w:jc w:val="both"/>
        <w:rPr>
          <w:rFonts w:cs="宋体" w:asciiTheme="minorEastAsia" w:hAnsiTheme="minorEastAsia"/>
          <w:color w:val="auto"/>
        </w:rPr>
      </w:pPr>
      <w:r>
        <w:rPr>
          <w:rFonts w:hint="eastAsia" w:cs="宋体" w:asciiTheme="minorEastAsia" w:hAnsiTheme="minorEastAsia"/>
          <w:color w:val="auto"/>
        </w:rPr>
        <w:t>依据《</w:t>
      </w:r>
      <w:r>
        <w:rPr>
          <w:rFonts w:hint="eastAsia" w:cs="宋体" w:asciiTheme="minorEastAsia" w:hAnsiTheme="minorEastAsia"/>
          <w:color w:val="auto"/>
          <w:highlight w:val="none"/>
          <w:lang w:val="en-US" w:eastAsia="zh-CN"/>
        </w:rPr>
        <w:t>民用</w:t>
      </w:r>
      <w:r>
        <w:rPr>
          <w:rFonts w:hint="eastAsia" w:cs="宋体" w:asciiTheme="minorEastAsia" w:hAnsiTheme="minorEastAsia"/>
          <w:color w:val="auto"/>
        </w:rPr>
        <w:t>建筑可靠性鉴定标准》等国家现行标准、规范和规程，编制结构</w:t>
      </w:r>
      <w:r>
        <w:rPr>
          <w:rFonts w:hint="eastAsia" w:cs="宋体" w:asciiTheme="minorEastAsia" w:hAnsiTheme="minorEastAsia"/>
          <w:color w:val="auto"/>
          <w:lang w:val="en-US" w:eastAsia="zh-CN"/>
        </w:rPr>
        <w:t>安全性</w:t>
      </w:r>
      <w:r>
        <w:rPr>
          <w:rFonts w:hint="eastAsia" w:cs="宋体" w:asciiTheme="minorEastAsia" w:hAnsiTheme="minorEastAsia"/>
          <w:color w:val="auto"/>
        </w:rPr>
        <w:t>鉴定报告。</w:t>
      </w:r>
    </w:p>
    <w:p>
      <w:pPr>
        <w:pStyle w:val="16"/>
        <w:spacing w:line="276" w:lineRule="auto"/>
        <w:outlineLvl w:val="0"/>
        <w:rPr>
          <w:rFonts w:asciiTheme="minorEastAsia" w:hAnsiTheme="minorEastAsia"/>
          <w:b/>
          <w:bCs/>
          <w:color w:val="auto"/>
          <w:sz w:val="28"/>
        </w:rPr>
      </w:pPr>
      <w:bookmarkStart w:id="3" w:name="_Toc16635"/>
      <w:r>
        <w:rPr>
          <w:rFonts w:hint="eastAsia" w:asciiTheme="minorEastAsia" w:hAnsiTheme="minorEastAsia"/>
          <w:b/>
          <w:bCs/>
          <w:color w:val="auto"/>
          <w:sz w:val="28"/>
        </w:rPr>
        <w:t>三、检测鉴定主要内容</w:t>
      </w:r>
      <w:bookmarkEnd w:id="3"/>
    </w:p>
    <w:p>
      <w:pPr>
        <w:pStyle w:val="16"/>
        <w:spacing w:line="276" w:lineRule="auto"/>
        <w:ind w:firstLine="240" w:firstLineChars="100"/>
        <w:rPr>
          <w:rFonts w:cs="宋体" w:asciiTheme="minorEastAsia" w:hAnsiTheme="minorEastAsia"/>
          <w:color w:val="auto"/>
        </w:rPr>
      </w:pPr>
      <w:r>
        <w:rPr>
          <w:rFonts w:asciiTheme="minorEastAsia" w:hAnsiTheme="minorEastAsia"/>
          <w:color w:val="auto"/>
        </w:rPr>
        <w:t>1</w:t>
      </w:r>
      <w:r>
        <w:rPr>
          <w:rFonts w:hint="eastAsia" w:cs="宋体" w:asciiTheme="minorEastAsia" w:hAnsiTheme="minorEastAsia"/>
          <w:color w:val="auto"/>
        </w:rPr>
        <w:t>、使用情况调查：调查该建筑物的使用用途、建筑历史、改造历史、荷载分布及工程资料完整程度等；</w:t>
      </w:r>
    </w:p>
    <w:p>
      <w:pPr>
        <w:pStyle w:val="16"/>
        <w:spacing w:line="276" w:lineRule="auto"/>
        <w:ind w:firstLine="240" w:firstLineChars="100"/>
        <w:rPr>
          <w:rFonts w:cs="宋体" w:asciiTheme="minorEastAsia" w:hAnsiTheme="minorEastAsia"/>
          <w:color w:val="auto"/>
        </w:rPr>
      </w:pPr>
      <w:r>
        <w:rPr>
          <w:rFonts w:asciiTheme="minorEastAsia" w:hAnsiTheme="minorEastAsia"/>
          <w:color w:val="auto"/>
        </w:rPr>
        <w:t>2</w:t>
      </w:r>
      <w:r>
        <w:rPr>
          <w:rFonts w:hint="eastAsia" w:cs="宋体" w:asciiTheme="minorEastAsia" w:hAnsiTheme="minorEastAsia"/>
          <w:color w:val="auto"/>
        </w:rPr>
        <w:t>、结构体系检测：恢复该建筑物的结构布置，检测建筑物的轴线尺寸、层高、构件尺寸等，检测数量根据构件总数参照</w:t>
      </w:r>
      <w:r>
        <w:rPr>
          <w:rFonts w:asciiTheme="minorEastAsia" w:hAnsiTheme="minorEastAsia"/>
          <w:color w:val="auto"/>
        </w:rPr>
        <w:t>GB/T50344-20</w:t>
      </w:r>
      <w:r>
        <w:rPr>
          <w:rFonts w:hint="eastAsia" w:asciiTheme="minorEastAsia" w:hAnsiTheme="minorEastAsia"/>
          <w:color w:val="auto"/>
          <w:lang w:val="en-US" w:eastAsia="zh-CN"/>
        </w:rPr>
        <w:t>19</w:t>
      </w:r>
      <w:r>
        <w:rPr>
          <w:rFonts w:hint="eastAsia" w:cs="宋体" w:asciiTheme="minorEastAsia" w:hAnsiTheme="minorEastAsia"/>
          <w:color w:val="auto"/>
        </w:rPr>
        <w:t>中的</w:t>
      </w:r>
      <w:r>
        <w:rPr>
          <w:rFonts w:asciiTheme="minorEastAsia" w:hAnsiTheme="minorEastAsia"/>
          <w:color w:val="auto"/>
        </w:rPr>
        <w:t>B</w:t>
      </w:r>
      <w:r>
        <w:rPr>
          <w:rFonts w:hint="eastAsia" w:cs="宋体" w:asciiTheme="minorEastAsia" w:hAnsiTheme="minorEastAsia"/>
          <w:color w:val="auto"/>
        </w:rPr>
        <w:t>类进行抽取；</w:t>
      </w:r>
    </w:p>
    <w:p>
      <w:pPr>
        <w:pStyle w:val="16"/>
        <w:spacing w:line="276" w:lineRule="auto"/>
        <w:ind w:firstLine="240" w:firstLineChars="100"/>
        <w:rPr>
          <w:rFonts w:hint="eastAsia" w:cs="宋体" w:asciiTheme="minorEastAsia" w:hAnsiTheme="minorEastAsia"/>
        </w:rPr>
      </w:pPr>
      <w:r>
        <w:rPr>
          <w:rFonts w:asciiTheme="minorEastAsia" w:hAnsiTheme="minorEastAsia"/>
        </w:rPr>
        <w:t>3</w:t>
      </w:r>
      <w:r>
        <w:rPr>
          <w:rFonts w:hint="eastAsia" w:cs="宋体" w:asciiTheme="minorEastAsia" w:hAnsiTheme="minorEastAsia"/>
        </w:rPr>
        <w:t>、结构地基基础检测</w:t>
      </w:r>
    </w:p>
    <w:p>
      <w:pPr>
        <w:pStyle w:val="16"/>
        <w:spacing w:line="276" w:lineRule="auto"/>
        <w:ind w:firstLine="240" w:firstLineChars="100"/>
        <w:rPr>
          <w:rFonts w:hint="eastAsia" w:cs="宋体" w:asciiTheme="minorEastAsia" w:hAnsiTheme="minorEastAsia"/>
        </w:rPr>
      </w:pPr>
      <w:r>
        <w:rPr>
          <w:rFonts w:hint="eastAsia" w:cs="宋体" w:asciiTheme="minorEastAsia" w:hAnsiTheme="minorEastAsia"/>
        </w:rPr>
        <w:t>（1）若建（构）筑物使用中未发现上部结构因地基基础不均匀沉降引起的裂缝、损伤及过大变形，认为地基基础工作基本正常。</w:t>
      </w:r>
    </w:p>
    <w:p>
      <w:pPr>
        <w:pStyle w:val="16"/>
        <w:spacing w:line="276" w:lineRule="auto"/>
        <w:ind w:firstLine="240" w:firstLineChars="100"/>
        <w:rPr>
          <w:rFonts w:hint="eastAsia" w:cs="宋体" w:asciiTheme="minorEastAsia" w:hAnsiTheme="minorEastAsia"/>
        </w:rPr>
      </w:pPr>
      <w:r>
        <w:rPr>
          <w:rFonts w:hint="eastAsia" w:cs="宋体" w:asciiTheme="minorEastAsia" w:hAnsiTheme="minorEastAsia"/>
        </w:rPr>
        <w:t>（2）若上部结构存在因地基基础不不均匀沉降引起的裂缝、损伤及过大变形，将进一步对基础进行破损检测</w:t>
      </w:r>
    </w:p>
    <w:p>
      <w:pPr>
        <w:pStyle w:val="16"/>
        <w:spacing w:line="276" w:lineRule="auto"/>
        <w:ind w:firstLine="240" w:firstLineChars="100"/>
        <w:rPr>
          <w:rFonts w:hint="eastAsia" w:cs="宋体" w:asciiTheme="minorEastAsia" w:hAnsiTheme="minorEastAsia"/>
        </w:rPr>
      </w:pPr>
      <w:r>
        <w:rPr>
          <w:rFonts w:hint="eastAsia" w:cs="宋体" w:asciiTheme="minorEastAsia" w:hAnsiTheme="minorEastAsia"/>
        </w:rPr>
        <w:t>检测内容：探明基础类型、检测基础尺寸及</w:t>
      </w:r>
      <w:r>
        <w:rPr>
          <w:rFonts w:hint="eastAsia" w:cs="宋体" w:asciiTheme="minorEastAsia" w:hAnsiTheme="minorEastAsia"/>
          <w:lang w:val="en-US" w:eastAsia="zh-CN"/>
        </w:rPr>
        <w:t>混凝土</w:t>
      </w:r>
      <w:r>
        <w:rPr>
          <w:rFonts w:hint="eastAsia" w:cs="宋体" w:asciiTheme="minorEastAsia" w:hAnsiTheme="minorEastAsia"/>
        </w:rPr>
        <w:t>强度等。</w:t>
      </w:r>
    </w:p>
    <w:p>
      <w:pPr>
        <w:pStyle w:val="16"/>
        <w:spacing w:line="276" w:lineRule="auto"/>
        <w:ind w:firstLine="240" w:firstLineChars="100"/>
        <w:rPr>
          <w:rFonts w:cs="宋体" w:asciiTheme="minorEastAsia" w:hAnsiTheme="minorEastAsia"/>
        </w:rPr>
      </w:pPr>
      <w:r>
        <w:rPr>
          <w:rFonts w:hint="eastAsia" w:cs="宋体" w:asciiTheme="minorEastAsia" w:hAnsiTheme="minorEastAsia"/>
        </w:rPr>
        <w:t>（3）顶点侧向位移测量，在建（构）筑物阳角位置布置测点，测点总数不宜少于4个；</w:t>
      </w:r>
    </w:p>
    <w:p>
      <w:pPr>
        <w:pStyle w:val="16"/>
        <w:spacing w:line="276" w:lineRule="auto"/>
        <w:ind w:firstLine="240" w:firstLineChars="100"/>
        <w:jc w:val="both"/>
        <w:rPr>
          <w:rFonts w:hint="eastAsia" w:cs="宋体" w:asciiTheme="minorEastAsia" w:hAnsiTheme="minorEastAsia"/>
          <w:color w:val="auto"/>
        </w:rPr>
      </w:pPr>
      <w:r>
        <w:rPr>
          <w:rFonts w:asciiTheme="minorEastAsia" w:hAnsiTheme="minorEastAsia"/>
          <w:color w:val="auto"/>
        </w:rPr>
        <w:t>4</w:t>
      </w:r>
      <w:r>
        <w:rPr>
          <w:rFonts w:hint="eastAsia" w:cs="宋体" w:asciiTheme="minorEastAsia" w:hAnsiTheme="minorEastAsia"/>
          <w:color w:val="auto"/>
        </w:rPr>
        <w:t>、材料强度及钢筋配置检测：</w:t>
      </w:r>
    </w:p>
    <w:p>
      <w:pPr>
        <w:pStyle w:val="16"/>
        <w:spacing w:line="276" w:lineRule="auto"/>
        <w:ind w:firstLine="240" w:firstLineChars="100"/>
        <w:jc w:val="both"/>
        <w:rPr>
          <w:rFonts w:hint="eastAsia" w:cs="宋体" w:asciiTheme="minorEastAsia" w:hAnsiTheme="minorEastAsia"/>
          <w:color w:val="auto"/>
        </w:rPr>
      </w:pPr>
      <w:r>
        <w:rPr>
          <w:rFonts w:hint="eastAsia" w:cs="宋体" w:asciiTheme="minorEastAsia" w:hAnsiTheme="minorEastAsia"/>
          <w:color w:val="auto"/>
        </w:rPr>
        <w:t>（1）现场采用钻芯法检测构件混凝土强度，检测数量根据构件总数参照</w:t>
      </w:r>
      <w:r>
        <w:rPr>
          <w:rFonts w:asciiTheme="minorEastAsia" w:hAnsiTheme="minorEastAsia"/>
          <w:color w:val="auto"/>
        </w:rPr>
        <w:t>GB/T50344-20</w:t>
      </w:r>
      <w:r>
        <w:rPr>
          <w:rFonts w:hint="eastAsia" w:asciiTheme="minorEastAsia" w:hAnsiTheme="minorEastAsia"/>
          <w:color w:val="auto"/>
          <w:lang w:val="en-US" w:eastAsia="zh-CN"/>
        </w:rPr>
        <w:t>19</w:t>
      </w:r>
      <w:r>
        <w:rPr>
          <w:rFonts w:hint="eastAsia" w:cs="宋体" w:asciiTheme="minorEastAsia" w:hAnsiTheme="minorEastAsia"/>
          <w:color w:val="auto"/>
        </w:rPr>
        <w:t>中的</w:t>
      </w:r>
      <w:r>
        <w:rPr>
          <w:rFonts w:asciiTheme="minorEastAsia" w:hAnsiTheme="minorEastAsia"/>
          <w:color w:val="auto"/>
        </w:rPr>
        <w:t>B</w:t>
      </w:r>
      <w:r>
        <w:rPr>
          <w:rFonts w:hint="eastAsia" w:cs="宋体" w:asciiTheme="minorEastAsia" w:hAnsiTheme="minorEastAsia"/>
          <w:color w:val="auto"/>
        </w:rPr>
        <w:t>类进行抽取；</w:t>
      </w:r>
    </w:p>
    <w:p>
      <w:pPr>
        <w:pStyle w:val="16"/>
        <w:spacing w:line="276" w:lineRule="auto"/>
        <w:ind w:firstLine="240" w:firstLineChars="100"/>
        <w:rPr>
          <w:rFonts w:cs="宋体" w:asciiTheme="minorEastAsia" w:hAnsiTheme="minorEastAsia"/>
          <w:color w:val="auto"/>
        </w:rPr>
      </w:pPr>
      <w:r>
        <w:rPr>
          <w:rFonts w:hint="eastAsia" w:cs="宋体" w:asciiTheme="minorEastAsia" w:hAnsiTheme="minorEastAsia"/>
          <w:color w:val="auto"/>
        </w:rPr>
        <w:t>（</w:t>
      </w:r>
      <w:r>
        <w:rPr>
          <w:rFonts w:hint="eastAsia" w:cs="宋体" w:asciiTheme="minorEastAsia" w:hAnsiTheme="minorEastAsia"/>
          <w:color w:val="auto"/>
          <w:lang w:val="en-US" w:eastAsia="zh-CN"/>
        </w:rPr>
        <w:t>2</w:t>
      </w:r>
      <w:r>
        <w:rPr>
          <w:rFonts w:hint="eastAsia" w:cs="宋体" w:asciiTheme="minorEastAsia" w:hAnsiTheme="minorEastAsia"/>
          <w:color w:val="auto"/>
        </w:rPr>
        <w:t>）采用钢筋探测仪并结合剔除混凝土保护层的方法抽检柱、梁、板的钢筋配置情况，包括框架柱、框架梁</w:t>
      </w:r>
      <w:r>
        <w:rPr>
          <w:rFonts w:hint="eastAsia" w:cs="宋体" w:asciiTheme="minorEastAsia" w:hAnsiTheme="minorEastAsia"/>
          <w:color w:val="auto"/>
          <w:lang w:val="en-US" w:eastAsia="zh-CN"/>
        </w:rPr>
        <w:t>底部</w:t>
      </w:r>
      <w:r>
        <w:rPr>
          <w:rFonts w:hint="eastAsia" w:cs="宋体" w:asciiTheme="minorEastAsia" w:hAnsiTheme="minorEastAsia"/>
          <w:color w:val="auto"/>
        </w:rPr>
        <w:t>的纵筋数量及直径、箍筋直径、加密区的箍筋间距，板的</w:t>
      </w:r>
      <w:r>
        <w:rPr>
          <w:rFonts w:hint="eastAsia" w:cs="宋体" w:asciiTheme="minorEastAsia" w:hAnsiTheme="minorEastAsia"/>
          <w:color w:val="auto"/>
          <w:lang w:val="en-US" w:eastAsia="zh-CN"/>
        </w:rPr>
        <w:t>底部</w:t>
      </w:r>
      <w:r>
        <w:rPr>
          <w:rFonts w:hint="eastAsia" w:cs="宋体" w:asciiTheme="minorEastAsia" w:hAnsiTheme="minorEastAsia"/>
          <w:color w:val="auto"/>
        </w:rPr>
        <w:t>钢筋直径及间距，检测数量根据构件总数参照</w:t>
      </w:r>
      <w:r>
        <w:rPr>
          <w:rFonts w:asciiTheme="minorEastAsia" w:hAnsiTheme="minorEastAsia"/>
          <w:color w:val="auto"/>
        </w:rPr>
        <w:t>GB/T50344-20</w:t>
      </w:r>
      <w:r>
        <w:rPr>
          <w:rFonts w:hint="eastAsia" w:asciiTheme="minorEastAsia" w:hAnsiTheme="minorEastAsia"/>
          <w:color w:val="auto"/>
          <w:lang w:val="en-US" w:eastAsia="zh-CN"/>
        </w:rPr>
        <w:t>19</w:t>
      </w:r>
      <w:r>
        <w:rPr>
          <w:rFonts w:hint="eastAsia" w:cs="宋体" w:asciiTheme="minorEastAsia" w:hAnsiTheme="minorEastAsia"/>
          <w:color w:val="auto"/>
        </w:rPr>
        <w:t>中的</w:t>
      </w:r>
      <w:r>
        <w:rPr>
          <w:rFonts w:asciiTheme="minorEastAsia" w:hAnsiTheme="minorEastAsia"/>
          <w:color w:val="auto"/>
        </w:rPr>
        <w:t>B</w:t>
      </w:r>
      <w:r>
        <w:rPr>
          <w:rFonts w:hint="eastAsia" w:cs="宋体" w:asciiTheme="minorEastAsia" w:hAnsiTheme="minorEastAsia"/>
          <w:color w:val="auto"/>
        </w:rPr>
        <w:t>类进行抽取；</w:t>
      </w:r>
    </w:p>
    <w:p>
      <w:pPr>
        <w:pStyle w:val="16"/>
        <w:spacing w:line="276" w:lineRule="auto"/>
        <w:ind w:firstLine="240" w:firstLineChars="100"/>
        <w:jc w:val="both"/>
        <w:rPr>
          <w:rFonts w:cs="宋体" w:asciiTheme="minorEastAsia" w:hAnsiTheme="minorEastAsia"/>
          <w:color w:val="auto"/>
        </w:rPr>
      </w:pPr>
      <w:r>
        <w:rPr>
          <w:rFonts w:asciiTheme="minorEastAsia" w:hAnsiTheme="minorEastAsia"/>
          <w:color w:val="auto"/>
        </w:rPr>
        <w:t>5</w:t>
      </w:r>
      <w:r>
        <w:rPr>
          <w:rFonts w:hint="eastAsia" w:cs="宋体" w:asciiTheme="minorEastAsia" w:hAnsiTheme="minorEastAsia"/>
          <w:color w:val="auto"/>
        </w:rPr>
        <w:t>、损伤缺陷检查或检测：检测该建筑物上部承重结构构件的损伤、裂缝（包括裂缝分布情况、裂缝长度、裂缝宽度等）及钢筋锈蚀情况，检测该建筑物围护结构的损伤情况；</w:t>
      </w:r>
    </w:p>
    <w:p>
      <w:pPr>
        <w:pStyle w:val="16"/>
        <w:spacing w:line="276" w:lineRule="auto"/>
        <w:ind w:firstLine="240" w:firstLineChars="100"/>
        <w:jc w:val="both"/>
        <w:rPr>
          <w:rFonts w:cs="宋体" w:asciiTheme="minorEastAsia" w:hAnsiTheme="minorEastAsia"/>
        </w:rPr>
      </w:pPr>
      <w:r>
        <w:rPr>
          <w:rFonts w:asciiTheme="minorEastAsia" w:hAnsiTheme="minorEastAsia"/>
        </w:rPr>
        <w:t>6</w:t>
      </w:r>
      <w:r>
        <w:rPr>
          <w:rFonts w:hint="eastAsia" w:cs="宋体" w:asciiTheme="minorEastAsia" w:hAnsiTheme="minorEastAsia"/>
        </w:rPr>
        <w:t>、按照</w:t>
      </w:r>
      <w:r>
        <w:rPr>
          <w:rFonts w:hint="eastAsia" w:cs="宋体" w:asciiTheme="minorEastAsia" w:hAnsiTheme="minorEastAsia"/>
          <w:color w:val="auto"/>
        </w:rPr>
        <w:t>国家</w:t>
      </w:r>
      <w:r>
        <w:rPr>
          <w:rFonts w:hint="eastAsia" w:cs="宋体" w:asciiTheme="minorEastAsia" w:hAnsiTheme="minorEastAsia"/>
        </w:rPr>
        <w:t>检测标准需要检测的其它项目。</w:t>
      </w:r>
    </w:p>
    <w:p>
      <w:pPr>
        <w:pStyle w:val="16"/>
        <w:spacing w:line="276" w:lineRule="auto"/>
        <w:outlineLvl w:val="0"/>
        <w:rPr>
          <w:rFonts w:asciiTheme="minorEastAsia" w:hAnsiTheme="minorEastAsia"/>
          <w:b/>
          <w:bCs/>
          <w:color w:val="auto"/>
          <w:sz w:val="28"/>
        </w:rPr>
      </w:pPr>
      <w:bookmarkStart w:id="4" w:name="_Toc6116"/>
      <w:r>
        <w:rPr>
          <w:rFonts w:hint="eastAsia" w:asciiTheme="minorEastAsia" w:hAnsiTheme="minorEastAsia"/>
          <w:b/>
          <w:bCs/>
          <w:color w:val="auto"/>
          <w:sz w:val="28"/>
        </w:rPr>
        <w:t>四、检测鉴定程序</w:t>
      </w:r>
      <w:bookmarkEnd w:id="4"/>
    </w:p>
    <w:p>
      <w:pPr>
        <w:spacing w:line="276" w:lineRule="auto"/>
        <w:ind w:firstLine="480" w:firstLineChars="200"/>
        <w:rPr>
          <w:rFonts w:cs="宋体" w:asciiTheme="minorEastAsia" w:hAnsiTheme="minorEastAsia"/>
          <w:sz w:val="24"/>
          <w:szCs w:val="24"/>
        </w:rPr>
      </w:pPr>
      <w:r>
        <w:rPr>
          <w:rFonts w:hint="eastAsia" w:cs="宋体" w:asciiTheme="minorEastAsia" w:hAnsiTheme="minorEastAsia"/>
          <w:sz w:val="24"/>
          <w:szCs w:val="24"/>
        </w:rPr>
        <w:t>本项目主要为现状检查检测、</w:t>
      </w:r>
      <w:r>
        <w:rPr>
          <w:rFonts w:hint="eastAsia" w:cs="宋体" w:asciiTheme="minorEastAsia" w:hAnsiTheme="minorEastAsia"/>
          <w:sz w:val="24"/>
          <w:szCs w:val="24"/>
          <w:lang w:val="en-US" w:eastAsia="zh-CN"/>
        </w:rPr>
        <w:t>安全</w:t>
      </w:r>
      <w:r>
        <w:rPr>
          <w:rFonts w:hint="eastAsia" w:cs="宋体" w:asciiTheme="minorEastAsia" w:hAnsiTheme="minorEastAsia"/>
          <w:sz w:val="24"/>
          <w:szCs w:val="24"/>
        </w:rPr>
        <w:t>性能综合鉴定评估与</w:t>
      </w:r>
      <w:r>
        <w:rPr>
          <w:rFonts w:hint="eastAsia" w:cs="宋体" w:asciiTheme="minorEastAsia" w:hAnsiTheme="minorEastAsia"/>
          <w:sz w:val="24"/>
          <w:szCs w:val="24"/>
          <w:highlight w:val="none"/>
        </w:rPr>
        <w:t>加固处理</w:t>
      </w:r>
      <w:r>
        <w:rPr>
          <w:rFonts w:hint="eastAsia" w:cs="宋体" w:asciiTheme="minorEastAsia" w:hAnsiTheme="minorEastAsia"/>
          <w:sz w:val="24"/>
          <w:szCs w:val="24"/>
          <w:highlight w:val="none"/>
          <w:lang w:val="en-US" w:eastAsia="zh-CN"/>
        </w:rPr>
        <w:t>建议</w:t>
      </w:r>
      <w:r>
        <w:rPr>
          <w:rFonts w:hint="eastAsia" w:cs="宋体" w:asciiTheme="minorEastAsia" w:hAnsiTheme="minorEastAsia"/>
          <w:sz w:val="24"/>
          <w:szCs w:val="24"/>
        </w:rPr>
        <w:t>编写，其检测鉴定流程如下图：</w:t>
      </w:r>
    </w:p>
    <w:p>
      <w:pPr>
        <w:pStyle w:val="16"/>
        <w:spacing w:line="276" w:lineRule="auto"/>
        <w:outlineLvl w:val="0"/>
        <w:rPr>
          <w:rFonts w:hint="default" w:asciiTheme="minorEastAsia" w:hAnsiTheme="minorEastAsia" w:eastAsiaTheme="minorEastAsia"/>
          <w:b/>
          <w:bCs/>
          <w:color w:val="auto"/>
          <w:sz w:val="28"/>
          <w:highlight w:val="yellow"/>
          <w:lang w:val="en-US" w:eastAsia="zh-CN"/>
        </w:rPr>
      </w:pPr>
      <w:bookmarkStart w:id="5" w:name="_Toc19135"/>
      <w:r>
        <mc:AlternateContent>
          <mc:Choice Requires="wpc">
            <w:drawing>
              <wp:inline distT="0" distB="0" distL="114300" distR="114300">
                <wp:extent cx="5944235" cy="6701790"/>
                <wp:effectExtent l="0" t="0" r="18415" b="0"/>
                <wp:docPr id="81" name="画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矩形 276"/>
                        <wps:cNvSpPr/>
                        <wps:spPr>
                          <a:xfrm>
                            <a:off x="1600227" y="4432233"/>
                            <a:ext cx="1514426" cy="288002"/>
                          </a:xfrm>
                          <a:prstGeom prst="rect">
                            <a:avLst/>
                          </a:prstGeom>
                          <a:noFill/>
                          <a:ln w="19050" cap="flat" cmpd="sng">
                            <a:solidFill>
                              <a:srgbClr val="548DD4"/>
                            </a:solidFill>
                            <a:prstDash val="solid"/>
                            <a:miter/>
                            <a:headEnd type="none" w="med" len="med"/>
                            <a:tailEnd type="none" w="med" len="med"/>
                          </a:ln>
                        </wps:spPr>
                        <wps:txbx>
                          <w:txbxContent>
                            <w:p>
                              <w:pPr>
                                <w:jc w:val="center"/>
                                <w:rPr>
                                  <w:rFonts w:ascii="宋体" w:hAnsi="宋体" w:eastAsia="宋体"/>
                                  <w:color w:val="000000" w:themeColor="text1"/>
                                  <w:sz w:val="24"/>
                                  <w:szCs w:val="24"/>
                                  <w14:textFill>
                                    <w14:solidFill>
                                      <w14:schemeClr w14:val="tx1"/>
                                    </w14:solidFill>
                                  </w14:textFill>
                                </w:rPr>
                              </w:pPr>
                              <w:r>
                                <w:rPr>
                                  <w:rFonts w:ascii="宋体" w:hAnsi="宋体" w:eastAsia="宋体"/>
                                  <w:color w:val="000000" w:themeColor="text1"/>
                                  <w:sz w:val="24"/>
                                  <w:szCs w:val="24"/>
                                  <w14:textFill>
                                    <w14:solidFill>
                                      <w14:schemeClr w14:val="tx1"/>
                                    </w14:solidFill>
                                  </w14:textFill>
                                </w:rPr>
                                <w:t>数据处理、设计复核</w:t>
                              </w:r>
                            </w:p>
                            <w:p>
                              <w:pPr>
                                <w:jc w:val="center"/>
                                <w:rPr>
                                  <w:rFonts w:ascii="宋体" w:hAnsi="宋体" w:eastAsia="宋体"/>
                                  <w:color w:val="000000" w:themeColor="text1"/>
                                  <w:sz w:val="24"/>
                                  <w:szCs w:val="24"/>
                                  <w14:textFill>
                                    <w14:solidFill>
                                      <w14:schemeClr w14:val="tx1"/>
                                    </w14:solidFill>
                                  </w14:textFill>
                                </w:rPr>
                              </w:pPr>
                            </w:p>
                          </w:txbxContent>
                        </wps:txbx>
                        <wps:bodyPr lIns="18000" tIns="18000" rIns="18000" bIns="18000" anchor="ctr" anchorCtr="0" upright="1"/>
                      </wps:wsp>
                      <wps:wsp>
                        <wps:cNvPr id="35" name="直接箭头连接符 277"/>
                        <wps:cNvCnPr/>
                        <wps:spPr>
                          <a:xfrm>
                            <a:off x="2357440" y="4720235"/>
                            <a:ext cx="1100" cy="449903"/>
                          </a:xfrm>
                          <a:prstGeom prst="straightConnector1">
                            <a:avLst/>
                          </a:prstGeom>
                          <a:ln w="19050" cap="flat" cmpd="sng">
                            <a:solidFill>
                              <a:srgbClr val="548DD4"/>
                            </a:solidFill>
                            <a:prstDash val="solid"/>
                            <a:headEnd type="none" w="med" len="med"/>
                            <a:tailEnd type="triangle" w="med" len="med"/>
                          </a:ln>
                        </wps:spPr>
                        <wps:bodyPr/>
                      </wps:wsp>
                      <wps:wsp>
                        <wps:cNvPr id="36" name="矩形 278"/>
                        <wps:cNvSpPr/>
                        <wps:spPr>
                          <a:xfrm>
                            <a:off x="1334823" y="5789943"/>
                            <a:ext cx="2053535" cy="343503"/>
                          </a:xfrm>
                          <a:prstGeom prst="rect">
                            <a:avLst/>
                          </a:prstGeom>
                          <a:noFill/>
                          <a:ln w="19050" cap="flat" cmpd="sng">
                            <a:solidFill>
                              <a:srgbClr val="548DD4"/>
                            </a:solidFill>
                            <a:prstDash val="solid"/>
                            <a:miter/>
                            <a:headEnd type="none" w="med" len="med"/>
                            <a:tailEnd type="none" w="med" len="med"/>
                          </a:ln>
                        </wps:spPr>
                        <wps:txbx>
                          <w:txbxContent>
                            <w:p>
                              <w:pPr>
                                <w:jc w:val="center"/>
                                <w:rPr>
                                  <w:color w:val="000000" w:themeColor="text1"/>
                                  <w14:textFill>
                                    <w14:solidFill>
                                      <w14:schemeClr w14:val="tx1"/>
                                    </w14:solidFill>
                                  </w14:textFill>
                                </w:rPr>
                              </w:pPr>
                              <w:r>
                                <w:rPr>
                                  <w:rFonts w:ascii="宋体" w:hAnsi="宋体" w:eastAsia="宋体"/>
                                  <w:color w:val="000000" w:themeColor="text1"/>
                                  <w:sz w:val="24"/>
                                  <w:szCs w:val="24"/>
                                  <w14:textFill>
                                    <w14:solidFill>
                                      <w14:schemeClr w14:val="tx1"/>
                                    </w14:solidFill>
                                  </w14:textFill>
                                </w:rPr>
                                <w:t>加固处理建议</w:t>
                              </w:r>
                            </w:p>
                          </w:txbxContent>
                        </wps:txbx>
                        <wps:bodyPr lIns="18000" tIns="18000" rIns="18000" bIns="18000" anchor="ctr" anchorCtr="0" upright="1"/>
                      </wps:wsp>
                      <wps:wsp>
                        <wps:cNvPr id="37" name="直接箭头连接符 279"/>
                        <wps:cNvCnPr/>
                        <wps:spPr>
                          <a:xfrm flipH="1">
                            <a:off x="2356440" y="5457741"/>
                            <a:ext cx="2100" cy="331902"/>
                          </a:xfrm>
                          <a:prstGeom prst="straightConnector1">
                            <a:avLst/>
                          </a:prstGeom>
                          <a:ln w="19050" cap="flat" cmpd="sng">
                            <a:solidFill>
                              <a:srgbClr val="548DD4"/>
                            </a:solidFill>
                            <a:prstDash val="solid"/>
                            <a:headEnd type="none" w="med" len="med"/>
                            <a:tailEnd type="triangle" w="med" len="med"/>
                          </a:ln>
                        </wps:spPr>
                        <wps:bodyPr/>
                      </wps:wsp>
                      <wps:wsp>
                        <wps:cNvPr id="38" name="矩形 280"/>
                        <wps:cNvSpPr/>
                        <wps:spPr>
                          <a:xfrm>
                            <a:off x="1876432" y="5170139"/>
                            <a:ext cx="964216" cy="287602"/>
                          </a:xfrm>
                          <a:prstGeom prst="rect">
                            <a:avLst/>
                          </a:prstGeom>
                          <a:noFill/>
                          <a:ln w="19050" cap="flat" cmpd="sng">
                            <a:solidFill>
                              <a:srgbClr val="548DD4"/>
                            </a:solidFill>
                            <a:prstDash val="solid"/>
                            <a:miter/>
                            <a:headEnd type="none" w="med" len="med"/>
                            <a:tailEnd type="none" w="med" len="med"/>
                          </a:ln>
                        </wps:spPr>
                        <wps:txbx>
                          <w:txbxContent>
                            <w:p>
                              <w:pPr>
                                <w:jc w:val="center"/>
                                <w:rPr>
                                  <w:rFonts w:ascii="宋体" w:hAnsi="宋体" w:eastAsia="宋体"/>
                                  <w:color w:val="000000" w:themeColor="text1"/>
                                  <w:sz w:val="24"/>
                                  <w:szCs w:val="24"/>
                                  <w14:textFill>
                                    <w14:solidFill>
                                      <w14:schemeClr w14:val="tx1"/>
                                    </w14:solidFill>
                                  </w14:textFill>
                                </w:rPr>
                              </w:pPr>
                              <w:r>
                                <w:rPr>
                                  <w:rFonts w:ascii="宋体" w:hAnsi="宋体" w:eastAsia="宋体"/>
                                  <w:color w:val="000000" w:themeColor="text1"/>
                                  <w:sz w:val="24"/>
                                  <w:szCs w:val="24"/>
                                  <w14:textFill>
                                    <w14:solidFill>
                                      <w14:schemeClr w14:val="tx1"/>
                                    </w14:solidFill>
                                  </w14:textFill>
                                </w:rPr>
                                <w:t>安全性评价</w:t>
                              </w:r>
                            </w:p>
                            <w:p>
                              <w:pPr>
                                <w:pStyle w:val="9"/>
                                <w:spacing w:before="0" w:beforeAutospacing="0" w:after="0" w:afterAutospacing="0"/>
                                <w:jc w:val="center"/>
                                <w:rPr>
                                  <w:color w:val="000000" w:themeColor="text1"/>
                                  <w14:textFill>
                                    <w14:solidFill>
                                      <w14:schemeClr w14:val="tx1"/>
                                    </w14:solidFill>
                                  </w14:textFill>
                                </w:rPr>
                              </w:pPr>
                            </w:p>
                          </w:txbxContent>
                        </wps:txbx>
                        <wps:bodyPr lIns="18000" tIns="18000" rIns="18000" bIns="18000" anchor="ctr" anchorCtr="0" upright="1"/>
                      </wps:wsp>
                      <wps:wsp>
                        <wps:cNvPr id="39" name="矩形 281"/>
                        <wps:cNvSpPr/>
                        <wps:spPr>
                          <a:xfrm>
                            <a:off x="1638328" y="3071523"/>
                            <a:ext cx="1439924" cy="287702"/>
                          </a:xfrm>
                          <a:prstGeom prst="rect">
                            <a:avLst/>
                          </a:prstGeom>
                          <a:noFill/>
                          <a:ln w="19050" cap="flat" cmpd="sng">
                            <a:solidFill>
                              <a:srgbClr val="548DD4"/>
                            </a:solidFill>
                            <a:prstDash val="solid"/>
                            <a:miter/>
                            <a:headEnd type="none" w="med" len="med"/>
                            <a:tailEnd type="none" w="med" len="med"/>
                          </a:ln>
                        </wps:spPr>
                        <wps:txbx>
                          <w:txbxContent>
                            <w:p>
                              <w:pPr>
                                <w:jc w:val="center"/>
                                <w:rPr>
                                  <w:rFonts w:ascii="宋体" w:hAnsi="宋体" w:eastAsia="宋体"/>
                                  <w:color w:val="000000" w:themeColor="text1"/>
                                  <w:kern w:val="0"/>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详细调查、检测</w:t>
                              </w:r>
                            </w:p>
                          </w:txbxContent>
                        </wps:txbx>
                        <wps:bodyPr lIns="18000" tIns="18000" rIns="18000" bIns="18000" anchor="ctr" anchorCtr="0" upright="1"/>
                      </wps:wsp>
                      <wps:wsp>
                        <wps:cNvPr id="40" name="矩形 282"/>
                        <wps:cNvSpPr/>
                        <wps:spPr>
                          <a:xfrm>
                            <a:off x="1381123" y="1987115"/>
                            <a:ext cx="1952033" cy="287602"/>
                          </a:xfrm>
                          <a:prstGeom prst="rect">
                            <a:avLst/>
                          </a:prstGeom>
                          <a:noFill/>
                          <a:ln w="19050" cap="flat" cmpd="sng">
                            <a:solidFill>
                              <a:srgbClr val="548DD4"/>
                            </a:solidFill>
                            <a:prstDash val="solid"/>
                            <a:miter/>
                            <a:headEnd type="none" w="med" len="med"/>
                            <a:tailEnd type="none" w="med" len="med"/>
                          </a:ln>
                        </wps:spPr>
                        <wps:txbx>
                          <w:txbxContent>
                            <w:p>
                              <w:pPr>
                                <w:jc w:val="center"/>
                                <w:rPr>
                                  <w:rFonts w:ascii="宋体" w:hAnsi="宋体" w:eastAsia="宋体"/>
                                  <w:color w:val="000000" w:themeColor="text1"/>
                                  <w:sz w:val="24"/>
                                  <w:szCs w:val="24"/>
                                  <w14:textFill>
                                    <w14:solidFill>
                                      <w14:schemeClr w14:val="tx1"/>
                                    </w14:solidFill>
                                  </w14:textFill>
                                </w:rPr>
                              </w:pPr>
                              <w:r>
                                <w:rPr>
                                  <w:rFonts w:ascii="宋体" w:hAnsi="宋体" w:eastAsia="宋体"/>
                                  <w:color w:val="000000" w:themeColor="text1"/>
                                  <w:sz w:val="24"/>
                                  <w:szCs w:val="24"/>
                                  <w14:textFill>
                                    <w14:solidFill>
                                      <w14:schemeClr w14:val="tx1"/>
                                    </w14:solidFill>
                                  </w14:textFill>
                                </w:rPr>
                                <w:t>确定检测目的、范围及方案</w:t>
                              </w:r>
                            </w:p>
                            <w:p>
                              <w:pPr>
                                <w:pStyle w:val="9"/>
                                <w:spacing w:before="0" w:beforeAutospacing="0" w:after="0" w:afterAutospacing="0"/>
                                <w:jc w:val="center"/>
                                <w:rPr>
                                  <w:color w:val="000000" w:themeColor="text1"/>
                                  <w14:textFill>
                                    <w14:solidFill>
                                      <w14:schemeClr w14:val="tx1"/>
                                    </w14:solidFill>
                                  </w14:textFill>
                                </w:rPr>
                              </w:pPr>
                            </w:p>
                          </w:txbxContent>
                        </wps:txbx>
                        <wps:bodyPr lIns="18000" tIns="18000" rIns="18000" bIns="18000" anchor="ctr" anchorCtr="0" upright="1"/>
                      </wps:wsp>
                      <wps:wsp>
                        <wps:cNvPr id="41" name="矩形 283"/>
                        <wps:cNvSpPr/>
                        <wps:spPr>
                          <a:xfrm>
                            <a:off x="1906832" y="921707"/>
                            <a:ext cx="900015" cy="287702"/>
                          </a:xfrm>
                          <a:prstGeom prst="rect">
                            <a:avLst/>
                          </a:prstGeom>
                          <a:noFill/>
                          <a:ln w="19050" cap="flat" cmpd="sng">
                            <a:solidFill>
                              <a:srgbClr val="548DD4"/>
                            </a:solidFill>
                            <a:prstDash val="solid"/>
                            <a:miter/>
                            <a:headEnd type="none" w="med" len="med"/>
                            <a:tailEnd type="none" w="med" len="med"/>
                          </a:ln>
                        </wps:spPr>
                        <wps:txbx>
                          <w:txbxContent>
                            <w:p>
                              <w:pPr>
                                <w:pStyle w:val="9"/>
                                <w:spacing w:before="0" w:beforeAutospacing="0" w:after="0" w:afterAutospacing="0"/>
                                <w:jc w:val="center"/>
                                <w:rPr>
                                  <w:color w:val="000000" w:themeColor="text1"/>
                                  <w14:textFill>
                                    <w14:solidFill>
                                      <w14:schemeClr w14:val="tx1"/>
                                    </w14:solidFill>
                                  </w14:textFill>
                                </w:rPr>
                              </w:pPr>
                              <w:r>
                                <w:rPr>
                                  <w:color w:val="000000" w:themeColor="text1"/>
                                  <w14:textFill>
                                    <w14:solidFill>
                                      <w14:schemeClr w14:val="tx1"/>
                                    </w14:solidFill>
                                  </w14:textFill>
                                </w:rPr>
                                <w:t>初步调查</w:t>
                              </w:r>
                            </w:p>
                          </w:txbxContent>
                        </wps:txbx>
                        <wps:bodyPr lIns="18000" tIns="18000" rIns="18000" bIns="18000" anchor="ctr" anchorCtr="0" upright="1"/>
                      </wps:wsp>
                      <wps:wsp>
                        <wps:cNvPr id="42" name="直接箭头连接符 284"/>
                        <wps:cNvCnPr/>
                        <wps:spPr>
                          <a:xfrm>
                            <a:off x="2356840" y="1209409"/>
                            <a:ext cx="300" cy="777706"/>
                          </a:xfrm>
                          <a:prstGeom prst="straightConnector1">
                            <a:avLst/>
                          </a:prstGeom>
                          <a:ln w="19050" cap="flat" cmpd="sng">
                            <a:solidFill>
                              <a:srgbClr val="548DD4"/>
                            </a:solidFill>
                            <a:prstDash val="solid"/>
                            <a:headEnd type="none" w="med" len="med"/>
                            <a:tailEnd type="triangle" w="med" len="med"/>
                          </a:ln>
                        </wps:spPr>
                        <wps:bodyPr/>
                      </wps:wsp>
                      <wps:wsp>
                        <wps:cNvPr id="43" name="矩形 285"/>
                        <wps:cNvSpPr/>
                        <wps:spPr>
                          <a:xfrm>
                            <a:off x="1906932" y="297502"/>
                            <a:ext cx="900015" cy="287702"/>
                          </a:xfrm>
                          <a:prstGeom prst="rect">
                            <a:avLst/>
                          </a:prstGeom>
                          <a:noFill/>
                          <a:ln w="19050" cap="flat" cmpd="sng">
                            <a:solidFill>
                              <a:srgbClr val="548DD4"/>
                            </a:solidFill>
                            <a:prstDash val="solid"/>
                            <a:miter/>
                            <a:headEnd type="none" w="med" len="med"/>
                            <a:tailEnd type="none" w="med" len="med"/>
                          </a:ln>
                        </wps:spPr>
                        <wps:txbx>
                          <w:txbxContent>
                            <w:p>
                              <w:pPr>
                                <w:jc w:val="center"/>
                                <w:rPr>
                                  <w:rFonts w:ascii="宋体" w:hAnsi="宋体" w:eastAsia="宋体"/>
                                  <w:color w:val="000000" w:themeColor="text1"/>
                                  <w:sz w:val="24"/>
                                  <w:szCs w:val="24"/>
                                  <w14:textFill>
                                    <w14:solidFill>
                                      <w14:schemeClr w14:val="tx1"/>
                                    </w14:solidFill>
                                  </w14:textFill>
                                </w:rPr>
                              </w:pPr>
                              <w:r>
                                <w:rPr>
                                  <w:rFonts w:ascii="宋体" w:hAnsi="宋体" w:eastAsia="宋体"/>
                                  <w:color w:val="000000" w:themeColor="text1"/>
                                  <w:sz w:val="24"/>
                                  <w:szCs w:val="24"/>
                                  <w14:textFill>
                                    <w14:solidFill>
                                      <w14:schemeClr w14:val="tx1"/>
                                    </w14:solidFill>
                                  </w14:textFill>
                                </w:rPr>
                                <w:t>接受委托</w:t>
                              </w:r>
                            </w:p>
                            <w:p>
                              <w:pPr>
                                <w:pStyle w:val="9"/>
                                <w:spacing w:before="0" w:beforeAutospacing="0" w:after="0" w:afterAutospacing="0"/>
                                <w:rPr>
                                  <w:color w:val="000000" w:themeColor="text1"/>
                                  <w14:textFill>
                                    <w14:solidFill>
                                      <w14:schemeClr w14:val="tx1"/>
                                    </w14:solidFill>
                                  </w14:textFill>
                                </w:rPr>
                              </w:pPr>
                            </w:p>
                          </w:txbxContent>
                        </wps:txbx>
                        <wps:bodyPr lIns="18000" tIns="18000" rIns="18000" bIns="18000" anchor="ctr" anchorCtr="0" upright="1"/>
                      </wps:wsp>
                      <wps:wsp>
                        <wps:cNvPr id="44" name="直接箭头连接符 287"/>
                        <wps:cNvCnPr/>
                        <wps:spPr>
                          <a:xfrm flipH="1">
                            <a:off x="2356840" y="585204"/>
                            <a:ext cx="100" cy="336503"/>
                          </a:xfrm>
                          <a:prstGeom prst="straightConnector1">
                            <a:avLst/>
                          </a:prstGeom>
                          <a:ln w="19050" cap="flat" cmpd="sng">
                            <a:solidFill>
                              <a:srgbClr val="548DD4"/>
                            </a:solidFill>
                            <a:prstDash val="solid"/>
                            <a:headEnd type="none" w="med" len="med"/>
                            <a:tailEnd type="triangle" w="med" len="med"/>
                          </a:ln>
                        </wps:spPr>
                        <wps:bodyPr/>
                      </wps:wsp>
                      <wps:wsp>
                        <wps:cNvPr id="45" name="矩形 288"/>
                        <wps:cNvSpPr/>
                        <wps:spPr>
                          <a:xfrm>
                            <a:off x="3676862" y="533304"/>
                            <a:ext cx="2247738" cy="1066808"/>
                          </a:xfrm>
                          <a:prstGeom prst="rect">
                            <a:avLst/>
                          </a:prstGeom>
                          <a:noFill/>
                          <a:ln w="19050" cap="flat" cmpd="sng">
                            <a:solidFill>
                              <a:srgbClr val="548DD4"/>
                            </a:solidFill>
                            <a:prstDash val="solid"/>
                            <a:miter/>
                            <a:headEnd type="none" w="med" len="med"/>
                            <a:tailEnd type="none" w="med" len="med"/>
                          </a:ln>
                        </wps:spPr>
                        <wps:txbx>
                          <w:txbxContent>
                            <w:p>
                              <w:pPr>
                                <w:jc w:val="left"/>
                                <w:rPr>
                                  <w:rFonts w:ascii="宋体" w:hAnsi="宋体" w:eastAsia="宋体"/>
                                  <w:color w:val="000000" w:themeColor="text1"/>
                                  <w:sz w:val="24"/>
                                  <w:szCs w:val="24"/>
                                  <w14:textFill>
                                    <w14:solidFill>
                                      <w14:schemeClr w14:val="tx1"/>
                                    </w14:solidFill>
                                  </w14:textFill>
                                </w:rPr>
                              </w:pPr>
                              <w:r>
                                <w:rPr>
                                  <w:rFonts w:ascii="宋体" w:hAnsi="宋体" w:eastAsia="宋体"/>
                                  <w:color w:val="000000" w:themeColor="text1"/>
                                  <w:sz w:val="24"/>
                                  <w:szCs w:val="24"/>
                                  <w14:textFill>
                                    <w14:solidFill>
                                      <w14:schemeClr w14:val="tx1"/>
                                    </w14:solidFill>
                                  </w14:textFill>
                                </w:rPr>
                                <w:t>仔细研读原设计文件及已有评估报告，分析、评价评估报告中各类数据及描述的准确度和可靠性，并对报告中遗漏或需补充完善的部分进行深入探讨。</w:t>
                              </w:r>
                            </w:p>
                            <w:p>
                              <w:pPr>
                                <w:jc w:val="center"/>
                                <w:rPr>
                                  <w:rFonts w:ascii="宋体" w:hAnsi="宋体" w:eastAsia="宋体"/>
                                  <w:color w:val="000000" w:themeColor="text1"/>
                                  <w:sz w:val="24"/>
                                  <w:szCs w:val="24"/>
                                  <w14:textFill>
                                    <w14:solidFill>
                                      <w14:schemeClr w14:val="tx1"/>
                                    </w14:solidFill>
                                  </w14:textFill>
                                </w:rPr>
                              </w:pPr>
                            </w:p>
                          </w:txbxContent>
                        </wps:txbx>
                        <wps:bodyPr lIns="18000" tIns="18000" rIns="18000" bIns="18000" anchor="ctr" anchorCtr="0" upright="1"/>
                      </wps:wsp>
                      <wps:wsp>
                        <wps:cNvPr id="46" name="矩形 289"/>
                        <wps:cNvSpPr/>
                        <wps:spPr>
                          <a:xfrm>
                            <a:off x="3676862" y="4033630"/>
                            <a:ext cx="2228638" cy="1071808"/>
                          </a:xfrm>
                          <a:prstGeom prst="rect">
                            <a:avLst/>
                          </a:prstGeom>
                          <a:noFill/>
                          <a:ln w="19050" cap="flat" cmpd="sng">
                            <a:solidFill>
                              <a:srgbClr val="548DD4"/>
                            </a:solidFill>
                            <a:prstDash val="solid"/>
                            <a:miter/>
                            <a:headEnd type="none" w="med" len="med"/>
                            <a:tailEnd type="none" w="med" len="med"/>
                          </a:ln>
                        </wps:spPr>
                        <wps:txbx>
                          <w:txbxContent>
                            <w:p>
                              <w:pPr>
                                <w:jc w:val="left"/>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采用相关分析软件，根据最新的抗震水准及最新规范对所有构件进行设计复核，并对重要构件及节点进行补充分析，保证计算结果的准确度及可靠性。</w:t>
                              </w:r>
                            </w:p>
                          </w:txbxContent>
                        </wps:txbx>
                        <wps:bodyPr lIns="18000" tIns="18000" rIns="18000" bIns="18000" anchor="ctr" anchorCtr="0" upright="1"/>
                      </wps:wsp>
                      <wps:wsp>
                        <wps:cNvPr id="47" name="矩形 290"/>
                        <wps:cNvSpPr/>
                        <wps:spPr>
                          <a:xfrm>
                            <a:off x="3676862" y="2768921"/>
                            <a:ext cx="2228638" cy="898207"/>
                          </a:xfrm>
                          <a:prstGeom prst="rect">
                            <a:avLst/>
                          </a:prstGeom>
                          <a:noFill/>
                          <a:ln w="19050" cap="flat" cmpd="sng">
                            <a:solidFill>
                              <a:srgbClr val="548DD4"/>
                            </a:solidFill>
                            <a:prstDash val="solid"/>
                            <a:miter/>
                            <a:headEnd type="none" w="med" len="med"/>
                            <a:tailEnd type="none" w="med" len="med"/>
                          </a:ln>
                        </wps:spPr>
                        <wps:txbx>
                          <w:txbxContent>
                            <w:p>
                              <w:pPr>
                                <w:jc w:val="left"/>
                                <w:rPr>
                                  <w:rFonts w:ascii="宋体" w:hAnsi="宋体" w:eastAsia="宋体"/>
                                  <w:color w:val="000000" w:themeColor="text1"/>
                                  <w:sz w:val="24"/>
                                  <w:szCs w:val="24"/>
                                  <w14:textFill>
                                    <w14:solidFill>
                                      <w14:schemeClr w14:val="tx1"/>
                                    </w14:solidFill>
                                  </w14:textFill>
                                </w:rPr>
                              </w:pPr>
                              <w:r>
                                <w:rPr>
                                  <w:rFonts w:ascii="宋体" w:hAnsi="宋体" w:eastAsia="宋体"/>
                                  <w:color w:val="000000" w:themeColor="text1"/>
                                  <w:sz w:val="24"/>
                                  <w:szCs w:val="24"/>
                                  <w14:textFill>
                                    <w14:solidFill>
                                      <w14:schemeClr w14:val="tx1"/>
                                    </w14:solidFill>
                                  </w14:textFill>
                                </w:rPr>
                                <w:t>检测内容根据实际情况及时调整，基于但不限于委托方所列项目，对建构筑物存在的各类问题进行彻底检查、检测。</w:t>
                              </w:r>
                            </w:p>
                          </w:txbxContent>
                        </wps:txbx>
                        <wps:bodyPr lIns="18000" tIns="18000" rIns="18000" bIns="18000" anchor="ctr" anchorCtr="0" upright="1"/>
                      </wps:wsp>
                      <wps:wsp>
                        <wps:cNvPr id="48" name="矩形 291"/>
                        <wps:cNvSpPr/>
                        <wps:spPr>
                          <a:xfrm>
                            <a:off x="3676862" y="1752613"/>
                            <a:ext cx="2228638" cy="758906"/>
                          </a:xfrm>
                          <a:prstGeom prst="rect">
                            <a:avLst/>
                          </a:prstGeom>
                          <a:noFill/>
                          <a:ln w="19050" cap="flat" cmpd="sng">
                            <a:solidFill>
                              <a:srgbClr val="548DD4"/>
                            </a:solidFill>
                            <a:prstDash val="solid"/>
                            <a:miter/>
                            <a:headEnd type="none" w="med" len="med"/>
                            <a:tailEnd type="none" w="med" len="med"/>
                          </a:ln>
                        </wps:spPr>
                        <wps:txbx>
                          <w:txbxContent>
                            <w:p>
                              <w:pPr>
                                <w:jc w:val="left"/>
                                <w:rPr>
                                  <w:rFonts w:ascii="宋体" w:hAnsi="宋体" w:eastAsia="宋体"/>
                                  <w:color w:val="000000" w:themeColor="text1"/>
                                  <w:sz w:val="24"/>
                                  <w:szCs w:val="24"/>
                                  <w14:textFill>
                                    <w14:solidFill>
                                      <w14:schemeClr w14:val="tx1"/>
                                    </w14:solidFill>
                                  </w14:textFill>
                                </w:rPr>
                              </w:pPr>
                              <w:r>
                                <w:rPr>
                                  <w:rFonts w:ascii="宋体" w:hAnsi="宋体" w:eastAsia="宋体"/>
                                  <w:color w:val="000000" w:themeColor="text1"/>
                                  <w:sz w:val="24"/>
                                  <w:szCs w:val="24"/>
                                  <w14:textFill>
                                    <w14:solidFill>
                                      <w14:schemeClr w14:val="tx1"/>
                                    </w14:solidFill>
                                  </w14:textFill>
                                </w:rPr>
                                <w:t>综合考虑国内及建构筑物所在地的相关标准，各项检测内容均按严格条文实施。</w:t>
                              </w:r>
                            </w:p>
                          </w:txbxContent>
                        </wps:txbx>
                        <wps:bodyPr lIns="18000" tIns="18000" rIns="18000" bIns="18000" anchor="ctr" anchorCtr="0" upright="1"/>
                      </wps:wsp>
                      <wps:wsp>
                        <wps:cNvPr id="49" name="矩形 292"/>
                        <wps:cNvSpPr/>
                        <wps:spPr>
                          <a:xfrm>
                            <a:off x="92802" y="2426918"/>
                            <a:ext cx="1080018" cy="288002"/>
                          </a:xfrm>
                          <a:prstGeom prst="rect">
                            <a:avLst/>
                          </a:prstGeom>
                          <a:noFill/>
                          <a:ln w="19050" cap="flat" cmpd="sng">
                            <a:solidFill>
                              <a:srgbClr val="548DD4"/>
                            </a:solidFill>
                            <a:prstDash val="solid"/>
                            <a:miter/>
                            <a:headEnd type="none" w="med" len="med"/>
                            <a:tailEnd type="none" w="med" len="med"/>
                          </a:ln>
                        </wps:spPr>
                        <wps:txbx>
                          <w:txbxContent>
                            <w:p>
                              <w:pPr>
                                <w:jc w:val="center"/>
                                <w:rPr>
                                  <w:rFonts w:ascii="宋体" w:hAnsi="宋体" w:eastAsia="宋体"/>
                                  <w:color w:val="000000" w:themeColor="text1"/>
                                  <w:sz w:val="24"/>
                                  <w:szCs w:val="24"/>
                                  <w14:textFill>
                                    <w14:solidFill>
                                      <w14:schemeClr w14:val="tx1"/>
                                    </w14:solidFill>
                                  </w14:textFill>
                                </w:rPr>
                              </w:pPr>
                              <w:r>
                                <w:rPr>
                                  <w:rFonts w:ascii="宋体" w:hAnsi="宋体" w:eastAsia="宋体"/>
                                  <w:color w:val="000000" w:themeColor="text1"/>
                                  <w:sz w:val="24"/>
                                  <w:szCs w:val="24"/>
                                  <w14:textFill>
                                    <w14:solidFill>
                                      <w14:schemeClr w14:val="tx1"/>
                                    </w14:solidFill>
                                  </w14:textFill>
                                </w:rPr>
                                <w:t>成立鉴定组</w:t>
                              </w:r>
                            </w:p>
                            <w:p>
                              <w:pPr>
                                <w:jc w:val="center"/>
                                <w:rPr>
                                  <w:rFonts w:ascii="宋体" w:hAnsi="宋体" w:eastAsia="宋体"/>
                                  <w:color w:val="000000" w:themeColor="text1"/>
                                  <w:sz w:val="24"/>
                                  <w:szCs w:val="24"/>
                                  <w14:textFill>
                                    <w14:solidFill>
                                      <w14:schemeClr w14:val="tx1"/>
                                    </w14:solidFill>
                                  </w14:textFill>
                                </w:rPr>
                              </w:pPr>
                            </w:p>
                          </w:txbxContent>
                        </wps:txbx>
                        <wps:bodyPr lIns="18000" tIns="18000" rIns="18000" bIns="18000" anchor="ctr" anchorCtr="0" upright="1"/>
                      </wps:wsp>
                      <wps:wsp>
                        <wps:cNvPr id="50" name="矩形 293"/>
                        <wps:cNvSpPr/>
                        <wps:spPr>
                          <a:xfrm>
                            <a:off x="93702" y="3710728"/>
                            <a:ext cx="1420724" cy="287602"/>
                          </a:xfrm>
                          <a:prstGeom prst="rect">
                            <a:avLst/>
                          </a:prstGeom>
                          <a:noFill/>
                          <a:ln w="19050" cap="flat" cmpd="sng">
                            <a:solidFill>
                              <a:srgbClr val="548DD4"/>
                            </a:solidFill>
                            <a:prstDash val="solid"/>
                            <a:miter/>
                            <a:headEnd type="none" w="med" len="med"/>
                            <a:tailEnd type="none" w="med" len="med"/>
                          </a:ln>
                        </wps:spPr>
                        <wps:txbx>
                          <w:txbxContent>
                            <w:p>
                              <w:pPr>
                                <w:jc w:val="center"/>
                                <w:rPr>
                                  <w:rFonts w:ascii="宋体" w:hAnsi="宋体" w:eastAsia="宋体"/>
                                  <w:color w:val="000000" w:themeColor="text1"/>
                                  <w:sz w:val="24"/>
                                  <w:szCs w:val="24"/>
                                  <w14:textFill>
                                    <w14:solidFill>
                                      <w14:schemeClr w14:val="tx1"/>
                                    </w14:solidFill>
                                  </w14:textFill>
                                </w:rPr>
                              </w:pPr>
                              <w:r>
                                <w:rPr>
                                  <w:rFonts w:ascii="宋体" w:hAnsi="宋体" w:eastAsia="宋体"/>
                                  <w:color w:val="000000" w:themeColor="text1"/>
                                  <w:sz w:val="24"/>
                                  <w:szCs w:val="24"/>
                                  <w14:textFill>
                                    <w14:solidFill>
                                      <w14:schemeClr w14:val="tx1"/>
                                    </w14:solidFill>
                                  </w14:textFill>
                                </w:rPr>
                                <w:t>专项工程质量检测</w:t>
                              </w:r>
                            </w:p>
                            <w:p>
                              <w:pPr>
                                <w:jc w:val="center"/>
                                <w:rPr>
                                  <w:rFonts w:ascii="宋体" w:hAnsi="宋体" w:eastAsia="宋体"/>
                                  <w:color w:val="000000" w:themeColor="text1"/>
                                  <w:sz w:val="24"/>
                                  <w:szCs w:val="24"/>
                                  <w14:textFill>
                                    <w14:solidFill>
                                      <w14:schemeClr w14:val="tx1"/>
                                    </w14:solidFill>
                                  </w14:textFill>
                                </w:rPr>
                              </w:pPr>
                            </w:p>
                          </w:txbxContent>
                        </wps:txbx>
                        <wps:bodyPr lIns="18000" tIns="18000" rIns="18000" bIns="18000" anchor="ctr" anchorCtr="0" upright="1"/>
                      </wps:wsp>
                      <wps:wsp>
                        <wps:cNvPr id="52" name="直接箭头连接符 294"/>
                        <wps:cNvCnPr/>
                        <wps:spPr>
                          <a:xfrm>
                            <a:off x="2806847" y="1065608"/>
                            <a:ext cx="870015" cy="1100"/>
                          </a:xfrm>
                          <a:prstGeom prst="straightConnector1">
                            <a:avLst/>
                          </a:prstGeom>
                          <a:ln w="19050" cap="flat" cmpd="sng">
                            <a:solidFill>
                              <a:srgbClr val="548DD4"/>
                            </a:solidFill>
                            <a:prstDash val="solid"/>
                            <a:headEnd type="none" w="med" len="med"/>
                            <a:tailEnd type="triangle" w="med" len="med"/>
                          </a:ln>
                        </wps:spPr>
                        <wps:bodyPr/>
                      </wps:wsp>
                      <wps:wsp>
                        <wps:cNvPr id="53" name="直接箭头连接符 295"/>
                        <wps:cNvCnPr/>
                        <wps:spPr>
                          <a:xfrm>
                            <a:off x="3333156" y="2130916"/>
                            <a:ext cx="343706" cy="1100"/>
                          </a:xfrm>
                          <a:prstGeom prst="straightConnector1">
                            <a:avLst/>
                          </a:prstGeom>
                          <a:ln w="19050" cap="flat" cmpd="sng">
                            <a:solidFill>
                              <a:srgbClr val="548DD4"/>
                            </a:solidFill>
                            <a:prstDash val="solid"/>
                            <a:headEnd type="none" w="med" len="med"/>
                            <a:tailEnd type="triangle" w="med" len="med"/>
                          </a:ln>
                        </wps:spPr>
                        <wps:bodyPr/>
                      </wps:wsp>
                      <wps:wsp>
                        <wps:cNvPr id="54" name="直接箭头连接符 296"/>
                        <wps:cNvCnPr/>
                        <wps:spPr>
                          <a:xfrm>
                            <a:off x="3078252" y="3215424"/>
                            <a:ext cx="598610" cy="2600"/>
                          </a:xfrm>
                          <a:prstGeom prst="straightConnector1">
                            <a:avLst/>
                          </a:prstGeom>
                          <a:ln w="19050" cap="flat" cmpd="sng">
                            <a:solidFill>
                              <a:srgbClr val="548DD4"/>
                            </a:solidFill>
                            <a:prstDash val="solid"/>
                            <a:headEnd type="none" w="med" len="med"/>
                            <a:tailEnd type="triangle" w="med" len="med"/>
                          </a:ln>
                        </wps:spPr>
                        <wps:bodyPr/>
                      </wps:wsp>
                      <wps:wsp>
                        <wps:cNvPr id="55" name="直接箭头连接符 297"/>
                        <wps:cNvCnPr/>
                        <wps:spPr>
                          <a:xfrm flipV="1">
                            <a:off x="3114653" y="4569534"/>
                            <a:ext cx="562209" cy="6700"/>
                          </a:xfrm>
                          <a:prstGeom prst="straightConnector1">
                            <a:avLst/>
                          </a:prstGeom>
                          <a:ln w="19050" cap="flat" cmpd="sng">
                            <a:solidFill>
                              <a:srgbClr val="548DD4"/>
                            </a:solidFill>
                            <a:prstDash val="solid"/>
                            <a:headEnd type="none" w="med" len="med"/>
                            <a:tailEnd type="triangle" w="med" len="med"/>
                          </a:ln>
                        </wps:spPr>
                        <wps:bodyPr/>
                      </wps:wsp>
                      <wps:wsp>
                        <wps:cNvPr id="56" name="肘形连接符 298"/>
                        <wps:cNvCnPr/>
                        <wps:spPr>
                          <a:xfrm rot="10800000">
                            <a:off x="804114" y="3998330"/>
                            <a:ext cx="796113" cy="577904"/>
                          </a:xfrm>
                          <a:prstGeom prst="bentConnector2">
                            <a:avLst/>
                          </a:prstGeom>
                          <a:ln w="19050" cap="flat" cmpd="sng">
                            <a:solidFill>
                              <a:srgbClr val="548DD4"/>
                            </a:solidFill>
                            <a:prstDash val="solid"/>
                            <a:miter/>
                            <a:headEnd type="none" w="med" len="med"/>
                            <a:tailEnd type="triangle" w="med" len="med"/>
                          </a:ln>
                        </wps:spPr>
                        <wps:bodyPr/>
                      </wps:wsp>
                      <wps:wsp>
                        <wps:cNvPr id="57" name="矩形 299"/>
                        <wps:cNvSpPr/>
                        <wps:spPr>
                          <a:xfrm>
                            <a:off x="2355040" y="3782328"/>
                            <a:ext cx="180003" cy="143901"/>
                          </a:xfrm>
                          <a:prstGeom prst="rect">
                            <a:avLst/>
                          </a:prstGeom>
                          <a:noFill/>
                          <a:ln w="19050">
                            <a:noFill/>
                          </a:ln>
                        </wps:spPr>
                        <wps:bodyPr lIns="18000" tIns="18000" rIns="18000" bIns="18000" anchor="ctr" anchorCtr="0" upright="1"/>
                      </wps:wsp>
                      <wps:wsp>
                        <wps:cNvPr id="58" name="直接箭头连接符 300"/>
                        <wps:cNvCnPr/>
                        <wps:spPr>
                          <a:xfrm>
                            <a:off x="2364740" y="3854529"/>
                            <a:ext cx="1900" cy="577804"/>
                          </a:xfrm>
                          <a:prstGeom prst="straightConnector1">
                            <a:avLst/>
                          </a:prstGeom>
                          <a:ln w="19050" cap="flat" cmpd="sng">
                            <a:solidFill>
                              <a:srgbClr val="548DD4"/>
                            </a:solidFill>
                            <a:prstDash val="solid"/>
                            <a:headEnd type="none" w="med" len="med"/>
                            <a:tailEnd type="triangle" w="med" len="med"/>
                          </a:ln>
                        </wps:spPr>
                        <wps:bodyPr/>
                      </wps:wsp>
                      <wps:wsp>
                        <wps:cNvPr id="59" name="矩形 301"/>
                        <wps:cNvSpPr/>
                        <wps:spPr>
                          <a:xfrm>
                            <a:off x="2354440" y="2498719"/>
                            <a:ext cx="179703" cy="143501"/>
                          </a:xfrm>
                          <a:prstGeom prst="rect">
                            <a:avLst/>
                          </a:prstGeom>
                          <a:noFill/>
                          <a:ln w="19050">
                            <a:noFill/>
                          </a:ln>
                        </wps:spPr>
                        <wps:bodyPr lIns="18000" tIns="18000" rIns="18000" bIns="18000" anchor="ctr" anchorCtr="0" upright="1"/>
                      </wps:wsp>
                      <wps:wsp>
                        <wps:cNvPr id="60" name="直接连接符 59"/>
                        <wps:cNvCnPr/>
                        <wps:spPr>
                          <a:xfrm flipH="1">
                            <a:off x="2354440" y="2274717"/>
                            <a:ext cx="2700" cy="295802"/>
                          </a:xfrm>
                          <a:prstGeom prst="straightConnector1">
                            <a:avLst/>
                          </a:prstGeom>
                          <a:ln w="19050" cap="flat" cmpd="sng">
                            <a:solidFill>
                              <a:srgbClr val="548DD4"/>
                            </a:solidFill>
                            <a:prstDash val="solid"/>
                            <a:headEnd type="none" w="med" len="med"/>
                            <a:tailEnd type="none" w="med" len="med"/>
                          </a:ln>
                        </wps:spPr>
                        <wps:bodyPr/>
                      </wps:wsp>
                      <wps:wsp>
                        <wps:cNvPr id="61" name="直接箭头连接符 303"/>
                        <wps:cNvCnPr/>
                        <wps:spPr>
                          <a:xfrm>
                            <a:off x="2364140" y="2570519"/>
                            <a:ext cx="3800" cy="501004"/>
                          </a:xfrm>
                          <a:prstGeom prst="straightConnector1">
                            <a:avLst/>
                          </a:prstGeom>
                          <a:ln w="19050" cap="flat" cmpd="sng">
                            <a:solidFill>
                              <a:srgbClr val="548DD4"/>
                            </a:solidFill>
                            <a:prstDash val="solid"/>
                            <a:headEnd type="none" w="med" len="med"/>
                            <a:tailEnd type="triangle" w="med" len="med"/>
                          </a:ln>
                        </wps:spPr>
                        <wps:bodyPr/>
                      </wps:wsp>
                      <wps:wsp>
                        <wps:cNvPr id="62" name="直接箭头连接符 304"/>
                        <wps:cNvCnPr/>
                        <wps:spPr>
                          <a:xfrm flipV="1">
                            <a:off x="1172820" y="2570519"/>
                            <a:ext cx="1181620" cy="400"/>
                          </a:xfrm>
                          <a:prstGeom prst="straightConnector1">
                            <a:avLst/>
                          </a:prstGeom>
                          <a:ln w="19050" cap="flat" cmpd="sng">
                            <a:solidFill>
                              <a:srgbClr val="548DD4"/>
                            </a:solidFill>
                            <a:prstDash val="solid"/>
                            <a:headEnd type="none" w="med" len="med"/>
                            <a:tailEnd type="triangle" w="med" len="med"/>
                          </a:ln>
                        </wps:spPr>
                        <wps:bodyPr/>
                      </wps:wsp>
                      <wps:wsp>
                        <wps:cNvPr id="63" name="肘形连接符 305"/>
                        <wps:cNvCnPr/>
                        <wps:spPr>
                          <a:xfrm rot="-10800000" flipV="1">
                            <a:off x="632811" y="2130916"/>
                            <a:ext cx="748313" cy="296002"/>
                          </a:xfrm>
                          <a:prstGeom prst="bentConnector2">
                            <a:avLst/>
                          </a:prstGeom>
                          <a:ln w="19050" cap="flat" cmpd="sng">
                            <a:solidFill>
                              <a:srgbClr val="548DD4"/>
                            </a:solidFill>
                            <a:prstDash val="solid"/>
                            <a:miter/>
                            <a:headEnd type="none" w="med" len="med"/>
                            <a:tailEnd type="triangle" w="med" len="med"/>
                          </a:ln>
                        </wps:spPr>
                        <wps:bodyPr/>
                      </wps:wsp>
                      <wps:wsp>
                        <wps:cNvPr id="69" name="直接箭头连接符 306"/>
                        <wps:cNvCnPr/>
                        <wps:spPr>
                          <a:xfrm flipV="1">
                            <a:off x="1514426" y="3854229"/>
                            <a:ext cx="840614" cy="300"/>
                          </a:xfrm>
                          <a:prstGeom prst="straightConnector1">
                            <a:avLst/>
                          </a:prstGeom>
                          <a:ln w="19050" cap="flat" cmpd="sng">
                            <a:solidFill>
                              <a:srgbClr val="548DD4"/>
                            </a:solidFill>
                            <a:prstDash val="solid"/>
                            <a:headEnd type="none" w="med" len="med"/>
                            <a:tailEnd type="triangle" w="med" len="med"/>
                          </a:ln>
                        </wps:spPr>
                        <wps:bodyPr/>
                      </wps:wsp>
                      <wps:wsp>
                        <wps:cNvPr id="75" name="直接连接符 339"/>
                        <wps:cNvCnPr/>
                        <wps:spPr>
                          <a:xfrm flipH="1">
                            <a:off x="2355040" y="3359225"/>
                            <a:ext cx="3200" cy="495004"/>
                          </a:xfrm>
                          <a:prstGeom prst="line">
                            <a:avLst/>
                          </a:prstGeom>
                          <a:ln w="19050" cap="flat" cmpd="sng">
                            <a:solidFill>
                              <a:srgbClr val="548DD4"/>
                            </a:solidFill>
                            <a:prstDash val="solid"/>
                            <a:headEnd type="none" w="med" len="med"/>
                            <a:tailEnd type="none" w="med" len="med"/>
                          </a:ln>
                        </wps:spPr>
                        <wps:bodyPr upright="1"/>
                      </wps:wsp>
                      <wps:wsp>
                        <wps:cNvPr id="80" name="矩形 340"/>
                        <wps:cNvSpPr/>
                        <wps:spPr>
                          <a:xfrm>
                            <a:off x="1890532" y="6372448"/>
                            <a:ext cx="1877032" cy="287602"/>
                          </a:xfrm>
                          <a:prstGeom prst="rect">
                            <a:avLst/>
                          </a:prstGeom>
                          <a:noFill/>
                          <a:ln w="25400">
                            <a:noFill/>
                          </a:ln>
                        </wps:spPr>
                        <wps:txbx>
                          <w:txbxContent>
                            <w:p>
                              <w:pPr>
                                <w:pStyle w:val="9"/>
                                <w:spacing w:before="0" w:beforeAutospacing="0" w:after="0" w:afterAutospacing="0"/>
                                <w:jc w:val="center"/>
                                <w:rPr>
                                  <w:b/>
                                  <w:u w:val="single"/>
                                </w:rPr>
                              </w:pPr>
                              <w:r>
                                <w:rPr>
                                  <w:rFonts w:hint="eastAsia" w:cs="Times New Roman"/>
                                  <w:b/>
                                  <w:color w:val="000000"/>
                                  <w:kern w:val="2"/>
                                  <w:u w:val="single"/>
                                </w:rPr>
                                <w:t>检测</w:t>
                              </w:r>
                              <w:r>
                                <w:rPr>
                                  <w:rFonts w:cs="Times New Roman"/>
                                  <w:b/>
                                  <w:color w:val="000000"/>
                                  <w:kern w:val="2"/>
                                  <w:u w:val="single"/>
                                </w:rPr>
                                <w:t>鉴定流程图</w:t>
                              </w:r>
                            </w:p>
                            <w:p>
                              <w:pPr>
                                <w:pStyle w:val="9"/>
                                <w:spacing w:before="0" w:beforeAutospacing="0" w:after="0" w:afterAutospacing="0"/>
                                <w:jc w:val="center"/>
                              </w:pPr>
                            </w:p>
                          </w:txbxContent>
                        </wps:txbx>
                        <wps:bodyPr lIns="18000" tIns="18000" rIns="18000" bIns="18000" anchor="ctr" anchorCtr="0" upright="1"/>
                      </wps:wsp>
                    </wpc:wpc>
                  </a:graphicData>
                </a:graphic>
              </wp:inline>
            </w:drawing>
          </mc:Choice>
          <mc:Fallback>
            <w:pict>
              <v:group id="画布 341" o:spid="_x0000_s1026" o:spt="203" style="height:527.7pt;width:468.05pt;" coordsize="5944235,6701790" editas="canvas" o:gfxdata="UEsDBAoAAAAAAIdO4kAAAAAAAAAAAAAAAAAEAAAAZHJzL1BLAwQUAAAACACHTuJANOXpqdgAAAAG&#10;AQAADwAAAGRycy9kb3ducmV2LnhtbE2PT0vDQBDF74LfYRnBi9jdqC0as+mhIBYRiumf8zY7JsHs&#10;bJrdJvXbO/WilwfDe7z3m2x+cq0YsA+NJw3JRIFAKr1tqNKwWb/cPoII0ZA1rSfU8I0B5vnlRWZS&#10;60f6wKGIleASCqnRUMfYpVKGskZnwsR3SOx9+t6ZyGdfSdubkctdK++UmklnGuKF2nS4qLH8Ko5O&#10;w1iuht36/VWubnZLT4flYVFs37S+vkrUM4iIp/gXhjM+o0POTHt/JBtEq4Efib/K3tP9LAGx55Ca&#10;Th9A5pn8j5//AFBLAwQUAAAACACHTuJA+fMehoIIAAB2SwAADgAAAGRycy9lMm9Eb2MueG1s7VxL&#10;r9vGFd4H6H8guI/FeXFmBF9n4Zu4AYI0QJrueSlKIkCRBEn7Xm+TfVZZFCjQAkVSIEDSVRYBgiC/&#10;xk1+Rs88+BBFSpTTRje+tAGblEZ8HH7znXO+OYeP37nbJc6LqCjjLL1y0SPPdaI0zFZxurlyP/nz&#10;e28L1ymrIF0FSZZGV+7LqHTfefKHtx7f5ssIZ9ssWUWFAwdJy+VtfuVuqypfLhZluI12Qfkoy6MU&#10;vlxnxS6oYLfYLFZFcAtH3yUL7Hn+4jYrVnmRhVFZwqfX5kvXHrGYcsBsvY7D6DoLn++itDJHLaIk&#10;qOCWym2cl+4TfbXrdRRWf1qvy6hykisX7rTS/8JJYPtG/bt48jhYboog38ahvYRgyiX07mkXxCmc&#10;tDnUdVAFzvMiPjjULg6LrMzW1aMw2y3MjWiLwF0gr2ebZ0X2PNf3slnebvLG6PCgelZ/7cOGH774&#10;qHDi1ZUrkOukwQ6e+M9f/PDq+88cQpEyz22+WcKoZ0X+cf5RYT/YmD11x3frYqf+h3tx7rRhXzaG&#10;je4qJ4QPmaQUE+Y6IXzncw9xaU0fbuH5HPwu3L574peL+sQLdX3N5dzmAMqytVT56yz18TbII/0A&#10;SmUDaylCG0v94+tXP/7Twdw3ltKjGjOVyxIsNmAj5Hsextx1wBqUEowJMUCs7YUYAoP5xl5YCBiu&#10;BjQ3HSzzoqyeRdnOURtXbgFA1/gLXnxQVmZoPURdQJq9FycJfB4sk9S5hXkvPQZzIAxgBq9h5sDm&#10;LgcUlOlGH6fMknilfqN+Uhabm6dJ4bwIYBYxKq6vqb2cvWHqhNdBuTXj9FfmtnZxFRX65NsoWL2b&#10;rpzqZQ5AS4FgXHU1u2jlOkkEfKS29MgqiJMpI8EmSQqmUU/emFttVXc3d3AYtXmTrV7Cg0veTwEM&#10;CEypaKC7U3R3bro7QRpuMyCLsCpcx+w8rQx5PM+LeLMFy+s5os8OuDNn/P8DEGaSnap/++4/n3/1&#10;87+/ffXld7/89He1/c2/AI9cGVHdPaD2aWqnbW2geuo0cxamJqcU7KLwyLGnpqp+CA0ekbKamryU&#10;SulptI6DsayKQBnnaZamgMusQMegeQE8vi4KqyIO0k0ygtlhJBr4gTV/a4wAe1iM1CQlOqCYQFKE&#10;UIGJBgXjQkraIynsMQJ/DS4IJewULmaSelAkBf7tOEnJDh5HSMpZJ3H+R8Wyyg/ZEAPoya/pilHG&#10;uQlUgmVNV7ihK0LA0Z3wnTNddRznxegKso59uhI6QrQ+bAJdCe5DKGXoCkGISTS8WlBIn2LUhFTc&#10;PwWLma0eFFvJA/zZ7GdyTE8EwYBiCJKIxxED17kfQ1EiJYbUQYVRWHA+A3As+h+OpN7smF6F3z0C&#10;1H5rOgESgZCN15AUHKF+EC8Z9iDTrAE4M+Bo+vkgAdjqPzZhEJrBpgNQej5QoGZAicEF6yS044Ah&#10;9QZM1vCb+W+GX0dUowCco+mC0JqTReNIutBLEoTVNBD2JPV68SCpJQ0Ofzwt4M2SRk+GG+bBS+UI&#10;IEDUEKkZSru4sxhKWobCkjMTgc0MNauu+2tSw7I/hdj9OENNUF1HBY2aq5iAKE1TXYvLjpzhn1TZ&#10;ZjnjHsgZtFXoa6o6T30lPveFb+UMQkgfEhhTzgmkmyqbRJ7vC0+fYNyFzXqG8hMPZYmIHsj/oiu3&#10;ntbTugCkkDb6xK7YNiIrxsJvEchhaW1G4FlLQ2+4oNHq/5YCzZr/5Giti0BYYReQU+4rariLQCEF&#10;NhnnTIGH6+nDgfwbDsCDJQV5nqTbBSDiDPuoJ+nuAZAzAQKIQugMwBmAqqKKHqwpyPMkXYkFpKhq&#10;RQFDNZBE2r920wKoZoEPraI2VwmN1xM9RP5T9V37KwryPEFXEqXR6gUtjjwOi1u9BS1wuJ0FrXk9&#10;YRZ0O4IuOyXoyjMFXQHLC9QUTULCy3yTbrR0KHi7voCUZHLUFc8ySScXvpSiy1pFd7iQUXYF3tOi&#10;PwglBDFIfZXLRMSTUPCxx1lQpqa0fqOazBgZLr4ddpYXw8gp2VV2i68nYMTjAityAowQjBgFF7aH&#10;ESaFj2y5K4ZK7ZlHBgq07xlGWrl1hEemSvN/6dUaEoSor2gK0EKZLxkU/++jxcewumgYBTobZrQM&#10;lfPfM7Q02ugvn/4V+jc6hfNSx7hWohrhEqfIVN2/p1oJ4Hl31pyFRwEuhlmkFKDa72OFSx+BhqC9&#10;D5StSiPqg3HqHpq6ZcN2ddxAd1NTRI/vWRH9r2/q+D2V07NDNfM8PR2Klpln6xEIeCBVK7hHJLo1&#10;xYIDQa2gZzpLRsHxmus5Cq5NN9CxeflGdcywVgscdBCqGASexvGJ35npmPiU109TQBE67lWXQNm5&#10;DSFgogMvqKOPT/Q5GbkPyUhfriNmCk5esIApTuu+BExVCWYfFFxyaJIx2YdqmJmnuO0aPqt/dbg8&#10;w2/lLj3FW6/Oukw95tRHGk3aB4o55ahX0ohVwGfkV8mUVvswZ/m5uuulUkm/LXEd8QJdgXQEKT0v&#10;gKwXwIx7rD/hCcSINtyD7u7ZCwz2+h4LQtR8Uvz72/XWqpqbY1VethLneKSgq7z6qSRCIKFjwIMS&#10;p4bQgpBAvhqgG21NRDLHDPe6JNUHb27Q0k8liTdBujSp5NtNLjmIGx9SBQTMNaZpcipInVViqV4t&#10;cNwNzVmlJZW2FuxiDqkNOUcc0gRtcxA0zRsklMoJCQruJyhQb+orrUJxjc1+Zq6511zDeyJnG+AS&#10;0+s6wScNtFK3qgRhEuNe0xiBV/ZYhyTZyQgmiaGlTwVII68h+R296+H1Ylrnou8FgZbpOnYxJXcE&#10;gtNW1jhd9ImghInZBgmfwOI+PRCpoFdGDbBNrP/7NX/MKCBugkp1seI1CEj165i0oGNfHaXe99Td&#10;1x6mfV3Wk/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woAAFtDb250ZW50X1R5cGVzXS54bWxQSwECFAAKAAAAAACHTuJAAAAAAAAAAAAAAAAA&#10;BgAAAAAAAAAAABAAAADVCQAAX3JlbHMvUEsBAhQAFAAAAAgAh07iQIoUZjzRAAAAlAEAAAsAAAAA&#10;AAAAAQAgAAAA+QkAAF9yZWxzLy5yZWxzUEsBAhQACgAAAAAAh07iQAAAAAAAAAAAAAAAAAQAAAAA&#10;AAAAAAAQAAAAAAAAAGRycy9QSwECFAAUAAAACACHTuJANOXpqdgAAAAGAQAADwAAAAAAAAABACAA&#10;AAAiAAAAZHJzL2Rvd25yZXYueG1sUEsBAhQAFAAAAAgAh07iQPnzHoaCCAAAdksAAA4AAAAAAAAA&#10;AQAgAAAAJwEAAGRycy9lMm9Eb2MueG1sUEsFBgAAAAAGAAYAWQEAABsMAAAAAA==&#10;">
                <o:lock v:ext="edit" aspectratio="f"/>
                <v:shape id="画布 341" o:spid="_x0000_s1026" style="position:absolute;left:0;top:0;height:6701790;width:5944235;" filled="f" stroked="f" coordsize="21600,21600" o:gfxdata="UEsDBAoAAAAAAIdO4kAAAAAAAAAAAAAAAAAEAAAAZHJzL1BLAwQUAAAACACHTuJANOXpqdgAAAAG&#10;AQAADwAAAGRycy9kb3ducmV2LnhtbE2PT0vDQBDF74LfYRnBi9jdqC0as+mhIBYRiumf8zY7JsHs&#10;bJrdJvXbO/WilwfDe7z3m2x+cq0YsA+NJw3JRIFAKr1tqNKwWb/cPoII0ZA1rSfU8I0B5vnlRWZS&#10;60f6wKGIleASCqnRUMfYpVKGskZnwsR3SOx9+t6ZyGdfSdubkctdK++UmklnGuKF2nS4qLH8Ko5O&#10;w1iuht36/VWubnZLT4flYVFs37S+vkrUM4iIp/gXhjM+o0POTHt/JBtEq4Efib/K3tP9LAGx55Ca&#10;Th9A5pn8j5//AFBLAwQUAAAACACHTuJAY6Nl4jcIAADwSgAADgAAAGRycy9lMm9Eb2MueG1s7VzN&#10;juS2Eb4b8DsIuntb/BPJxs76MBMnBgxnASe5a9TqaQFqSZC0M7NXP4DPBgzYQJAYMJDk5GuQp1mv&#10;H8NVpNRSq6X+Wdvp2RntAjNSN4eiyI9fVX0s8vnH9+vEuY2KMs7SC5c881wnSsNsEac3F+5f//LJ&#10;R8p1yipIF0GSpdGF+zoq3Y9ffPjB87t8HtFslSWLqHCgkrSc3+UX7qqq8vlsVoaraB2Uz7I8SuHL&#10;ZVasgwpui5vZogjuoPZ1MqOe58/usmKRF1kYlSV8emW/dOsai2MqzJbLOIyusvDVOkorW2sRJUEF&#10;r1Su4rx0X5jWLpdRWP15uSyjykkuXHjTyvyEh8D1Nf6cvXgezG+KIF/FYd2E4Jgm9N5pHcQpPHRT&#10;1VVQBc6rIt6pah2HRVZmy+pZmK1n9kVMj8BbEK/XN5dBehvYlwmhr5sGwtVvWO/1DbY7zT6JkwR6&#10;Ywa1z/Ez/H0Hox3h10m6Xch+YsrWZe5ygEOZb4BR/romfrEK8sgMYzkPP799WTjx4sJl3HXSYA2o&#10;fPvdD2/++3eHSh+HEB8Opb7IXxb1XQmX2OT7ZbHG39DTzj3A3fc8SqXrvL5wOWeUMmYhEN1XTogF&#10;BOGc+q4TQgmqFBTHArO2prwoqz9G2drBiwu3AIiZkQ9uPysrW7QpstVn2GXOHTxBewLQFwYwd5aA&#10;Wbhc5/BuZXpj6imzJF7gYOBfl8XN9WVSOLcB4FdwdXXF6+ZsFcMHXgXlypYzX9nXWsdVVECjgvkq&#10;ChZ/SBdO9TqH7ktharvYmnW0cJ0kAibAK1OyCuLkmJLQJwgLAEE5t92NV9X99T1Ug5fX2eI1DFzy&#10;aQpgINCVOAG7N0X35rp7E6ThKoNpGlaF69iby8pO21d5Ed+soOeJ6Ql8EODOPvH3B6DYAPCbH3/6&#10;6p9v//PvN//48ef/fYvX//oe8CixVdgowONlegiPlAnJOfQL4lFSD+7tIGzwSLDXEIyca+0ZtI6D&#10;sayKADvnMktTwGVWkH3QPAMe3xWFVREH6U0ygtlhJFr4wWgYhP4fMQLs0SMp1QHFESTFGFeUGVAI&#10;qbTmPZKinmDw3+KCcSYO4WIiKZyRT4akwL7VABwhKd3B4whJOcskzv+ELNsxn0BPfkNXggspuSHh&#10;YN7QFd3QFWNg6A7YzomuOpg8G12Bv79NV8q4xbUNO4KulPTBlbJ0RaRHmIFXCwrtc0o2LpX0D8Fi&#10;YqsnxVZ6B3+GVI7Hn88Uo4BicJKYJ4kA02kc2YaUCGdaUwgdrE8v5QTAMe9/2JN63D49ut89AjR2&#10;63gAMkVI7a8RrSQhfSdeC+pBpNkAcGLA0fDzSQKQ7ADQMNjxANSeDxRoGFBTMMEmCO0YYAi9AZMN&#10;/Cb+m+DXEdU4AGdvuKCM5lSjcSRc6AUJqtY0CPU093r+IGskDQn/PCPgTZJGT4Yb5sFzxQggQDQQ&#10;qXVXZUzcSQyla4aiWgrrgU0MNamu26tBw7I/B999P0MdobqOChoNVwkFXpqhuhaXHTnDP6iyTXLG&#10;A5AzeKvQN1R1mvrKfOkrv5YzGGN9SFDKpWQQbmI0STzfV555wLgJm/QMtBNPRX3lO/K/6sqth/W0&#10;LgA5hI0+q5epGz2DUqpA82gQKGFpbULgSUtDj1zQaPX/mgL1aYpuF4Gwwq4gptxW1LYQqLSiNuKc&#10;KHB3PX3YkX/kANxZUtCnSbpdABIpqE96ku4WAKVQIIAgQicATgDEPCG+s6agT5N0NVUQouKKAoVs&#10;IE2Mfe2GBZDNAh/WitqUJTSeT/QU+Q/zu7ZXFPRpgq5mqNGaBS1JPAmLW70FLTC4nQWtaT1hEnQ7&#10;gq44JOjqEwVdBcsL3CZNQsArfBtutHSoZLu+QFAy2WuKJ5mkEwufS9EVraI7nCOkuwLvYdEfhBJG&#10;BIS+aDIJ8zQkfGxxFqSpodZvVZMJI8PJt8PG8mwYOSS76m7y9REY8aSiSE6YqEGJ4GDCtjAitPJJ&#10;ne5KIVN74pGBBO0HhpFWbh3hkWOl+b/1cg0ZIdxHmgK0cOFrAcn/22jxKawuWkbxwQJNaHn4aNlo&#10;oz9/+TXs3+gkzmvj4+5fZHaKDPP+PdxKAOPdWXNWHge4WGbRWoFqv40VqX0CGoKxPpC2qq2oPy4X&#10;XMO+ok0SPX1gSfS/flPH+5ROL3bVzNP0dEhaFl6dj8DAAmGu4BaRmK0pNTgwV9AzYtU4ON5xPQfh&#10;2m6zGtw8Yy39o9oxI1otcNBAYDIIjMb+id+Z6ZT5XDajqSAJnfaySyDtvHYhYKIDL0xm4eGbhb5c&#10;x+wUrEFxeMkMpjhv9iVQjimYfVBILWGTjI0+cMPMNMXr/bonbUgdTs/wW7nLTPHWqosuU48ECGN5&#10;Ge2AUskl6aU0UnT4rPyqBWq1wCHjjP1oJYdTdddzhZJ+m+I6YgW6AukIUnpWgNRWgArpif6EZ+Aj&#10;1u4e7KuerMDgXt+HFUpizs2+LK86E2e/p2DYpB9KEgISOgU8oDg1hBZCFPGxgNloaz2SJ8gm71NY&#10;4IM1t2jph5LMO0K6tKHkR5tYchA3PoQKBJhrTNOUXLEmqqQajxbYb4amqHLnuICzGaTW5RwxSEdo&#10;m4Og2ZwggSonBCi0H6BAvqmPWgVyTR39TFyz2D6F4mFZJtkTOVsHl9m9rkfYpIGt1K0qwYSmtLdp&#10;jMFhObVB0uKgB5PEsKUPHaSRY0jeo7Me3s2ndc56LghsmW58F5tyx8A5bWWNwxEsgRQmUW+Q8Bks&#10;7vMdkQr2ymCBehPrb7/mTwUHxB2hUp0tec2eN5SHJtSrD23Ck5a698bCtAdVvfg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qAoAAFtDb250ZW50&#10;X1R5cGVzXS54bWxQSwECFAAKAAAAAACHTuJAAAAAAAAAAAAAAAAABgAAAAAAAAAAABAAAACKCQAA&#10;X3JlbHMvUEsBAhQAFAAAAAgAh07iQIoUZjzRAAAAlAEAAAsAAAAAAAAAAQAgAAAArgkAAF9yZWxz&#10;Ly5yZWxzUEsBAhQACgAAAAAAh07iQAAAAAAAAAAAAAAAAAQAAAAAAAAAAAAQAAAAAAAAAGRycy9Q&#10;SwECFAAUAAAACACHTuJANOXpqdgAAAAGAQAADwAAAAAAAAABACAAAAAiAAAAZHJzL2Rvd25yZXYu&#10;eG1sUEsBAhQAFAAAAAgAh07iQGOjZeI3CAAA8EoAAA4AAAAAAAAAAQAgAAAAJwEAAGRycy9lMm9E&#10;b2MueG1sUEsFBgAAAAAGAAYAWQEAANALAAAAAA==&#10;">
                  <v:fill on="f" focussize="0,0"/>
                  <v:stroke on="f"/>
                  <v:imagedata o:title=""/>
                  <o:lock v:ext="edit" aspectratio="t"/>
                </v:shape>
                <v:rect id="矩形 276" o:spid="_x0000_s1026" o:spt="1" style="position:absolute;left:1600227;top:4432233;height:288002;width:1514426;v-text-anchor:middle;" filled="f" stroked="t" coordsize="21600,21600" o:gfxdata="UEsDBAoAAAAAAIdO4kAAAAAAAAAAAAAAAAAEAAAAZHJzL1BLAwQUAAAACACHTuJAWm4BbNcAAAAG&#10;AQAADwAAAGRycy9kb3ducmV2LnhtbE2PQUvDQBCF74L/YRnBm91NNaWN2RQUPBUsrVLwts1Ok9jd&#10;2ZDdtvHfO3rRy4PhPd77plyO3okzDrELpCGbKBBIdbAdNRre317u5iBiMmSNC4QavjDCsrq+Kk1h&#10;w4U2eN6mRnAJxcJoaFPqCylj3aI3cRJ6JPYOYfAm8Tk00g7mwuXeyalSM+lNR7zQmh6fW6yP25PX&#10;8HSod7TaDOs4XXysx8/ja75yqPXtTaYeQSQc018YfvAZHSpm2ocT2SicBn4k/Sp7i/tZBmLPIZXn&#10;DyCrUv7Hr74BUEsDBBQAAAAIAIdO4kD1RRBnLgIAAF8EAAAOAAAAZHJzL2Uyb0RvYy54bWytVEtu&#10;2zAQ3RfoHQjua8my4riG5SyipihQtAHSHoCmKIkAfxjSlnyaAt31ED1O0WtkSLmJm2686EaeEZ/e&#10;zHuc8eZm1IocBHhpTUXns5wSYbhtpOkq+vXL3ZsVJT4w0zBljajoUXh6s339ajO4tShsb1UjgCCJ&#10;8evBVbQPwa2zzPNeaOZn1gmDh60FzQKm0GUNsAHZtcqKPF9mg4XGgeXCe3xbT4f0xAiXENq2lVzU&#10;lu+1MGFiBaFYQEm+l87Tbeq2bQUPn9vWi0BURVFpSE8sgvEuPrPthq07YK6X/NQCu6SFF5o0kwaL&#10;PlHVLDCyB/kPlZYcrLdtmHGrs0lIcgRVzPMX3jz0zImkBa327sl0//9o+afDPRDZVHRRUmKYxhv/&#10;/e3Hr5/fSXG9jPYMzq8R9eDu4ZR5DKPWsQUdf1EFGXGUlnleFNeUHCtalouiWCwme8UYCI+Aq3lZ&#10;FktKOCKK1QrhEZA9Mznw4b2wmsSgooDXl1xlh48+TNA/kFjY2DupFL5na2XIgBXe5ld4s5zhXLY4&#10;Dxhqh9q86RKPt0o28Zv4iYdud6uAHBjOxlW5quvy1M5fsFiwZr6fcOlokqVlEJCK94I170xDwtGh&#10;fQbXhsZutGgoUQK3LEYJGZhUlyDRE2XQmmj+ZHeMwrgbkSaGO9sc8eLUB4PDMEcr43CfJ3Ce7M4T&#10;ZnhvcQV4AEqm5DZMK7F3ILsenZ8nJ2IhnLt0RacdiYN9nqcen/8Xto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abgFs1wAAAAYBAAAPAAAAAAAAAAEAIAAAACIAAABkcnMvZG93bnJldi54bWxQSwEC&#10;FAAUAAAACACHTuJA9UUQZy4CAABfBAAADgAAAAAAAAABACAAAAAmAQAAZHJzL2Uyb0RvYy54bWxQ&#10;SwUGAAAAAAYABgBZAQAAxgUAAAAA&#10;">
                  <v:fill on="f" focussize="0,0"/>
                  <v:stroke weight="1.5pt" color="#548DD4" joinstyle="miter"/>
                  <v:imagedata o:title=""/>
                  <o:lock v:ext="edit" aspectratio="f"/>
                  <v:textbox inset="0.5mm,0.5mm,0.5mm,0.5mm">
                    <w:txbxContent>
                      <w:p>
                        <w:pPr>
                          <w:jc w:val="center"/>
                          <w:rPr>
                            <w:rFonts w:ascii="宋体" w:hAnsi="宋体" w:eastAsia="宋体"/>
                            <w:color w:val="000000" w:themeColor="text1"/>
                            <w:sz w:val="24"/>
                            <w:szCs w:val="24"/>
                            <w14:textFill>
                              <w14:solidFill>
                                <w14:schemeClr w14:val="tx1"/>
                              </w14:solidFill>
                            </w14:textFill>
                          </w:rPr>
                        </w:pPr>
                        <w:r>
                          <w:rPr>
                            <w:rFonts w:ascii="宋体" w:hAnsi="宋体" w:eastAsia="宋体"/>
                            <w:color w:val="000000" w:themeColor="text1"/>
                            <w:sz w:val="24"/>
                            <w:szCs w:val="24"/>
                            <w14:textFill>
                              <w14:solidFill>
                                <w14:schemeClr w14:val="tx1"/>
                              </w14:solidFill>
                            </w14:textFill>
                          </w:rPr>
                          <w:t>数据处理、设计复核</w:t>
                        </w:r>
                      </w:p>
                      <w:p>
                        <w:pPr>
                          <w:jc w:val="center"/>
                          <w:rPr>
                            <w:rFonts w:ascii="宋体" w:hAnsi="宋体" w:eastAsia="宋体"/>
                            <w:color w:val="000000" w:themeColor="text1"/>
                            <w:sz w:val="24"/>
                            <w:szCs w:val="24"/>
                            <w14:textFill>
                              <w14:solidFill>
                                <w14:schemeClr w14:val="tx1"/>
                              </w14:solidFill>
                            </w14:textFill>
                          </w:rPr>
                        </w:pPr>
                      </w:p>
                    </w:txbxContent>
                  </v:textbox>
                </v:rect>
                <v:shape id="直接箭头连接符 277" o:spid="_x0000_s1026" o:spt="32" type="#_x0000_t32" style="position:absolute;left:2357440;top:4720235;height:449903;width:1100;" filled="f" stroked="t" coordsize="21600,21600" o:gfxdata="UEsDBAoAAAAAAIdO4kAAAAAAAAAAAAAAAAAEAAAAZHJzL1BLAwQUAAAACACHTuJAix6ap9UAAAAG&#10;AQAADwAAAGRycy9kb3ducmV2LnhtbE2PwU7DMBBE70j9B2srcUHUDtC0pHF6aMUH0CIkbm68TSLs&#10;dRq7bfh7Fi5wGWk1o5m35Xr0TlxwiF0gDdlMgUCqg+2o0fC2f7lfgojJkDUuEGr4wgjranJTmsKG&#10;K73iZZcawSUUC6OhTakvpIx1i97EWeiR2DuGwZvE59BIO5grl3snH5TKpTcd8UJrety0WH/uzl6D&#10;O+X52PRbd1J3ahvDx3LxHmqtb6eZWoFIOKa/MPzgMzpUzHQIZ7JROA38SPpV9p4f8wzEgUNqPn8C&#10;WZXyP371DVBLAwQUAAAACACHTuJAnJCLERgCAAACBAAADgAAAGRycy9lMm9Eb2MueG1srVPNjtMw&#10;EL4j8Q6W7zRpm9Jt1HQPDcsFQSXYB5g6TmLJf7K9TfsSvAASJ+AEnPbO07DLYzBOyhYWIe2BizPj&#10;mflmvi/j5fleSbLjzgujCzoepZRwzUwldFPQyzcXT84o8QF0BdJoXtAD9/R89fjRsrM5n5jWyIo7&#10;giDa550taBuCzZPEs5Yr8CNjucZgbZyCgK5rkspBh+hKJpM0fZp0xlXWGca9x9tyCNIjonsIoKlr&#10;wXhp2JXiOgyojksISMm3wnq66qeta87Cq7r2PBBZUGQa+hOboL2NZ7JaQt44sK1gxxHgISPc46RA&#10;aGx6B1VCAHLlxF9QSjBnvKnDiBmVDER6RZDFOL2nzesWLO+5oNTe3onu/x8se7nbOCKqgk5nlGhQ&#10;+Mdv313fvP14+/XL9w/XP769j/bnT2Qyn0e1OutzLFrrjTt63m5cpL6vnYpfJEX2BZ1MZ/MsQ50P&#10;Bc3mkxT9QW2+D4RhwnicYpTFcLZYpNMYTU4w1vnwnBtFolFQHxyIpg1rozX+VePGvd6we+HDUPir&#10;IM4gNemwwyKdxRaAa1rjeqCpLFL1uumLvZGiuhBSxhLvmu1aOrIDXJVZdlaW2XGiP9JilxJ8O+T1&#10;oYFWy6F6pisSDhY11Ph2aJxB8YoSyfGpRQsnhTyAkKfM4AToRv4jGwWRGnWJsg9CR2trqkOvf3+P&#10;q9Erd1zjuHu/+3316emuf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LHpqn1QAAAAYBAAAPAAAA&#10;AAAAAAEAIAAAACIAAABkcnMvZG93bnJldi54bWxQSwECFAAUAAAACACHTuJAnJCLERgCAAACBAAA&#10;DgAAAAAAAAABACAAAAAkAQAAZHJzL2Uyb0RvYy54bWxQSwUGAAAAAAYABgBZAQAArgUAAAAA&#10;">
                  <v:fill on="f" focussize="0,0"/>
                  <v:stroke weight="1.5pt" color="#548DD4" joinstyle="round" endarrow="block"/>
                  <v:imagedata o:title=""/>
                  <o:lock v:ext="edit" aspectratio="f"/>
                </v:shape>
                <v:rect id="矩形 278" o:spid="_x0000_s1026" o:spt="1" style="position:absolute;left:1334823;top:5789943;height:343503;width:2053535;v-text-anchor:middle;" filled="f" stroked="t" coordsize="21600,21600" o:gfxdata="UEsDBAoAAAAAAIdO4kAAAAAAAAAAAAAAAAAEAAAAZHJzL1BLAwQUAAAACACHTuJAWm4BbNcAAAAG&#10;AQAADwAAAGRycy9kb3ducmV2LnhtbE2PQUvDQBCF74L/YRnBm91NNaWN2RQUPBUsrVLwts1Ok9jd&#10;2ZDdtvHfO3rRy4PhPd77plyO3okzDrELpCGbKBBIdbAdNRre317u5iBiMmSNC4QavjDCsrq+Kk1h&#10;w4U2eN6mRnAJxcJoaFPqCylj3aI3cRJ6JPYOYfAm8Tk00g7mwuXeyalSM+lNR7zQmh6fW6yP25PX&#10;8HSod7TaDOs4XXysx8/ja75yqPXtTaYeQSQc018YfvAZHSpm2ocT2SicBn4k/Sp7i/tZBmLPIZXn&#10;DyCrUv7Hr74BUEsDBBQAAAAIAIdO4kD4SlXCMwIAAF8EAAAOAAAAZHJzL2Uyb0RvYy54bWytVEtu&#10;2zAQ3RfoHQjua8mWnciC5SyipihQtAHSHoAmKYkAfyBpSz5Nge56iB6n6DU6pNzESTZeFAbkGfPp&#10;zbzHGW9uRiXRgTsvjK7xfJZjxDU1TOiuxt++3r0rMfKBaEak0bzGR+7xzfbtm81gK74wvZGMOwQk&#10;2leDrXEfgq2yzNOeK+JnxnINh61xigRIXZcxRwZgVzJb5PlVNhjHrDOUew+/NtMhPjG6SwhN2wrK&#10;G0P3iuswsTouSQBJvhfW423qtm05DV/a1vOAZI1BaUhPKALxLj6z7YZUnSO2F/TUArmkhReaFBEa&#10;ij5SNSQQtHfiFZUS1Blv2jCjRmWTkOQIqJjnL7x56InlSQtY7e2j6f7/0dLPh3uHBKtxcYWRJgpu&#10;/M/3n79//UCL6zLaM1hfAerB3rtT5iGMWsfWqfgNKtAIo1QUy3JRYHSs8eq6XK+XxWQvHwOiAFjk&#10;qwI+GFFAFMtilSdA9sRknQ8fuFEoBjV2cH3JVXL45ANUB+g/SCyszZ2QMl2h1GiAFtb5Cm6WEpjL&#10;FuYBQmVBm9dd4vFGChbfiW971+1upUMHArOxWpZNs4z9Qo1nsFiwIb6fcOlokqVE4NESUvWcsPea&#10;oXC0YJ+GtcGxG8UZRpLDlsUoIQMR8hIkNCE19BLNn+yOURh3I9DEcGfYES5OftQwDPMyz+Nwnyfu&#10;PNmdJ0TT3sAK0OAwmpLbMK3E3jrR9eD8PDkRC8HcJU9OOxIH+zxPPT79L2z/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puAWzXAAAABgEAAA8AAAAAAAAAAQAgAAAAIgAAAGRycy9kb3ducmV2Lnht&#10;bFBLAQIUABQAAAAIAIdO4kD4SlXCMwIAAF8EAAAOAAAAAAAAAAEAIAAAACYBAABkcnMvZTJvRG9j&#10;LnhtbFBLBQYAAAAABgAGAFkBAADLBQAAAAA=&#10;">
                  <v:fill on="f" focussize="0,0"/>
                  <v:stroke weight="1.5pt" color="#548DD4" joinstyle="miter"/>
                  <v:imagedata o:title=""/>
                  <o:lock v:ext="edit" aspectratio="f"/>
                  <v:textbox inset="0.5mm,0.5mm,0.5mm,0.5mm">
                    <w:txbxContent>
                      <w:p>
                        <w:pPr>
                          <w:jc w:val="center"/>
                          <w:rPr>
                            <w:color w:val="000000" w:themeColor="text1"/>
                            <w14:textFill>
                              <w14:solidFill>
                                <w14:schemeClr w14:val="tx1"/>
                              </w14:solidFill>
                            </w14:textFill>
                          </w:rPr>
                        </w:pPr>
                        <w:r>
                          <w:rPr>
                            <w:rFonts w:ascii="宋体" w:hAnsi="宋体" w:eastAsia="宋体"/>
                            <w:color w:val="000000" w:themeColor="text1"/>
                            <w:sz w:val="24"/>
                            <w:szCs w:val="24"/>
                            <w14:textFill>
                              <w14:solidFill>
                                <w14:schemeClr w14:val="tx1"/>
                              </w14:solidFill>
                            </w14:textFill>
                          </w:rPr>
                          <w:t>加固处理建议</w:t>
                        </w:r>
                      </w:p>
                    </w:txbxContent>
                  </v:textbox>
                </v:rect>
                <v:shape id="直接箭头连接符 279" o:spid="_x0000_s1026" o:spt="32" type="#_x0000_t32" style="position:absolute;left:2356440;top:5457741;flip:x;height:331902;width:2100;" filled="f" stroked="t" coordsize="21600,21600" o:gfxdata="UEsDBAoAAAAAAIdO4kAAAAAAAAAAAAAAAAAEAAAAZHJzL1BLAwQUAAAACACHTuJAtCo0J9UAAAAG&#10;AQAADwAAAGRycy9kb3ducmV2LnhtbE2PS0/DMBCE70j8B2uRuFE7QAuEOFXFQ0hcgBTuTrzEUeO1&#10;FbsP/j0LF7iMtJrRzLfV8uBHscMpDYE0FDMFAqkLdqBew/v68ewaRMqGrBkDoYYvTLCsj48qU9qw&#10;pzfcNbkXXEKpNBpczrGUMnUOvUmzEJHY+wyTN5nPqZd2Mnsu96M8V2ohvRmIF5yJeOew2zRbr+G+&#10;8e3Kxie3eV29PLv1Q7j6iEHr05NC3YLIeMh/YfjBZ3SomakNW7JJjBr4kfyr7N1cLAoQLYfUfH4J&#10;sq7kf/z6G1BLAwQUAAAACACHTuJAFQua2yICAAAMBAAADgAAAGRycy9lMm9Eb2MueG1srVPNjtMw&#10;EL4j8Q6W7zRpm263UdM9NCwcEFRieQDXcRJL/pPH27QvwQsgcQJOwGnvPA27PAbjpOzCIqQ9cLHG&#10;nplv5vtmvDzba0V2woO0pqDjUUqJMNxW0jQFfXNx/uSUEgjMVExZIwp6EEDPVo8fLTuXi4ltraqE&#10;JwhiIO9cQdsQXJ4kwFuhGYysEwadtfWaBbz6Jqk86xBdq2SSpidJZ33lvOUCAF/LwUmPiP4hgLau&#10;JRel5ZdamDCgeqFYQErQSgd01Xdb14KHV3UNIhBVUGQa+hOLoL2NZ7JasrzxzLWSH1tgD2nhHifN&#10;pMGit1AlC4xcevkXlJbcW7B1GHGrk4FIrwiyGKf3tHndMid6Lig1uFvR4f/B8pe7jSeyKuh0Tolh&#10;Gid+8+7q+u3Hm69fvn+4+vHtfbQ/fyKT+SKq1TnIMWltNv54A7fxkfq+9prUSrrnuFa9GEiP7As6&#10;mc5OsgwVPxR0ls3m82w86C72gfAYME7Ry9E9nY4X6SR6kwEwAjsP4ZmwmkSjoBA8k00b1tYYnK/1&#10;QzG2ewFhSPyVEJOVIR32s0hnsQTDha1xUdDUDkmDafpOwSpZnUulYgr4ZrtWnuwYLs0sOy3L7NjR&#10;H2GxSsmgHeJ610CrFax6aioSDg7VNPiLaOxBi4oSJfDTRQs7ZXlgUt1FBi+ZadQ/olEQZVCXOIBB&#10;8mhtbXXoJ9G/45L0yh0XOm7h7/c+++4Tr3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tCo0J9UA&#10;AAAGAQAADwAAAAAAAAABACAAAAAiAAAAZHJzL2Rvd25yZXYueG1sUEsBAhQAFAAAAAgAh07iQBUL&#10;mtsiAgAADAQAAA4AAAAAAAAAAQAgAAAAJAEAAGRycy9lMm9Eb2MueG1sUEsFBgAAAAAGAAYAWQEA&#10;ALgFAAAAAA==&#10;">
                  <v:fill on="f" focussize="0,0"/>
                  <v:stroke weight="1.5pt" color="#548DD4" joinstyle="round" endarrow="block"/>
                  <v:imagedata o:title=""/>
                  <o:lock v:ext="edit" aspectratio="f"/>
                </v:shape>
                <v:rect id="矩形 280" o:spid="_x0000_s1026" o:spt="1" style="position:absolute;left:1876432;top:5170139;height:287602;width:964216;v-text-anchor:middle;" filled="f" stroked="t" coordsize="21600,21600" o:gfxdata="UEsDBAoAAAAAAIdO4kAAAAAAAAAAAAAAAAAEAAAAZHJzL1BLAwQUAAAACACHTuJAWm4BbNcAAAAG&#10;AQAADwAAAGRycy9kb3ducmV2LnhtbE2PQUvDQBCF74L/YRnBm91NNaWN2RQUPBUsrVLwts1Ok9jd&#10;2ZDdtvHfO3rRy4PhPd77plyO3okzDrELpCGbKBBIdbAdNRre317u5iBiMmSNC4QavjDCsrq+Kk1h&#10;w4U2eN6mRnAJxcJoaFPqCylj3aI3cRJ6JPYOYfAm8Tk00g7mwuXeyalSM+lNR7zQmh6fW6yP25PX&#10;8HSod7TaDOs4XXysx8/ja75yqPXtTaYeQSQc018YfvAZHSpm2ocT2SicBn4k/Sp7i/tZBmLPIZXn&#10;DyCrUv7Hr74BUEsDBBQAAAAIAIdO4kAFruo+LQIAAF4EAAAOAAAAZHJzL2Uyb0RvYy54bWytVEuO&#10;EzEQ3SNxB8t70p9kMkmUziwmDEJCMNLAARy3u9uSfyo76c5pkNhxCI6DuAZld5iEYZMFm05V/PpV&#10;vVflXt8NWpGDAC+tqWgxySkRhttamraiXz4/vFlQ4gMzNVPWiIoehad3m9ev1r1bidJ2VtUCCJIY&#10;v+pdRbsQ3CrLPO+EZn5inTB42FjQLGAKbVYD65Fdq6zM83nWW6gdWC68x3+34yE9McI1hLZpJBdb&#10;y/damDCyglAsoCTfSefpJnXbNIKHT03jRSCqoqg0pCcWwXgXn9lmzVYtMNdJfmqBXdPCC02aSYNF&#10;n6m2LDCyB/kPlZYcrLdNmHCrs1FIcgRVFPkLb5465kTSglZ792y6/3+0/OPhEYisKzrFuRumceK/&#10;vn7/+eMbKRfJnt75FaKe3COgWTHzGEatQwM6/qIKMuAqLW7ns2lJybGiN8VtXkyXo71iCIQjYDmf&#10;lcWcEo6AEsF5Gc+zM5EDH94Jq0kMKgo4vWQqO3zwYYT+gcS6xj5IpdIElSE9drDMb3CwnOFaNrgO&#10;GGqH0rxpE4+3Stbxnfi2h3Z3r4AcGK7GzWyx3c5O7fwFiwW3zHcjLh2NqrQMAlLxTrD6ralJODp0&#10;z+CtobEbLWpKlMBLFqOEDEyqa5DoiTJozdntGIVhNyBNDHe2PuLc1HuDu1As8jzu9mUCl8nuMmGG&#10;dxZvAA9AyZjch/FG7B3ItkPni+RELIRrl0Z0uiJxry/z1OP5s7D5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puAWzXAAAABgEAAA8AAAAAAAAAAQAgAAAAIgAAAGRycy9kb3ducmV2LnhtbFBLAQIU&#10;ABQAAAAIAIdO4kAFruo+LQIAAF4EAAAOAAAAAAAAAAEAIAAAACYBAABkcnMvZTJvRG9jLnhtbFBL&#10;BQYAAAAABgAGAFkBAADFBQAAAAA=&#10;">
                  <v:fill on="f" focussize="0,0"/>
                  <v:stroke weight="1.5pt" color="#548DD4" joinstyle="miter"/>
                  <v:imagedata o:title=""/>
                  <o:lock v:ext="edit" aspectratio="f"/>
                  <v:textbox inset="0.5mm,0.5mm,0.5mm,0.5mm">
                    <w:txbxContent>
                      <w:p>
                        <w:pPr>
                          <w:jc w:val="center"/>
                          <w:rPr>
                            <w:rFonts w:ascii="宋体" w:hAnsi="宋体" w:eastAsia="宋体"/>
                            <w:color w:val="000000" w:themeColor="text1"/>
                            <w:sz w:val="24"/>
                            <w:szCs w:val="24"/>
                            <w14:textFill>
                              <w14:solidFill>
                                <w14:schemeClr w14:val="tx1"/>
                              </w14:solidFill>
                            </w14:textFill>
                          </w:rPr>
                        </w:pPr>
                        <w:r>
                          <w:rPr>
                            <w:rFonts w:ascii="宋体" w:hAnsi="宋体" w:eastAsia="宋体"/>
                            <w:color w:val="000000" w:themeColor="text1"/>
                            <w:sz w:val="24"/>
                            <w:szCs w:val="24"/>
                            <w14:textFill>
                              <w14:solidFill>
                                <w14:schemeClr w14:val="tx1"/>
                              </w14:solidFill>
                            </w14:textFill>
                          </w:rPr>
                          <w:t>安全性评价</w:t>
                        </w:r>
                      </w:p>
                      <w:p>
                        <w:pPr>
                          <w:pStyle w:val="9"/>
                          <w:spacing w:before="0" w:beforeAutospacing="0" w:after="0" w:afterAutospacing="0"/>
                          <w:jc w:val="center"/>
                          <w:rPr>
                            <w:color w:val="000000" w:themeColor="text1"/>
                            <w14:textFill>
                              <w14:solidFill>
                                <w14:schemeClr w14:val="tx1"/>
                              </w14:solidFill>
                            </w14:textFill>
                          </w:rPr>
                        </w:pPr>
                      </w:p>
                    </w:txbxContent>
                  </v:textbox>
                </v:rect>
                <v:rect id="矩形 281" o:spid="_x0000_s1026" o:spt="1" style="position:absolute;left:1638328;top:3071523;height:287702;width:1439924;v-text-anchor:middle;" filled="f" stroked="t" coordsize="21600,21600" o:gfxdata="UEsDBAoAAAAAAIdO4kAAAAAAAAAAAAAAAAAEAAAAZHJzL1BLAwQUAAAACACHTuJAWm4BbNcAAAAG&#10;AQAADwAAAGRycy9kb3ducmV2LnhtbE2PQUvDQBCF74L/YRnBm91NNaWN2RQUPBUsrVLwts1Ok9jd&#10;2ZDdtvHfO3rRy4PhPd77plyO3okzDrELpCGbKBBIdbAdNRre317u5iBiMmSNC4QavjDCsrq+Kk1h&#10;w4U2eN6mRnAJxcJoaFPqCylj3aI3cRJ6JPYOYfAm8Tk00g7mwuXeyalSM+lNR7zQmh6fW6yP25PX&#10;8HSod7TaDOs4XXysx8/ja75yqPXtTaYeQSQc018YfvAZHSpm2ocT2SicBn4k/Sp7i/tZBmLPIZXn&#10;DyCrUv7Hr74BUEsDBBQAAAAIAIdO4kAPPJ2tLwIAAF8EAAAOAAAAZHJzL2Uyb0RvYy54bWytVM2O&#10;0zAQviPxDpbvNGnabtOo6R42LEJCsNLCA7i2k1jyn2y3SZ8GiRsPweMgXoOxU3bLcumBSzoTf/lm&#10;vm/G3d6OSqIjd14YXeP5LMeIa2qY0F2Nv3y+f1Ni5APRjEijeY1P3OPb3etX28FWvDC9kYw7BCTa&#10;V4OtcR+CrbLM054r4mfGcg2HrXGKBEhdlzFHBmBXMivy/CYbjGPWGcq9h7fNdIjPjO4aQtO2gvLG&#10;0IPiOkysjksSQJLvhfV4l7ptW07Dp7b1PCBZY1Aa0hOKQLyPz2y3JVXniO0FPbdArmnhhSZFhIai&#10;T1QNCQQdnPiHSgnqjDdtmFGjsklIcgRUzPMX3jz2xPKkBaz29sl0//9o6cfjg0OC1XixwUgTBRP/&#10;9fX7zx/fUFHOoz2D9RWgHu2DO2cewqh1bJ2Kv6ACjbBKN4tyUcD2nIAsX89XxWKyl48B0QhYLjab&#10;YokRBURRrtd5EQHZM5N1PrzjRqEY1NjB+JKr5PjBhwn6BxILa3MvpIT3pJIaDVBhk69gspTAXraw&#10;DxAqC9q87hKPN1Kw+E38xLtufycdOhLYjdWybJrluZ2/YLFgQ3w/4dLRJEuJwF0q3nPC3mqGwsmC&#10;fRquDY7dKM4wkhxuWYwSMhAhr0GCJ1KDNdH8ye4YhXE/Ak0M94adYHDyvYZlmJd5Hpf7MnGXyf4y&#10;IZr2Bq4ADQ6jKbkL05U4WCe6HpxPk0/VYe/SiM53JC72ZZ56fP5f2P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Wm4BbNcAAAAGAQAADwAAAAAAAAABACAAAAAiAAAAZHJzL2Rvd25yZXYueG1sUEsB&#10;AhQAFAAAAAgAh07iQA88na0vAgAAXwQAAA4AAAAAAAAAAQAgAAAAJgEAAGRycy9lMm9Eb2MueG1s&#10;UEsFBgAAAAAGAAYAWQEAAMcFAAAAAA==&#10;">
                  <v:fill on="f" focussize="0,0"/>
                  <v:stroke weight="1.5pt" color="#548DD4" joinstyle="miter"/>
                  <v:imagedata o:title=""/>
                  <o:lock v:ext="edit" aspectratio="f"/>
                  <v:textbox inset="0.5mm,0.5mm,0.5mm,0.5mm">
                    <w:txbxContent>
                      <w:p>
                        <w:pPr>
                          <w:jc w:val="center"/>
                          <w:rPr>
                            <w:rFonts w:ascii="宋体" w:hAnsi="宋体" w:eastAsia="宋体"/>
                            <w:color w:val="000000" w:themeColor="text1"/>
                            <w:kern w:val="0"/>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详细调查、检测</w:t>
                        </w:r>
                      </w:p>
                    </w:txbxContent>
                  </v:textbox>
                </v:rect>
                <v:rect id="矩形 282" o:spid="_x0000_s1026" o:spt="1" style="position:absolute;left:1381123;top:1987115;height:287602;width:1952033;v-text-anchor:middle;" filled="f" stroked="t" coordsize="21600,21600" o:gfxdata="UEsDBAoAAAAAAIdO4kAAAAAAAAAAAAAAAAAEAAAAZHJzL1BLAwQUAAAACACHTuJAWm4BbNcAAAAG&#10;AQAADwAAAGRycy9kb3ducmV2LnhtbE2PQUvDQBCF74L/YRnBm91NNaWN2RQUPBUsrVLwts1Ok9jd&#10;2ZDdtvHfO3rRy4PhPd77plyO3okzDrELpCGbKBBIdbAdNRre317u5iBiMmSNC4QavjDCsrq+Kk1h&#10;w4U2eN6mRnAJxcJoaFPqCylj3aI3cRJ6JPYOYfAm8Tk00g7mwuXeyalSM+lNR7zQmh6fW6yP25PX&#10;8HSod7TaDOs4XXysx8/ja75yqPXtTaYeQSQc018YfvAZHSpm2ocT2SicBn4k/Sp7i/tZBmLPIZXn&#10;DyCrUv7Hr74BUEsDBBQAAAAIAIdO4kDswH2cLwIAAF8EAAAOAAAAZHJzL2Uyb0RvYy54bWytVEtu&#10;2zAQ3RfoHQjua31sJ4pgOYuoKQoUbYC0B6BJSiLAH0jakk9ToLseoscpeo0OKTdx040X3cgz5tOb&#10;eY8z2txOSqIDd14Y3eBikWPENTVM6L7BXz7fv6kw8oFoRqTRvMFH7vHt9vWrzWhrXprBSMYdAhLt&#10;69E2eAjB1lnm6cAV8QtjuYbDzjhFAqSuz5gjI7ArmZV5fpWNxjHrDOXew7/tfIhPjO4SQtN1gvLW&#10;0L3iOsysjksSQJIfhPV4m7rtOk7Dp67zPCDZYFAa0hOKQLyLz2y7IXXviB0EPbVALmnhhSZFhIai&#10;T1QtCQTtnfiHSgnqjDddWFCjsllIcgRUFPkLbx4HYnnSAlZ7+2S6/3+09OPhwSHBGrwCSzRRcOO/&#10;vn7/+eMbKqsy2jNaXwPq0T64U+YhjFqnzqn4CyrQBKO0rIqiXGJ0hPimui6K9WwvnwKiEXCzLvMl&#10;ACggyur6Kk8Fsmcm63x4x41CMWiwg+tLrpLDBx+gOkD/QGJhbe6FlOkKpUZjrJCvQQYlMJcdzAOE&#10;yoI2r/vE440ULL4T3/au391Jhw4EZmO9qtp2FfuFGn/BYsGW+GHGpaNZlhKBR0tIPXDC3mqGwtGC&#10;fRrWBsduFGcYSQ5bFqOEDETIS5DQhNTQSzR/tjtGYdpNQBPDnWFHuDj5XsMwFFWex+E+T9x5sjtP&#10;iKaDgRWgwWE0J3dhXom9daIfwPkiORELwdwlT047Egf7PE89Pn8Xt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Wm4BbNcAAAAGAQAADwAAAAAAAAABACAAAAAiAAAAZHJzL2Rvd25yZXYueG1sUEsB&#10;AhQAFAAAAAgAh07iQOzAfZwvAgAAXwQAAA4AAAAAAAAAAQAgAAAAJgEAAGRycy9lMm9Eb2MueG1s&#10;UEsFBgAAAAAGAAYAWQEAAMcFAAAAAA==&#10;">
                  <v:fill on="f" focussize="0,0"/>
                  <v:stroke weight="1.5pt" color="#548DD4" joinstyle="miter"/>
                  <v:imagedata o:title=""/>
                  <o:lock v:ext="edit" aspectratio="f"/>
                  <v:textbox inset="0.5mm,0.5mm,0.5mm,0.5mm">
                    <w:txbxContent>
                      <w:p>
                        <w:pPr>
                          <w:jc w:val="center"/>
                          <w:rPr>
                            <w:rFonts w:ascii="宋体" w:hAnsi="宋体" w:eastAsia="宋体"/>
                            <w:color w:val="000000" w:themeColor="text1"/>
                            <w:sz w:val="24"/>
                            <w:szCs w:val="24"/>
                            <w14:textFill>
                              <w14:solidFill>
                                <w14:schemeClr w14:val="tx1"/>
                              </w14:solidFill>
                            </w14:textFill>
                          </w:rPr>
                        </w:pPr>
                        <w:r>
                          <w:rPr>
                            <w:rFonts w:ascii="宋体" w:hAnsi="宋体" w:eastAsia="宋体"/>
                            <w:color w:val="000000" w:themeColor="text1"/>
                            <w:sz w:val="24"/>
                            <w:szCs w:val="24"/>
                            <w14:textFill>
                              <w14:solidFill>
                                <w14:schemeClr w14:val="tx1"/>
                              </w14:solidFill>
                            </w14:textFill>
                          </w:rPr>
                          <w:t>确定检测目的、范围及方案</w:t>
                        </w:r>
                      </w:p>
                      <w:p>
                        <w:pPr>
                          <w:pStyle w:val="9"/>
                          <w:spacing w:before="0" w:beforeAutospacing="0" w:after="0" w:afterAutospacing="0"/>
                          <w:jc w:val="center"/>
                          <w:rPr>
                            <w:color w:val="000000" w:themeColor="text1"/>
                            <w14:textFill>
                              <w14:solidFill>
                                <w14:schemeClr w14:val="tx1"/>
                              </w14:solidFill>
                            </w14:textFill>
                          </w:rPr>
                        </w:pPr>
                      </w:p>
                    </w:txbxContent>
                  </v:textbox>
                </v:rect>
                <v:rect id="矩形 283" o:spid="_x0000_s1026" o:spt="1" style="position:absolute;left:1906832;top:921707;height:287702;width:900015;v-text-anchor:middle;" filled="f" stroked="t" coordsize="21600,21600" o:gfxdata="UEsDBAoAAAAAAIdO4kAAAAAAAAAAAAAAAAAEAAAAZHJzL1BLAwQUAAAACACHTuJAWm4BbNcAAAAG&#10;AQAADwAAAGRycy9kb3ducmV2LnhtbE2PQUvDQBCF74L/YRnBm91NNaWN2RQUPBUsrVLwts1Ok9jd&#10;2ZDdtvHfO3rRy4PhPd77plyO3okzDrELpCGbKBBIdbAdNRre317u5iBiMmSNC4QavjDCsrq+Kk1h&#10;w4U2eN6mRnAJxcJoaFPqCylj3aI3cRJ6JPYOYfAm8Tk00g7mwuXeyalSM+lNR7zQmh6fW6yP25PX&#10;8HSod7TaDOs4XXysx8/ja75yqPXtTaYeQSQc018YfvAZHSpm2ocT2SicBn4k/Sp7i/tZBmLPIZXn&#10;DyCrUv7Hr74BUEsDBBQAAAAIAIdO4kDCo4CuLgIAAF0EAAAOAAAAZHJzL2Uyb0RvYy54bWytVEtu&#10;2zAQ3RfoHQjua33ixLJgOYuoKQoUbYC0B6BJSiLAH0jakk9ToLseoscpeo0OKTdx040X3cgzmtGb&#10;eW9mvLmdlEQH7rwwusHFIseIa2qY0H2Dv3y+f1Nh5APRjEijeYOP3OPb7etXm9HWvDSDkYw7BCDa&#10;16Nt8BCCrbPM04Er4hfGcg3BzjhFAriuz5gjI6ArmZV5fpONxjHrDOXew9t2DuITorsE0HSdoLw1&#10;dK+4DjOq45IEoOQHYT3epm67jtPwqes8D0g2GJiG9IQiYO/iM9tuSN07YgdBTy2QS1p4wUkRoaHo&#10;E1RLAkF7J/6BUoI6400XFtSobCaSFAEWRf5Cm8eBWJ64gNTePonu/x8s/Xh4cEiwBi8LjDRRMPFf&#10;X7///PENldVVlGe0voasR/vgTp4HM3KdOqfiL7BAE6zSOr+prkqMjg1el8UqX83q8ikgCvF1nufF&#10;NUYU4mW1WuVljGfPONb58I4bhaLRYAfDS5qSwwcf5tQ/KbGsNvdCSnhPaqnRmBq4hrlSAlvZwTaA&#10;qSww87pPON5IweI38RPv+t2ddOhAYDOul1XbLk/t/JUWC7bED3NeCs2slAjcpeIDJ+ytZigcLYin&#10;4Whw7EZxhpHkcGPRSpmBCHlJJmgiNUgTpZ/FjlaYdhPARHNn2BHGJt9rWIWiAmFhtc8dd+7szh2i&#10;6WDgAGhwGM3OXZgPYm+d6AdQvkhKxEKwdWlEpwuJa33upx6f/xW2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abgFs1wAAAAYBAAAPAAAAAAAAAAEAIAAAACIAAABkcnMvZG93bnJldi54bWxQSwEC&#10;FAAUAAAACACHTuJAwqOAri4CAABdBAAADgAAAAAAAAABACAAAAAmAQAAZHJzL2Uyb0RvYy54bWxQ&#10;SwUGAAAAAAYABgBZAQAAxgUAAAAA&#10;">
                  <v:fill on="f" focussize="0,0"/>
                  <v:stroke weight="1.5pt" color="#548DD4" joinstyle="miter"/>
                  <v:imagedata o:title=""/>
                  <o:lock v:ext="edit" aspectratio="f"/>
                  <v:textbox inset="0.5mm,0.5mm,0.5mm,0.5mm">
                    <w:txbxContent>
                      <w:p>
                        <w:pPr>
                          <w:pStyle w:val="9"/>
                          <w:spacing w:before="0" w:beforeAutospacing="0" w:after="0" w:afterAutospacing="0"/>
                          <w:jc w:val="center"/>
                          <w:rPr>
                            <w:color w:val="000000" w:themeColor="text1"/>
                            <w14:textFill>
                              <w14:solidFill>
                                <w14:schemeClr w14:val="tx1"/>
                              </w14:solidFill>
                            </w14:textFill>
                          </w:rPr>
                        </w:pPr>
                        <w:r>
                          <w:rPr>
                            <w:color w:val="000000" w:themeColor="text1"/>
                            <w14:textFill>
                              <w14:solidFill>
                                <w14:schemeClr w14:val="tx1"/>
                              </w14:solidFill>
                            </w14:textFill>
                          </w:rPr>
                          <w:t>初步调查</w:t>
                        </w:r>
                      </w:p>
                    </w:txbxContent>
                  </v:textbox>
                </v:rect>
                <v:shape id="直接箭头连接符 284" o:spid="_x0000_s1026" o:spt="32" type="#_x0000_t32" style="position:absolute;left:2356840;top:1209409;height:777706;width:300;" filled="f" stroked="t" coordsize="21600,21600" o:gfxdata="UEsDBAoAAAAAAIdO4kAAAAAAAAAAAAAAAAAEAAAAZHJzL1BLAwQUAAAACACHTuJAix6ap9UAAAAG&#10;AQAADwAAAGRycy9kb3ducmV2LnhtbE2PwU7DMBBE70j9B2srcUHUDtC0pHF6aMUH0CIkbm68TSLs&#10;dRq7bfh7Fi5wGWk1o5m35Xr0TlxwiF0gDdlMgUCqg+2o0fC2f7lfgojJkDUuEGr4wgjranJTmsKG&#10;K73iZZcawSUUC6OhTakvpIx1i97EWeiR2DuGwZvE59BIO5grl3snH5TKpTcd8UJrety0WH/uzl6D&#10;O+X52PRbd1J3ahvDx3LxHmqtb6eZWoFIOKa/MPzgMzpUzHQIZ7JROA38SPpV9p4f8wzEgUNqPn8C&#10;WZXyP371DVBLAwQUAAAACACHTuJAAWRFHxcCAAABBAAADgAAAGRycy9lMm9Eb2MueG1srVPNjtMw&#10;EL4j8Q6W7zRpti1t1HQPDcsFwUrAA0wdJ7HkP9ne/rwEL4DECTgBp73zNLA8BmOnbGER0h7IwRl7&#10;Zr6Z7/N4eb5Xkmy588Loio5HOSVcM9MI3VX09auLR3NKfADdgDSaV/TAPT1fPXyw3NmSF6Y3suGO&#10;IIj25c5WtA/BllnmWc8V+JGxXKOzNU5BwK3rssbBDtGVzIo8n2U74xrrDOPe42k9OOkR0d0H0LSt&#10;YLw27EpxHQZUxyUEpOR7YT1dpW7blrPwom09D0RWFJmGtGIRtDdxzVZLKDsHthfs2ALcp4U7nBQI&#10;jUVvoWoIQK6c+AtKCeaMN20YMaOygUhSBFmM8zvavOzB8sQFpfb2VnT//2DZ8+2lI6Kp6KSgRIPC&#10;G795e/39zYebL5+/vb/+8fVdtD99JMV8EtXaWV9i0lpfuuPO20sXqe9bp+IfSZF9RYuz6Ww+QZ0P&#10;OGVFvpjki0Ftvg+EYcBZjk6G3sf45bPozE4o1vnwlBtFolFRHxyIrg9rozVeqnHjJDdsn/kwJP5K&#10;iC1ITXZYdZFPYwnAKW1xOtBUFpl63aVkb6RoLoSUMcW7brOWjmwBJ2U6mdd1oosd/REWq9Tg+yEu&#10;uQZWPYfmiW5IOFiUUOPTobEHxRtKJMeXFi3sFMoAQp4igxOgO/mPaCwvNeoSVR90jtbGNIckfzrH&#10;yUjKHac4jt7v+5R9ermr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IsemqfVAAAABgEAAA8AAAAA&#10;AAAAAQAgAAAAIgAAAGRycy9kb3ducmV2LnhtbFBLAQIUABQAAAAIAIdO4kABZEUfFwIAAAEEAAAO&#10;AAAAAAAAAAEAIAAAACQBAABkcnMvZTJvRG9jLnhtbFBLBQYAAAAABgAGAFkBAACtBQAAAAA=&#10;">
                  <v:fill on="f" focussize="0,0"/>
                  <v:stroke weight="1.5pt" color="#548DD4" joinstyle="round" endarrow="block"/>
                  <v:imagedata o:title=""/>
                  <o:lock v:ext="edit" aspectratio="f"/>
                </v:shape>
                <v:rect id="矩形 285" o:spid="_x0000_s1026" o:spt="1" style="position:absolute;left:1906932;top:297502;height:287702;width:900015;v-text-anchor:middle;" filled="f" stroked="t" coordsize="21600,21600" o:gfxdata="UEsDBAoAAAAAAIdO4kAAAAAAAAAAAAAAAAAEAAAAZHJzL1BLAwQUAAAACACHTuJAWm4BbNcAAAAG&#10;AQAADwAAAGRycy9kb3ducmV2LnhtbE2PQUvDQBCF74L/YRnBm91NNaWN2RQUPBUsrVLwts1Ok9jd&#10;2ZDdtvHfO3rRy4PhPd77plyO3okzDrELpCGbKBBIdbAdNRre317u5iBiMmSNC4QavjDCsrq+Kk1h&#10;w4U2eN6mRnAJxcJoaFPqCylj3aI3cRJ6JPYOYfAm8Tk00g7mwuXeyalSM+lNR7zQmh6fW6yP25PX&#10;8HSod7TaDOs4XXysx8/ja75yqPXtTaYeQSQc018YfvAZHSpm2ocT2SicBn4k/Sp7i/tZBmLPIZXn&#10;DyCrUv7Hr74BUEsDBBQAAAAIAIdO4kC9TA9GLgIAAF0EAAAOAAAAZHJzL2Uyb0RvYy54bWytVM1u&#10;2zAMvg/YOwi6L3bcpE2MOD3U6zBg2Ap0ewBFlm0B+gOlxM7TDNhtD7HHGfYao+SszbpLDrs4ZEh/&#10;5PeR9OZ21IocBHhpTUXns5wSYbhtpOkq+uXz/ZsVJT4w0zBljajoUXh6u339ajO4UhS2t6oRQBDE&#10;+HJwFe1DcGWWed4LzfzMOmEw2FrQLKALXdYAGxBdq6zI8+tssNA4sFx4j//WU5CeEOESQNu2kova&#10;8r0WJkyoIBQLSMn30nm6Td22reDhU9t6EYiqKDIN6YlF0N7FZ7bdsLID5nrJTy2wS1p4wUkzabDo&#10;E1TNAiN7kP9AacnBetuGGbc6m4gkRZDFPH+hzWPPnEhcUGrvnkT3/w+Wfzw8AJFNRRdXlBimceK/&#10;vn7/+eMbKVbLKM/gfIlZj+4BTp5HM3IdW9DxF1mQEVdpnV+vrwpKjhUt1jfLvJjUFWMgHOPrPM/n&#10;S0p4jK9ubqZ49ozjwId3wmoSjYoCDi9pyg4ffMDamPonJZY19l4qlQaoDBlSA0ucK2e4lS1uA5ra&#10;ITNvuoTjrZJNfCe+7aHb3SkgB4absVys6noR28Uaf6XFgjXz/ZSXQhMrLYOIgrCyF6x5axoSjg7F&#10;M3g0NHajRUOJEnhj0UqZgUl1SSY2oQz2EqWfxI5WGHcjwkRzZ5sjjk29N7gK8xUKi6t97sC5szt3&#10;mOG9xQPgASiZnLswHcTegex6VH6elIiFcOuSJqcLiWt97qcen78K2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abgFs1wAAAAYBAAAPAAAAAAAAAAEAIAAAACIAAABkcnMvZG93bnJldi54bWxQSwEC&#10;FAAUAAAACACHTuJAvUwPRi4CAABdBAAADgAAAAAAAAABACAAAAAmAQAAZHJzL2Uyb0RvYy54bWxQ&#10;SwUGAAAAAAYABgBZAQAAxgUAAAAA&#10;">
                  <v:fill on="f" focussize="0,0"/>
                  <v:stroke weight="1.5pt" color="#548DD4" joinstyle="miter"/>
                  <v:imagedata o:title=""/>
                  <o:lock v:ext="edit" aspectratio="f"/>
                  <v:textbox inset="0.5mm,0.5mm,0.5mm,0.5mm">
                    <w:txbxContent>
                      <w:p>
                        <w:pPr>
                          <w:jc w:val="center"/>
                          <w:rPr>
                            <w:rFonts w:ascii="宋体" w:hAnsi="宋体" w:eastAsia="宋体"/>
                            <w:color w:val="000000" w:themeColor="text1"/>
                            <w:sz w:val="24"/>
                            <w:szCs w:val="24"/>
                            <w14:textFill>
                              <w14:solidFill>
                                <w14:schemeClr w14:val="tx1"/>
                              </w14:solidFill>
                            </w14:textFill>
                          </w:rPr>
                        </w:pPr>
                        <w:r>
                          <w:rPr>
                            <w:rFonts w:ascii="宋体" w:hAnsi="宋体" w:eastAsia="宋体"/>
                            <w:color w:val="000000" w:themeColor="text1"/>
                            <w:sz w:val="24"/>
                            <w:szCs w:val="24"/>
                            <w14:textFill>
                              <w14:solidFill>
                                <w14:schemeClr w14:val="tx1"/>
                              </w14:solidFill>
                            </w14:textFill>
                          </w:rPr>
                          <w:t>接受委托</w:t>
                        </w:r>
                      </w:p>
                      <w:p>
                        <w:pPr>
                          <w:pStyle w:val="9"/>
                          <w:spacing w:before="0" w:beforeAutospacing="0" w:after="0" w:afterAutospacing="0"/>
                          <w:rPr>
                            <w:color w:val="000000" w:themeColor="text1"/>
                            <w14:textFill>
                              <w14:solidFill>
                                <w14:schemeClr w14:val="tx1"/>
                              </w14:solidFill>
                            </w14:textFill>
                          </w:rPr>
                        </w:pPr>
                      </w:p>
                    </w:txbxContent>
                  </v:textbox>
                </v:rect>
                <v:shape id="直接箭头连接符 287" o:spid="_x0000_s1026" o:spt="32" type="#_x0000_t32" style="position:absolute;left:2356840;top:585204;flip:x;height:336503;width:100;" filled="f" stroked="t" coordsize="21600,21600" o:gfxdata="UEsDBAoAAAAAAIdO4kAAAAAAAAAAAAAAAAAEAAAAZHJzL1BLAwQUAAAACACHTuJAtCo0J9UAAAAG&#10;AQAADwAAAGRycy9kb3ducmV2LnhtbE2PS0/DMBCE70j8B2uRuFE7QAuEOFXFQ0hcgBTuTrzEUeO1&#10;FbsP/j0LF7iMtJrRzLfV8uBHscMpDYE0FDMFAqkLdqBew/v68ewaRMqGrBkDoYYvTLCsj48qU9qw&#10;pzfcNbkXXEKpNBpczrGUMnUOvUmzEJHY+wyTN5nPqZd2Mnsu96M8V2ohvRmIF5yJeOew2zRbr+G+&#10;8e3Kxie3eV29PLv1Q7j6iEHr05NC3YLIeMh/YfjBZ3SomakNW7JJjBr4kfyr7N1cLAoQLYfUfH4J&#10;sq7kf/z6G1BLAwQUAAAACACHTuJANd3w+R8CAAAKBAAADgAAAGRycy9lMm9Eb2MueG1srVNLjhMx&#10;EN0jcQfLe9KdT4fQSmcWaQYWCCIBB3Dc7m5L/snlyecSXACJFbACVrPnNDAcg7I7zMAgpFmwscou&#10;16v3nsvLs4NWZCc8SGsqOh7llAjDbSNNV9HXr84fLCiBwEzDlDWiokcB9Gx1/95y70oxsb1VjfAE&#10;QQyUe1fRPgRXZhnwXmgGI+uEwWRrvWYBt77LGs/2iK5VNsnzeba3vnHecgGAp/WQpCdEfxdA27aS&#10;i9ryCy1MGFC9UCygJOilA7pKbNtW8PCibUEEoiqKSkNasQnG27hmqyUrO89cL/mJArsLhVuaNJMG&#10;m15D1SwwcuHlX1Bacm/BtmHErc4GIckRVDHOb3nzsmdOJC1oNbhr0+H/wfLnu40nsqnobEaJYRpf&#10;/Ort5fc3H66+fP72/vLH13cx/vSRTBYPo1t7ByUWrc3Gn3bgNj5KP7Rek1ZJ9xTHKpmB8sihopNp&#10;MV/M0PFjRYtFMclng+3iEAjH/DjHHMfkdDov8mlMZgNchHUewhNhNYlBRSF4Jrs+rK0x+LrWD63Y&#10;7hmEofBXQSxWhuyxwaO8iC0YjmuLY4KhdigZTJd4glWyOZdKxRLw3XatPNkxHJlitqjrRBcZ/XEt&#10;dqkZ9MO9lBpU9YI1j01DwtGhlwb/EI0ctGgoUQK/XIyQKSsDk+rmZvCSmU794za2VwZ9ifYPhsdo&#10;a5tjeod0jiOSnDuNc5zB3/ep+uYLr3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tCo0J9UAAAAG&#10;AQAADwAAAAAAAAABACAAAAAiAAAAZHJzL2Rvd25yZXYueG1sUEsBAhQAFAAAAAgAh07iQDXd8Pkf&#10;AgAACgQAAA4AAAAAAAAAAQAgAAAAJAEAAGRycy9lMm9Eb2MueG1sUEsFBgAAAAAGAAYAWQEAALUF&#10;AAAAAA==&#10;">
                  <v:fill on="f" focussize="0,0"/>
                  <v:stroke weight="1.5pt" color="#548DD4" joinstyle="round" endarrow="block"/>
                  <v:imagedata o:title=""/>
                  <o:lock v:ext="edit" aspectratio="f"/>
                </v:shape>
                <v:rect id="矩形 288" o:spid="_x0000_s1026" o:spt="1" style="position:absolute;left:3676862;top:533304;height:1066808;width:2247738;v-text-anchor:middle;" filled="f" stroked="t" coordsize="21600,21600" o:gfxdata="UEsDBAoAAAAAAIdO4kAAAAAAAAAAAAAAAAAEAAAAZHJzL1BLAwQUAAAACACHTuJAWm4BbNcAAAAG&#10;AQAADwAAAGRycy9kb3ducmV2LnhtbE2PQUvDQBCF74L/YRnBm91NNaWN2RQUPBUsrVLwts1Ok9jd&#10;2ZDdtvHfO3rRy4PhPd77plyO3okzDrELpCGbKBBIdbAdNRre317u5iBiMmSNC4QavjDCsrq+Kk1h&#10;w4U2eN6mRnAJxcJoaFPqCylj3aI3cRJ6JPYOYfAm8Tk00g7mwuXeyalSM+lNR7zQmh6fW6yP25PX&#10;8HSod7TaDOs4XXysx8/ja75yqPXtTaYeQSQc018YfvAZHSpm2ocT2SicBn4k/Sp7i/tZBmLPIZXn&#10;DyCrUv7Hr74BUEsDBBQAAAAIAIdO4kA6+xLAMgIAAF8EAAAOAAAAZHJzL2Uyb0RvYy54bWytVM2O&#10;0zAQviPxDpbvNGnSpiFquocNi5AQrLTwAK7jJJb8J9tt0qdB4sZD8DiI19ixU3bLcumBSzITj7+Z&#10;75uZbG8mKdCRWce1qvFykWLEFNUtV32Nv365e1Ni5DxRLRFasRqfmMM3u9evtqOpWKYHLVpmEYAo&#10;V42mxoP3pkoSRwcmiVtowxQcdtpK4sG1fdJaMgK6FEmWpkUyatsaqylzDr428yE+I9prAHXXccoa&#10;TQ+SKT+jWiaIB0pu4MbhXay26xj1n7vOMY9EjYGpj09IAvY+PJPdllS9JWbg9FwCuaaEF5wk4QqS&#10;PkE1xBN0sPwfKMmp1U53fkG1TGYiURFgsUxfaPMwEMMiF5DamSfR3f+DpZ+O9xbxtsarNUaKSOj4&#10;728/fv38jrKyDPKMxlUQ9WDu7dlzYAauU2dleAMLNNU4LzZFWWQYnWq8zvM8Xc3qsskjCudZttps&#10;cpguCgHLtCjKNCZInpGMdf490xIFo8YW2hdVJcePzkN2CP0TEhIrfceFiC0UCo2A+jZdQ2cpgbns&#10;YB7AlAa4OdVHHKcFb8OdcNvZfn8rLDoSmI31qmyaWDDk+CssJGyIG+a4eDTzktyzIAmpBkbad6pF&#10;/mRAPgVrg0M1krUYCQZbFqwY6QkX10RCEUIB3yD+LHew/LSfACaYe92eoHHig4JhWJZpGob70rGX&#10;zv7SIYoOGlaAeovR7Nz6eSUOxvJ+AOWXodyYHeYu6n7ekTDYl36Mev4v7B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Wm4BbNcAAAAGAQAADwAAAAAAAAABACAAAAAiAAAAZHJzL2Rvd25yZXYueG1s&#10;UEsBAhQAFAAAAAgAh07iQDr7EsAyAgAAXwQAAA4AAAAAAAAAAQAgAAAAJgEAAGRycy9lMm9Eb2Mu&#10;eG1sUEsFBgAAAAAGAAYAWQEAAMoFAAAAAA==&#10;">
                  <v:fill on="f" focussize="0,0"/>
                  <v:stroke weight="1.5pt" color="#548DD4" joinstyle="miter"/>
                  <v:imagedata o:title=""/>
                  <o:lock v:ext="edit" aspectratio="f"/>
                  <v:textbox inset="0.5mm,0.5mm,0.5mm,0.5mm">
                    <w:txbxContent>
                      <w:p>
                        <w:pPr>
                          <w:jc w:val="left"/>
                          <w:rPr>
                            <w:rFonts w:ascii="宋体" w:hAnsi="宋体" w:eastAsia="宋体"/>
                            <w:color w:val="000000" w:themeColor="text1"/>
                            <w:sz w:val="24"/>
                            <w:szCs w:val="24"/>
                            <w14:textFill>
                              <w14:solidFill>
                                <w14:schemeClr w14:val="tx1"/>
                              </w14:solidFill>
                            </w14:textFill>
                          </w:rPr>
                        </w:pPr>
                        <w:r>
                          <w:rPr>
                            <w:rFonts w:ascii="宋体" w:hAnsi="宋体" w:eastAsia="宋体"/>
                            <w:color w:val="000000" w:themeColor="text1"/>
                            <w:sz w:val="24"/>
                            <w:szCs w:val="24"/>
                            <w14:textFill>
                              <w14:solidFill>
                                <w14:schemeClr w14:val="tx1"/>
                              </w14:solidFill>
                            </w14:textFill>
                          </w:rPr>
                          <w:t>仔细研读原设计文件及已有评估报告，分析、评价评估报告中各类数据及描述的准确度和可靠性，并对报告中遗漏或需补充完善的部分进行深入探讨。</w:t>
                        </w:r>
                      </w:p>
                      <w:p>
                        <w:pPr>
                          <w:jc w:val="center"/>
                          <w:rPr>
                            <w:rFonts w:ascii="宋体" w:hAnsi="宋体" w:eastAsia="宋体"/>
                            <w:color w:val="000000" w:themeColor="text1"/>
                            <w:sz w:val="24"/>
                            <w:szCs w:val="24"/>
                            <w14:textFill>
                              <w14:solidFill>
                                <w14:schemeClr w14:val="tx1"/>
                              </w14:solidFill>
                            </w14:textFill>
                          </w:rPr>
                        </w:pPr>
                      </w:p>
                    </w:txbxContent>
                  </v:textbox>
                </v:rect>
                <v:rect id="矩形 289" o:spid="_x0000_s1026" o:spt="1" style="position:absolute;left:3676862;top:4033630;height:1071808;width:2228638;v-text-anchor:middle;" filled="f" stroked="t" coordsize="21600,21600" o:gfxdata="UEsDBAoAAAAAAIdO4kAAAAAAAAAAAAAAAAAEAAAAZHJzL1BLAwQUAAAACACHTuJAWm4BbNcAAAAG&#10;AQAADwAAAGRycy9kb3ducmV2LnhtbE2PQUvDQBCF74L/YRnBm91NNaWN2RQUPBUsrVLwts1Ok9jd&#10;2ZDdtvHfO3rRy4PhPd77plyO3okzDrELpCGbKBBIdbAdNRre317u5iBiMmSNC4QavjDCsrq+Kk1h&#10;w4U2eN6mRnAJxcJoaFPqCylj3aI3cRJ6JPYOYfAm8Tk00g7mwuXeyalSM+lNR7zQmh6fW6yP25PX&#10;8HSod7TaDOs4XXysx8/ja75yqPXtTaYeQSQc018YfvAZHSpm2ocT2SicBn4k/Sp7i/tZBmLPIZXn&#10;DyCrUv7Hr74BUEsDBBQAAAAIAIdO4kCBoglUMQIAAGAEAAAOAAAAZHJzL2Uyb0RvYy54bWytVM2O&#10;0zAQviPxDpbvNGnazWajpnvYsAgJwUoLDzB1nMSS/2S7Tfs0SNx4CB4H8RqMk7BblksPXJKZ+PM3&#10;M9/MZHN7VJIcuPPC6IouFyklXDPTCN1V9Mvn+zcFJT6AbkAazSt64p7ebl+/2gy25JnpjWy4I0ii&#10;fTnYivYh2DJJPOu5Ar8wlms8bI1TENB1XdI4GJBdySRL0zwZjGusM4x7j1/r6ZDOjO4SQtO2gvHa&#10;sL3iOkysjksIWJLvhfV0O2bbtpyFT23reSCyolhpGJ8YBO1dfCbbDZSdA9sLNqcAl6TwoiYFQmPQ&#10;J6oaApC9E/9QKcGc8aYNC2ZUMhUyKoJVLNMX2jz2YPlYC0rt7ZPo/v/Rso+HB0dEU9F1TokGhR3/&#10;9fX7zx/fSFbcRHkG60tEPdoHN3sezVjrsXUqvrEKcqzoKr/Oizyj5IRk6WqVr2Z5+TEQhoAsy4p8&#10;hePFELFMr5dFWsQIyTOVdT6840aRaFTUYf9GWeHwwYcJ+gcSI2tzL6TE71BKTQZkvUmvsLUMcDBb&#10;HAg0lcXivO5GHm+kaOKdeMW7bncnHTkADsfVuqjr9ZzOX7AYsAbfT7jxKMKgVCLwqAmUPYfmrW5I&#10;OFnUT+Pe0JiN4g0lkuOaRWtEBhDyEiRqIjVKE9Wf9I5WOO6OSBPNnWlO2Dn5XuM0oJJpnO5zx507&#10;u3MHNOsN7gALjpLJuQvTTuytE12Pyi9HJWIgHLyxRfOSxMk+98ccn38M2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abgFs1wAAAAYBAAAPAAAAAAAAAAEAIAAAACIAAABkcnMvZG93bnJldi54bWxQ&#10;SwECFAAUAAAACACHTuJAgaIJVDECAABgBAAADgAAAAAAAAABACAAAAAmAQAAZHJzL2Uyb0RvYy54&#10;bWxQSwUGAAAAAAYABgBZAQAAyQUAAAAA&#10;">
                  <v:fill on="f" focussize="0,0"/>
                  <v:stroke weight="1.5pt" color="#548DD4" joinstyle="miter"/>
                  <v:imagedata o:title=""/>
                  <o:lock v:ext="edit" aspectratio="f"/>
                  <v:textbox inset="0.5mm,0.5mm,0.5mm,0.5mm">
                    <w:txbxContent>
                      <w:p>
                        <w:pPr>
                          <w:jc w:val="left"/>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采用相关分析软件，根据最新的抗震水准及最新规范对所有构件进行设计复核，并对重要构件及节点进行补充分析，保证计算结果的准确度及可靠性。</w:t>
                        </w:r>
                      </w:p>
                    </w:txbxContent>
                  </v:textbox>
                </v:rect>
                <v:rect id="矩形 290" o:spid="_x0000_s1026" o:spt="1" style="position:absolute;left:3676862;top:2768921;height:898207;width:2228638;v-text-anchor:middle;" filled="f" stroked="t" coordsize="21600,21600" o:gfxdata="UEsDBAoAAAAAAIdO4kAAAAAAAAAAAAAAAAAEAAAAZHJzL1BLAwQUAAAACACHTuJAWm4BbNcAAAAG&#10;AQAADwAAAGRycy9kb3ducmV2LnhtbE2PQUvDQBCF74L/YRnBm91NNaWN2RQUPBUsrVLwts1Ok9jd&#10;2ZDdtvHfO3rRy4PhPd77plyO3okzDrELpCGbKBBIdbAdNRre317u5iBiMmSNC4QavjDCsrq+Kk1h&#10;w4U2eN6mRnAJxcJoaFPqCylj3aI3cRJ6JPYOYfAm8Tk00g7mwuXeyalSM+lNR7zQmh6fW6yP25PX&#10;8HSod7TaDOs4XXysx8/ja75yqPXtTaYeQSQc018YfvAZHSpm2ocT2SicBn4k/Sp7i/tZBmLPIZXn&#10;DyCrUv7Hr74BUEsDBBQAAAAIAIdO4kDN0SNDLQIAAF8EAAAOAAAAZHJzL2Uyb0RvYy54bWytVM2O&#10;0zAQviPxDpbvNGm226ZV0z1sWISEYKWFB3AdJ7HkP43dpn0aJG48BI+DeA3GTtmW5dIDl3Sm/vLN&#10;fN+Ms747aEX2Ary0pqLTSU6JMNw20nQV/fL54U1JiQ/MNExZIyp6FJ7ebV6/Wg9uJQrbW9UIIEhi&#10;/GpwFe1DcKss87wXmvmJdcLgYWtBs4ApdFkDbEB2rbIiz+fZYKFxYLnwHv+tx0N6YoRrCG3bSi5q&#10;y3damDCyglAsoCTfS+fpJnXbtoKHT23rRSCqoqg0pCcWwXgbn9lmzVYdMNdLfmqBXdPCC02aSYNF&#10;n6lqFhjZgfyHSksO1ts2TLjV2SgkOYIqpvkLb5565kTSglZ792y6/3+0/OP+EYhsKjpbUGKYxon/&#10;+vr9549vpFgmewbnV4h6co+AZsXMYxi1HlrQ8RdVkENFb+aLeTkvKDlWtMBwWUxHe8UhEI6AoijK&#10;+Q2uF0dEuSyLfBEB2ZnJgQ/vhNUkBhUFHF9yle0/+DBC/0BiYWMfpFJphMqQAbd5md/iZDnDvWxx&#10;HzDUDrV50yUeb5Vs4jvxbQ/d9l4B2TPcjdtZWdezUzt/wWLBmvl+xKWjUZaWQUAq3gvWvDUNCUeH&#10;9hm8NjR2o0VDiRJ4y2KUkIFJdQ0SPVEGrTnbHaNw2B6QJoZb2xxxcOq9wWWYlnkel/sygctke5kw&#10;w3uLV4AHoGRM7sN4JXYOZNej82lyqTruXRrR6Y7Exb7MU4/n78Lm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puAWzXAAAABgEAAA8AAAAAAAAAAQAgAAAAIgAAAGRycy9kb3ducmV2LnhtbFBLAQIU&#10;ABQAAAAIAIdO4kDN0SNDLQIAAF8EAAAOAAAAAAAAAAEAIAAAACYBAABkcnMvZTJvRG9jLnhtbFBL&#10;BQYAAAAABgAGAFkBAADFBQAAAAA=&#10;">
                  <v:fill on="f" focussize="0,0"/>
                  <v:stroke weight="1.5pt" color="#548DD4" joinstyle="miter"/>
                  <v:imagedata o:title=""/>
                  <o:lock v:ext="edit" aspectratio="f"/>
                  <v:textbox inset="0.5mm,0.5mm,0.5mm,0.5mm">
                    <w:txbxContent>
                      <w:p>
                        <w:pPr>
                          <w:jc w:val="left"/>
                          <w:rPr>
                            <w:rFonts w:ascii="宋体" w:hAnsi="宋体" w:eastAsia="宋体"/>
                            <w:color w:val="000000" w:themeColor="text1"/>
                            <w:sz w:val="24"/>
                            <w:szCs w:val="24"/>
                            <w14:textFill>
                              <w14:solidFill>
                                <w14:schemeClr w14:val="tx1"/>
                              </w14:solidFill>
                            </w14:textFill>
                          </w:rPr>
                        </w:pPr>
                        <w:r>
                          <w:rPr>
                            <w:rFonts w:ascii="宋体" w:hAnsi="宋体" w:eastAsia="宋体"/>
                            <w:color w:val="000000" w:themeColor="text1"/>
                            <w:sz w:val="24"/>
                            <w:szCs w:val="24"/>
                            <w14:textFill>
                              <w14:solidFill>
                                <w14:schemeClr w14:val="tx1"/>
                              </w14:solidFill>
                            </w14:textFill>
                          </w:rPr>
                          <w:t>检测内容根据实际情况及时调整，基于但不限于委托方所列项目，对建构筑物存在的各类问题进行彻底检查、检测。</w:t>
                        </w:r>
                      </w:p>
                    </w:txbxContent>
                  </v:textbox>
                </v:rect>
                <v:rect id="矩形 291" o:spid="_x0000_s1026" o:spt="1" style="position:absolute;left:3676862;top:1752613;height:758906;width:2228638;v-text-anchor:middle;" filled="f" stroked="t" coordsize="21600,21600" o:gfxdata="UEsDBAoAAAAAAIdO4kAAAAAAAAAAAAAAAAAEAAAAZHJzL1BLAwQUAAAACACHTuJAWm4BbNcAAAAG&#10;AQAADwAAAGRycy9kb3ducmV2LnhtbE2PQUvDQBCF74L/YRnBm91NNaWN2RQUPBUsrVLwts1Ok9jd&#10;2ZDdtvHfO3rRy4PhPd77plyO3okzDrELpCGbKBBIdbAdNRre317u5iBiMmSNC4QavjDCsrq+Kk1h&#10;w4U2eN6mRnAJxcJoaFPqCylj3aI3cRJ6JPYOYfAm8Tk00g7mwuXeyalSM+lNR7zQmh6fW6yP25PX&#10;8HSod7TaDOs4XXysx8/ja75yqPXtTaYeQSQc018YfvAZHSpm2ocT2SicBn4k/Sp7i/tZBmLPIZXn&#10;DyCrUv7Hr74BUEsDBBQAAAAIAIdO4kAP7M4yMAIAAF8EAAAOAAAAZHJzL2Uyb0RvYy54bWytVEtu&#10;2zAQ3RfoHQjua8myLcuC5SyipihQtAHSHoCmKIkAfyBpSz5Nge56iB6n6DU6pNzESTZedCPPiE9v&#10;5r0ZenszSoGOzDquVYXnsxQjpqhuuOoq/O3r3bsCI+eJaojQilX4xBy+2b19sx1MyTLda9Ewi4BE&#10;uXIwFe69N2WSONozSdxMG6bgsNVWEg+p7ZLGkgHYpUiyNM2TQdvGWE2Zc/C2ng7xmdFeQ6jbllNW&#10;a3qQTPmJ1TJBPEhyPTcO72K3bcuo/9K2jnkkKgxKfXxCEYj34ZnstqTsLDE9p+cWyDUtvNAkCVdQ&#10;9JGqJp6gg+WvqCSnVjvd+hnVMpmEREdAxTx94c1DTwyLWsBqZx5Nd/+Pln4+3lvEmwovYe6KSJj4&#10;n+8/f//6gbLNPNgzGFcC6sHc23PmIAxax9bK8Asq0FjhRb7OizzD6ARrtV5l+Xwx2ctGjygAsiwr&#10;8gWUoYBYr4pNmgdA8sRkrPMfmJYoBBW2ML7oKjl+cn6C/oOEwkrfcSHgPSmFQgOU3aQrmCwlsJct&#10;7AOE0oA2p7rI47TgTfgmfOJst78VFh0J7MZqWdT18tzOM1goWBPXT7h4NMmS3DMbi/eMNO9Vg/zJ&#10;gH0Krg0O3UjWYCQY3LIQRaQnXFyDBE+EAmuC+ZPdIfLjfgSaEO51c4LBiY8KlmFepGlY7svEXib7&#10;y4Qo2mu4AtRbjKbk1k9X4mAs73pwPk4+Voe9iyM635Gw2Jd57PHpf2H3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puAWzXAAAABgEAAA8AAAAAAAAAAQAgAAAAIgAAAGRycy9kb3ducmV2LnhtbFBL&#10;AQIUABQAAAAIAIdO4kAP7M4yMAIAAF8EAAAOAAAAAAAAAAEAIAAAACYBAABkcnMvZTJvRG9jLnht&#10;bFBLBQYAAAAABgAGAFkBAADIBQAAAAA=&#10;">
                  <v:fill on="f" focussize="0,0"/>
                  <v:stroke weight="1.5pt" color="#548DD4" joinstyle="miter"/>
                  <v:imagedata o:title=""/>
                  <o:lock v:ext="edit" aspectratio="f"/>
                  <v:textbox inset="0.5mm,0.5mm,0.5mm,0.5mm">
                    <w:txbxContent>
                      <w:p>
                        <w:pPr>
                          <w:jc w:val="left"/>
                          <w:rPr>
                            <w:rFonts w:ascii="宋体" w:hAnsi="宋体" w:eastAsia="宋体"/>
                            <w:color w:val="000000" w:themeColor="text1"/>
                            <w:sz w:val="24"/>
                            <w:szCs w:val="24"/>
                            <w14:textFill>
                              <w14:solidFill>
                                <w14:schemeClr w14:val="tx1"/>
                              </w14:solidFill>
                            </w14:textFill>
                          </w:rPr>
                        </w:pPr>
                        <w:r>
                          <w:rPr>
                            <w:rFonts w:ascii="宋体" w:hAnsi="宋体" w:eastAsia="宋体"/>
                            <w:color w:val="000000" w:themeColor="text1"/>
                            <w:sz w:val="24"/>
                            <w:szCs w:val="24"/>
                            <w14:textFill>
                              <w14:solidFill>
                                <w14:schemeClr w14:val="tx1"/>
                              </w14:solidFill>
                            </w14:textFill>
                          </w:rPr>
                          <w:t>综合考虑国内及建构筑物所在地的相关标准，各项检测内容均按严格条文实施。</w:t>
                        </w:r>
                      </w:p>
                    </w:txbxContent>
                  </v:textbox>
                </v:rect>
                <v:rect id="矩形 292" o:spid="_x0000_s1026" o:spt="1" style="position:absolute;left:92802;top:2426918;height:288002;width:1080018;v-text-anchor:middle;" filled="f" stroked="t" coordsize="21600,21600" o:gfxdata="UEsDBAoAAAAAAIdO4kAAAAAAAAAAAAAAAAAEAAAAZHJzL1BLAwQUAAAACACHTuJAWm4BbNcAAAAG&#10;AQAADwAAAGRycy9kb3ducmV2LnhtbE2PQUvDQBCF74L/YRnBm91NNaWN2RQUPBUsrVLwts1Ok9jd&#10;2ZDdtvHfO3rRy4PhPd77plyO3okzDrELpCGbKBBIdbAdNRre317u5iBiMmSNC4QavjDCsrq+Kk1h&#10;w4U2eN6mRnAJxcJoaFPqCylj3aI3cRJ6JPYOYfAm8Tk00g7mwuXeyalSM+lNR7zQmh6fW6yP25PX&#10;8HSod7TaDOs4XXysx8/ja75yqPXtTaYeQSQc018YfvAZHSpm2ocT2SicBn4k/Sp7i/tZBmLPIZXn&#10;DyCrUv7Hr74BUEsDBBQAAAAIAIdO4kB+N0+aLAIAAF0EAAAOAAAAZHJzL2Uyb0RvYy54bWytVEtu&#10;2zAQ3RfoHQjuG33gBLJgOYuoKQoUbYC0B6ApSiLAHzi0JZ+mQHc9RI9T9BodUm7iphsvupFmxOGb&#10;eW9mtLmdtSIH4UFa09DiKqdEGG47aYaGfvl8/6aiBAIzHVPWiIYeBdDb7etXm8nVorSjVZ3wBEEM&#10;1JNr6BiCq7MM+Cg0gyvrhMHD3nrNArp+yDrPJkTXKivz/CabrO+ct1wA4Nd2OaQnRH8JoO17yUVr&#10;+V4LExZULxQLSAlG6YBuU7V9L3j41PcgAlENRaYhPTEJ2rv4zLYbVg+euVHyUwnskhJecNJMGkz6&#10;BNWywMjey3+gtOTegu3DFbc6W4gkRZBFkb/Q5nFkTiQuKDW4J9Hh/8Hyj4cHT2TX0NWaEsM0dvzX&#10;1+8/f3wj5bqM8kwOaox6dA/+5AGakevcex3fyILMDV2XVV5ScmxouSpv1kW1iCvmQDgeF3mV5/iR&#10;8BhRoZPgs2cc5yG8E1aTaDTUY/OSpuzwAQLmxtA/ITGtsfdSqdRAZciEGdb5NfaVM5zKHqcBTe2Q&#10;GZgh4YBVsot34m3ww+5OeXJgOBnXq6ptV7FezPFXWEzYMhiXuHS00NIyiCgIq0fBuremI+HoUDyD&#10;S0NjNVp0lCiBOxatFBmYVJdEYhHKYC1R+kXsaIV5NyNMNHe2O2Lb1HuDo1CglHG0zx1/7uzOHWb4&#10;aHEBePCULM5dWBZi77wcRlS+SErERDh1SZPThsSxPvdTjc9/he1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Wm4BbNcAAAAGAQAADwAAAAAAAAABACAAAAAiAAAAZHJzL2Rvd25yZXYueG1sUEsBAhQA&#10;FAAAAAgAh07iQH43T5osAgAAXQQAAA4AAAAAAAAAAQAgAAAAJgEAAGRycy9lMm9Eb2MueG1sUEsF&#10;BgAAAAAGAAYAWQEAAMQFAAAAAA==&#10;">
                  <v:fill on="f" focussize="0,0"/>
                  <v:stroke weight="1.5pt" color="#548DD4" joinstyle="miter"/>
                  <v:imagedata o:title=""/>
                  <o:lock v:ext="edit" aspectratio="f"/>
                  <v:textbox inset="0.5mm,0.5mm,0.5mm,0.5mm">
                    <w:txbxContent>
                      <w:p>
                        <w:pPr>
                          <w:jc w:val="center"/>
                          <w:rPr>
                            <w:rFonts w:ascii="宋体" w:hAnsi="宋体" w:eastAsia="宋体"/>
                            <w:color w:val="000000" w:themeColor="text1"/>
                            <w:sz w:val="24"/>
                            <w:szCs w:val="24"/>
                            <w14:textFill>
                              <w14:solidFill>
                                <w14:schemeClr w14:val="tx1"/>
                              </w14:solidFill>
                            </w14:textFill>
                          </w:rPr>
                        </w:pPr>
                        <w:r>
                          <w:rPr>
                            <w:rFonts w:ascii="宋体" w:hAnsi="宋体" w:eastAsia="宋体"/>
                            <w:color w:val="000000" w:themeColor="text1"/>
                            <w:sz w:val="24"/>
                            <w:szCs w:val="24"/>
                            <w14:textFill>
                              <w14:solidFill>
                                <w14:schemeClr w14:val="tx1"/>
                              </w14:solidFill>
                            </w14:textFill>
                          </w:rPr>
                          <w:t>成立鉴定组</w:t>
                        </w:r>
                      </w:p>
                      <w:p>
                        <w:pPr>
                          <w:jc w:val="center"/>
                          <w:rPr>
                            <w:rFonts w:ascii="宋体" w:hAnsi="宋体" w:eastAsia="宋体"/>
                            <w:color w:val="000000" w:themeColor="text1"/>
                            <w:sz w:val="24"/>
                            <w:szCs w:val="24"/>
                            <w14:textFill>
                              <w14:solidFill>
                                <w14:schemeClr w14:val="tx1"/>
                              </w14:solidFill>
                            </w14:textFill>
                          </w:rPr>
                        </w:pPr>
                      </w:p>
                    </w:txbxContent>
                  </v:textbox>
                </v:rect>
                <v:rect id="矩形 293" o:spid="_x0000_s1026" o:spt="1" style="position:absolute;left:93702;top:3710728;height:287602;width:1420724;v-text-anchor:middle;" filled="f" stroked="t" coordsize="21600,21600" o:gfxdata="UEsDBAoAAAAAAIdO4kAAAAAAAAAAAAAAAAAEAAAAZHJzL1BLAwQUAAAACACHTuJAWm4BbNcAAAAG&#10;AQAADwAAAGRycy9kb3ducmV2LnhtbE2PQUvDQBCF74L/YRnBm91NNaWN2RQUPBUsrVLwts1Ok9jd&#10;2ZDdtvHfO3rRy4PhPd77plyO3okzDrELpCGbKBBIdbAdNRre317u5iBiMmSNC4QavjDCsrq+Kk1h&#10;w4U2eN6mRnAJxcJoaFPqCylj3aI3cRJ6JPYOYfAm8Tk00g7mwuXeyalSM+lNR7zQmh6fW6yP25PX&#10;8HSod7TaDOs4XXysx8/ja75yqPXtTaYeQSQc018YfvAZHSpm2ocT2SicBn4k/Sp7i/tZBmLPIZXn&#10;DyCrUv7Hr74BUEsDBBQAAAAIAIdO4kDscBMXLQIAAF0EAAAOAAAAZHJzL2Uyb0RvYy54bWytVEtu&#10;2zAQ3RfoHQjuG33sxB9YziJqigJFGyDtAWiKkgjwhyFtyacp0F0P0eMUvUaHlJu46caLbqgZcvhm&#10;3uOMNrejVuQgwEtrKlpc5ZQIw20jTVfRL5/v3ywp8YGZhilrREWPwtPb7etXm8GtRWl7qxoBBEGM&#10;Xw+uon0Ibp1lnvdCM39lnTB42FrQLKALXdYAGxBdq6zM85tssNA4sFx4j7v1dEhPiHAJoG1byUVt&#10;+V4LEyZUEIoFpOR76TzdpmrbVvDwqW29CERVFJmGtGIStHdxzbYbtu6AuV7yUwnskhJecNJMGkz6&#10;BFWzwMge5D9QWnKw3rbhiludTUSSIsiiyF9o89gzJxIXlNq7J9H9/4PlHw8PQGRT0WuUxDCNL/7r&#10;6/efP76RcjWL8gzOrzHq0T3AyfNoRq5jCzp+kQUZK7qaLfKSkmNFZ4siX5TLSVwxBsLxuJiXuDmn&#10;hGNEuVzcYDACZs84Dnx4J6wm0ago4OMlTdnhgw9T6J+QmNbYe6kU7rO1MmTADKs8kuAMu7LFbkBT&#10;O2TmTZdwvFWyiXfiFQ/d7k4BOTDsjOv5sq7np3L+CosJa+b7KS4dTbS0DAJS8l6w5q1pSDg6FM/g&#10;0NBYjRYNJUrgjEUrRQYm1SWRqIkyKE2UfhI7WmHcjQgTzZ1tjvhs6r3BViiWeR5b+9yBc2d37jDD&#10;e4sDwANQMjl3YRqIvQPZ9ah8kZSIibDr0hOdJiS29bmfanz+K2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puAWzXAAAABgEAAA8AAAAAAAAAAQAgAAAAIgAAAGRycy9kb3ducmV2LnhtbFBLAQIU&#10;ABQAAAAIAIdO4kDscBMXLQIAAF0EAAAOAAAAAAAAAAEAIAAAACYBAABkcnMvZTJvRG9jLnhtbFBL&#10;BQYAAAAABgAGAFkBAADFBQAAAAA=&#10;">
                  <v:fill on="f" focussize="0,0"/>
                  <v:stroke weight="1.5pt" color="#548DD4" joinstyle="miter"/>
                  <v:imagedata o:title=""/>
                  <o:lock v:ext="edit" aspectratio="f"/>
                  <v:textbox inset="0.5mm,0.5mm,0.5mm,0.5mm">
                    <w:txbxContent>
                      <w:p>
                        <w:pPr>
                          <w:jc w:val="center"/>
                          <w:rPr>
                            <w:rFonts w:ascii="宋体" w:hAnsi="宋体" w:eastAsia="宋体"/>
                            <w:color w:val="000000" w:themeColor="text1"/>
                            <w:sz w:val="24"/>
                            <w:szCs w:val="24"/>
                            <w14:textFill>
                              <w14:solidFill>
                                <w14:schemeClr w14:val="tx1"/>
                              </w14:solidFill>
                            </w14:textFill>
                          </w:rPr>
                        </w:pPr>
                        <w:r>
                          <w:rPr>
                            <w:rFonts w:ascii="宋体" w:hAnsi="宋体" w:eastAsia="宋体"/>
                            <w:color w:val="000000" w:themeColor="text1"/>
                            <w:sz w:val="24"/>
                            <w:szCs w:val="24"/>
                            <w14:textFill>
                              <w14:solidFill>
                                <w14:schemeClr w14:val="tx1"/>
                              </w14:solidFill>
                            </w14:textFill>
                          </w:rPr>
                          <w:t>专项工程质量检测</w:t>
                        </w:r>
                      </w:p>
                      <w:p>
                        <w:pPr>
                          <w:jc w:val="center"/>
                          <w:rPr>
                            <w:rFonts w:ascii="宋体" w:hAnsi="宋体" w:eastAsia="宋体"/>
                            <w:color w:val="000000" w:themeColor="text1"/>
                            <w:sz w:val="24"/>
                            <w:szCs w:val="24"/>
                            <w14:textFill>
                              <w14:solidFill>
                                <w14:schemeClr w14:val="tx1"/>
                              </w14:solidFill>
                            </w14:textFill>
                          </w:rPr>
                        </w:pPr>
                      </w:p>
                    </w:txbxContent>
                  </v:textbox>
                </v:rect>
                <v:shape id="直接箭头连接符 294" o:spid="_x0000_s1026" o:spt="32" type="#_x0000_t32" style="position:absolute;left:2806847;top:1065608;height:1100;width:870015;" filled="f" stroked="t" coordsize="21600,21600" o:gfxdata="UEsDBAoAAAAAAIdO4kAAAAAAAAAAAAAAAAAEAAAAZHJzL1BLAwQUAAAACACHTuJAix6ap9UAAAAG&#10;AQAADwAAAGRycy9kb3ducmV2LnhtbE2PwU7DMBBE70j9B2srcUHUDtC0pHF6aMUH0CIkbm68TSLs&#10;dRq7bfh7Fi5wGWk1o5m35Xr0TlxwiF0gDdlMgUCqg+2o0fC2f7lfgojJkDUuEGr4wgjranJTmsKG&#10;K73iZZcawSUUC6OhTakvpIx1i97EWeiR2DuGwZvE59BIO5grl3snH5TKpTcd8UJrety0WH/uzl6D&#10;O+X52PRbd1J3ahvDx3LxHmqtb6eZWoFIOKa/MPzgMzpUzHQIZ7JROA38SPpV9p4f8wzEgUNqPn8C&#10;WZXyP371DVBLAwQUAAAACACHTuJAZPhgGxoCAAACBAAADgAAAGRycy9lMm9Eb2MueG1srVPNjtMw&#10;EL4j8Q6W7zRp1XazVdM9NCwXBJWAB3AdJ7HkP3m8TfsSvAASJ+AEe9o7TwPLYzB2yhYWIe2BSzK2&#10;Z76Z7/Pn5cVeK7ITHqQ1JR2PckqE4baWpi3pm9eXTwpKIDBTM2WNKOlBAL1YPX607N1CTGxnVS08&#10;QRADi96VtAvBLbIMeCc0g5F1wuBhY71mAZe+zWrPekTXKpvk+Tzrra+dt1wA4G41HNIjon8IoG0a&#10;yUVl+ZUWJgyoXigWkBJ00gFdpWmbRvDwsmlABKJKikxD+mITjLfxm62WbNF65jrJjyOwh4xwj5Nm&#10;0mDTO6iKBUauvPwLSkvuLdgmjLjV2UAkKYIsxvk9bV51zInEBaUGdyc6/D9Y/mK38UTWJZ1NKDFM&#10;443fvrv5/vbj7fWXbx9ufnx9H+PPn8jkfBrV6h0ssGhtNv64Arfxkfq+8Tr+kRTZl3RS5PNiekbJ&#10;AV2Wz2fzvBjUFvtAOCYUZ3k+nlHCY8I4T3eRnWCch/BMWE1iUFIInsm2C2trDN6q9eOkN9s9h4CD&#10;YOGvgjiDMqRH1PN8hhfNGdq0QXtgqB1SBdOmYrBK1pdSqVgCvt2ulSc7hlaZTYuqSnwR+I+02KVi&#10;0A156Wig1QlWPzU1CQeHGhp8OzTOoEVNiRL41GKU7BaYVKfM4CUzrfpHNrZXBulF2QehY7S19SHp&#10;n/bRGkmAo42j935fp+rT0139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IsemqfVAAAABgEAAA8A&#10;AAAAAAAAAQAgAAAAIgAAAGRycy9kb3ducmV2LnhtbFBLAQIUABQAAAAIAIdO4kBk+GAbGgIAAAIE&#10;AAAOAAAAAAAAAAEAIAAAACQBAABkcnMvZTJvRG9jLnhtbFBLBQYAAAAABgAGAFkBAACwBQAAAAA=&#10;">
                  <v:fill on="f" focussize="0,0"/>
                  <v:stroke weight="1.5pt" color="#548DD4" joinstyle="round" endarrow="block"/>
                  <v:imagedata o:title=""/>
                  <o:lock v:ext="edit" aspectratio="f"/>
                </v:shape>
                <v:shape id="直接箭头连接符 295" o:spid="_x0000_s1026" o:spt="32" type="#_x0000_t32" style="position:absolute;left:3333156;top:2130916;height:1100;width:343706;" filled="f" stroked="t" coordsize="21600,21600" o:gfxdata="UEsDBAoAAAAAAIdO4kAAAAAAAAAAAAAAAAAEAAAAZHJzL1BLAwQUAAAACACHTuJAix6ap9UAAAAG&#10;AQAADwAAAGRycy9kb3ducmV2LnhtbE2PwU7DMBBE70j9B2srcUHUDtC0pHF6aMUH0CIkbm68TSLs&#10;dRq7bfh7Fi5wGWk1o5m35Xr0TlxwiF0gDdlMgUCqg+2o0fC2f7lfgojJkDUuEGr4wgjranJTmsKG&#10;K73iZZcawSUUC6OhTakvpIx1i97EWeiR2DuGwZvE59BIO5grl3snH5TKpTcd8UJrety0WH/uzl6D&#10;O+X52PRbd1J3ahvDx3LxHmqtb6eZWoFIOKa/MPzgMzpUzHQIZ7JROA38SPpV9p4f8wzEgUNqPn8C&#10;WZXyP371DVBLAwQUAAAACACHTuJAvZVbjBoCAAACBAAADgAAAGRycy9lMm9Eb2MueG1srVNLjtQw&#10;EN0jcQfLezpJ/5iOOj2LDsMGwUjAAdyOk1jyTy5Pfy7BBZBYAStgNXtOA8MxKDvNNAxCmgVZOGW7&#10;6vm95/LyfK8V2QoP0pqKFqOcEmG4baTpKvr61cWjM0ogMNMwZY2o6EEAPV89fLDcuVKMbW9VIzxB&#10;EAPlzlW0D8GVWQa8F5rByDphcLO1XrOAU99ljWc7RNcqG+f5PNtZ3zhvuQDA1XrYpEdEfx9A27aS&#10;i9ryKy1MGFC9UCygJOilA7pKbNtW8PCibUEEoiqKSkMa8RCMN3HMVktWdp65XvIjBXYfCnc0aSYN&#10;HnoLVbPAyJWXf0Fpyb0F24YRtzobhCRHUEWR3/HmZc+cSFrQanC3psP/g+XPt5eeyKaiswklhmm8&#10;8Zu319/ffLj58vnb++sfX9/F+NNHMl7Mols7ByUWrc2lP87AXfoofd96Hf8oiuwrOsGvmM0pOVR0&#10;XEzyRTEf3Bb7QHhMmE4e57jPMaEo8nQX2QnGeQhPhdUkBhWF4Jns+rC2xuCtWl8kv9n2GQQkgoW/&#10;CiIHZcgOURf5DC+aM2zTFtsDQ+1QKpguFYNVsrmQSsUS8N1mrTzZMmyV2fSsrqeRLwL/kRZPqRn0&#10;Q17aGmT1gjVPTEPCwaGHBt8OjRy0aChRAp9ajBCQlYFJdcoMXjLTqX9k4/HKIIto+2B0jDa2OST/&#10;0zq2RuJ5bOPYe7/PU/Xp6a5+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IsemqfVAAAABgEAAA8A&#10;AAAAAAAAAQAgAAAAIgAAAGRycy9kb3ducmV2LnhtbFBLAQIUABQAAAAIAIdO4kC9lVuMGgIAAAIE&#10;AAAOAAAAAAAAAAEAIAAAACQBAABkcnMvZTJvRG9jLnhtbFBLBQYAAAAABgAGAFkBAACwBQAAAAA=&#10;">
                  <v:fill on="f" focussize="0,0"/>
                  <v:stroke weight="1.5pt" color="#548DD4" joinstyle="round" endarrow="block"/>
                  <v:imagedata o:title=""/>
                  <o:lock v:ext="edit" aspectratio="f"/>
                </v:shape>
                <v:shape id="直接箭头连接符 296" o:spid="_x0000_s1026" o:spt="32" type="#_x0000_t32" style="position:absolute;left:3078252;top:3215424;height:2600;width:598610;" filled="f" stroked="t" coordsize="21600,21600" o:gfxdata="UEsDBAoAAAAAAIdO4kAAAAAAAAAAAAAAAAAEAAAAZHJzL1BLAwQUAAAACACHTuJAix6ap9UAAAAG&#10;AQAADwAAAGRycy9kb3ducmV2LnhtbE2PwU7DMBBE70j9B2srcUHUDtC0pHF6aMUH0CIkbm68TSLs&#10;dRq7bfh7Fi5wGWk1o5m35Xr0TlxwiF0gDdlMgUCqg+2o0fC2f7lfgojJkDUuEGr4wgjranJTmsKG&#10;K73iZZcawSUUC6OhTakvpIx1i97EWeiR2DuGwZvE59BIO5grl3snH5TKpTcd8UJrety0WH/uzl6D&#10;O+X52PRbd1J3ahvDx3LxHmqtb6eZWoFIOKa/MPzgMzpUzHQIZ7JROA38SPpV9p4f8wzEgUNqPn8C&#10;WZXyP371DVBLAwQUAAAACACHTuJARFd0jhoCAAACBAAADgAAAGRycy9lMm9Eb2MueG1srVPNjtMw&#10;EL4j8Q6W7zRpaEpbNd1Dw3JBsBLwAK7jJJb8J4+3Py/BCyBxAk4sp73zNLA8BmOnbGER0h64JGN7&#10;5pv5Pn9enu21IlvhQVpT0fEop0QYbhtpuoq+eX3+aEYJBGYapqwRFT0IoGerhw+WO7cQhe2taoQn&#10;CGJgsXMV7UNwiywD3gvNYGSdMHjYWq9ZwKXvssazHaJrlRV5Ps121jfOWy4AcLceDukR0d8H0Lat&#10;5KK2/FILEwZULxQLSAl66YCu0rRtK3h42bYgAlEVRaYhfbEJxpv4zVZLtug8c73kxxHYfUa4w0kz&#10;abDpLVTNAiOXXv4FpSX3FmwbRtzqbCCSFEEW4/yONq965kTiglKDuxUd/h8sf7G98EQ2FS0nlBim&#10;8cZv3l1/f/vx5svVtw/XP76+j/HnT6SYT6NaOwcLLFqbC39cgbvwkfq+9Tr+kRTZV/Rx/mRWlAUl&#10;B4yLcTkpJoPaYh8Ix4RyPpuO8R44JhTTPN1FdoJxHsIzYTWJQUUheCa7PqytMXir1o+T3mz7HAIO&#10;goW/CuIMypAdmnuel7EBQ5u2aA8MtUOqYLpUDFbJ5lwqFUvAd5u18mTL0CrlZFbXaV4E/iMtdqkZ&#10;9ENeOhpo9YI1T01DwsGhhgbfDo0zaNFQogQ+tRgluwUm1SkzeMlMp/6Rje2VQXpR9kHoGG1sc0j6&#10;p320RhLgaOPovd/Xqfr0dFc/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IsemqfVAAAABgEAAA8A&#10;AAAAAAAAAQAgAAAAIgAAAGRycy9kb3ducmV2LnhtbFBLAQIUABQAAAAIAIdO4kBEV3SOGgIAAAIE&#10;AAAOAAAAAAAAAAEAIAAAACQBAABkcnMvZTJvRG9jLnhtbFBLBQYAAAAABgAGAFkBAACwBQAAAAA=&#10;">
                  <v:fill on="f" focussize="0,0"/>
                  <v:stroke weight="1.5pt" color="#548DD4" joinstyle="round" endarrow="block"/>
                  <v:imagedata o:title=""/>
                  <o:lock v:ext="edit" aspectratio="f"/>
                </v:shape>
                <v:shape id="直接箭头连接符 297" o:spid="_x0000_s1026" o:spt="32" type="#_x0000_t32" style="position:absolute;left:3114653;top:4569534;flip:y;height:6700;width:562209;" filled="f" stroked="t" coordsize="21600,21600" o:gfxdata="UEsDBAoAAAAAAIdO4kAAAAAAAAAAAAAAAAAEAAAAZHJzL1BLAwQUAAAACACHTuJAtCo0J9UAAAAG&#10;AQAADwAAAGRycy9kb3ducmV2LnhtbE2PS0/DMBCE70j8B2uRuFE7QAuEOFXFQ0hcgBTuTrzEUeO1&#10;FbsP/j0LF7iMtJrRzLfV8uBHscMpDYE0FDMFAqkLdqBew/v68ewaRMqGrBkDoYYvTLCsj48qU9qw&#10;pzfcNbkXXEKpNBpczrGUMnUOvUmzEJHY+wyTN5nPqZd2Mnsu96M8V2ohvRmIF5yJeOew2zRbr+G+&#10;8e3Kxie3eV29PLv1Q7j6iEHr05NC3YLIeMh/YfjBZ3SomakNW7JJjBr4kfyr7N1cLAoQLYfUfH4J&#10;sq7kf/z6G1BLAwQUAAAACACHTuJAxvNn1SMCAAAMBAAADgAAAGRycy9lMm9Eb2MueG1srVPNjtMw&#10;EL4j8Q6W7zTpT7rbqukeGpYLgpX4ubuOk1jynzzepn0JXgCJE3ACTnvnaWB5DMZO2YVFSHvgEo3j&#10;mW++75vx6myvFdkJD9Kako5HOSXCcFtL05b01cvzR6eUQGCmZsoaUdKDAHq2fvhg1bulmNjOqlp4&#10;giAGlr0raReCW2YZ8E5oBiPrhMHLxnrNAh59m9We9YiuVTbJ83nWW187b7kAwL/VcEmPiP4+gLZp&#10;JBeV5ZdamDCgeqFYQEnQSQd0ndg2jeDhedOACESVFJWG9MUmGG/jN1uv2LL1zHWSHymw+1C4o0kz&#10;abDpDVTFAiOXXv4FpSX3FmwTRtzqbBCSHEEV4/yONy865kTSglaDuzEd/h8sf7a78ETWJS0KSgzT&#10;OPHrt1ff33y4/vL52/urH1/fxfjTRzJZnES3egdLLNqYC388gbvwUfq+8Zo0SrrXuFbJDJRH9iWd&#10;jsezeTGl5FDSWTFfFNPZ4LvYB8IxoZhPJvmCEo4J85M8TSUbACOw8xCeCKtJDEoKwTPZdmFjjcH5&#10;Wj80Y7unEJASFv4qiMXKkB75LPICR84ZLmyDi4KhdigaTJuYglWyPpdKxRLw7XajPNkxXJpidlpV&#10;iS8C/5EWu1QMuiEvXQ2yOsHqx6Ym4eDQTYOviEYOWtSUKIGPLkZp8QKT6jYzeMlMq/6Rje2VQXlx&#10;AIPlMdra+pAmkf7jkiQDjgsdt/D3c6q+fcTr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QqNCfV&#10;AAAABgEAAA8AAAAAAAAAAQAgAAAAIgAAAGRycy9kb3ducmV2LnhtbFBLAQIUABQAAAAIAIdO4kDG&#10;82fVIwIAAAwEAAAOAAAAAAAAAAEAIAAAACQBAABkcnMvZTJvRG9jLnhtbFBLBQYAAAAABgAGAFkB&#10;AAC5BQAAAAA=&#10;">
                  <v:fill on="f" focussize="0,0"/>
                  <v:stroke weight="1.5pt" color="#548DD4" joinstyle="round" endarrow="block"/>
                  <v:imagedata o:title=""/>
                  <o:lock v:ext="edit" aspectratio="f"/>
                </v:shape>
                <v:shape id="肘形连接符 298" o:spid="_x0000_s1026" o:spt="33" type="#_x0000_t33" style="position:absolute;left:804114;top:3998330;height:577904;width:796113;rotation:11796480f;" filled="f" stroked="t" coordsize="21600,21600" o:gfxdata="UEsDBAoAAAAAAIdO4kAAAAAAAAAAAAAAAAAEAAAAZHJzL1BLAwQUAAAACACHTuJAiffTpNUAAAAG&#10;AQAADwAAAGRycy9kb3ducmV2LnhtbE2PwU7DMBBE70j8g7VI3KgdaKs0xKlUJC5cgBbubrxNAvE6&#10;sp205etZuMBlpNWMZt6W65PrxYQhdp40ZDMFAqn2tqNGw9vu8SYHEZMha3pPqOGMEdbV5UVpCuuP&#10;9IrTNjWCSygWRkOb0lBIGesWnYkzPyCxd/DBmcRnaKQN5sjlrpe3Si2lMx3xQmsGfGix/tyOTsNX&#10;nOfuPD1t3Mcuf0lh0/vn8V3r66tM3YNIeEp/YfjBZ3SomGnvR7JR9Br4kfSr7K3ulhmIPYfUYjEH&#10;WZXyP371DVBLAwQUAAAACACHTuJAYIW/BiQCAAASBAAADgAAAGRycy9lMm9Eb2MueG1srVNLjtQw&#10;EN0jcQfLezpJf5Oo07PoMGwQtAQcwO04iSX/ZHs63VsOwJoVCyRYcQXEaYA5BmWnZwYGIc2CLKKy&#10;q+pVvVfl9cVRCnRg1nGtKpxNUoyYorrhqqvwm9eXT3KMnCeqIUIrVuETc/hi8/jRejAlm+pei4ZZ&#10;BCDKlYOpcO+9KZPE0Z5J4ibaMAXOVltJPBxtlzSWDIAuRTJN02UyaNsYqylzDm7r0YnPiPYhgLpt&#10;OWW1pleSKT+iWiaIB0qu58bhTey2bRn1L9vWMY9EhYGpj38oAvY+/JPNmpSdJabn9NwCeUgL9zhJ&#10;whUUvYWqiSfoyvK/oCSnVjvd+gnVMhmJREWARZbe0+ZVTwyLXEBqZ25Fd/8Plr447CziTYUXS4wU&#10;kTDx67fvv3/9eP3tw493n35++YymRR50GowrIXyrdvZ8cmZnA+ljayWyGsTN0jwNX9QC2KFjhfN0&#10;nmVzjE4VnhVFPpudVWdHjyj4V8Uyy2YYUQhYrFZFOg/VkhE2wBvr/DOmJQpGhfcw861WCmar7TRW&#10;Iofnzo9JN8EhUSg0QE9FuoBxUwLL2sKSgCkNEHaqi8lOC95cciFCirPdfissOhBYmMU8r+ubbv4I&#10;C1Vq4voxLrrGVZLcsyAPKXtGmqeqQf5kQFMFbwmHbiRrMBIMnl6wYqQnXNxFesuJ6sQ/okEWoUCd&#10;MIxR/mDtdXOKU4n3sCpRv/Nah138/Ryz757y5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J99Ok&#10;1QAAAAYBAAAPAAAAAAAAAAEAIAAAACIAAABkcnMvZG93bnJldi54bWxQSwECFAAUAAAACACHTuJA&#10;YIW/BiQCAAASBAAADgAAAAAAAAABACAAAAAkAQAAZHJzL2Uyb0RvYy54bWxQSwUGAAAAAAYABgBZ&#10;AQAAugUAAAAA&#10;">
                  <v:fill on="f" focussize="0,0"/>
                  <v:stroke weight="1.5pt" color="#548DD4" joinstyle="miter" endarrow="block"/>
                  <v:imagedata o:title=""/>
                  <o:lock v:ext="edit" aspectratio="f"/>
                </v:shape>
                <v:rect id="矩形 299" o:spid="_x0000_s1026" o:spt="1" style="position:absolute;left:2355040;top:3782328;height:143901;width:180003;v-text-anchor:middle;" filled="f" stroked="f" coordsize="21600,21600" o:gfxdata="UEsDBAoAAAAAAIdO4kAAAAAAAAAAAAAAAAAEAAAAZHJzL1BLAwQUAAAACACHTuJAxU4f2dYAAAAG&#10;AQAADwAAAGRycy9kb3ducmV2LnhtbE2PzU7DMBCE70i8g7VI3KidQioa4vSAhJAQP2pLObvxkkTY&#10;6yh208DTs3CBy0irGc18W64m78SIQ+wCachmCgRSHWxHjYbX7d3FNYiYDFnjAqGGT4ywqk5PSlPY&#10;cKQ1jpvUCC6hWBgNbUp9IWWsW/QmzkKPxN57GLxJfA6NtIM5crl3cq7UQnrTES+0psfbFuuPzcFr&#10;yB8Q/fb+LWa7+ePk7NfL+vlp1Pr8LFM3IBJO6S8MP/iMDhUz7cOBbBROAz+SfpW95eUiA7HnkMrz&#10;K5BVKf/jV99QSwMEFAAAAAgAh07iQGIs9Y3UAQAAnQMAAA4AAABkcnMvZTJvRG9jLnhtbK1TzY7T&#10;MBC+I/EOlu80TrJl26jpHqgWISFYaeEBXMdpLPlPY7dpnwaJGw/B4yBeg3FcutVy2QMXZ77M5Jv5&#10;Pk9Wd0ejyUFCUM62tJwxSqQVrlN219KvX+7fLCgJkduOa2dlS08y0Lv161er0TeycoPTnQSCJDY0&#10;o2/pEKNviiKIQRoeZs5Li8negeERIeyKDviI7EYXFWNvi9FB58EJGQK+3eQkPTPCSwhd3yshN07s&#10;jbQxs4LUPKKkMCgf6Hqatu+liJ/7PshIdEtRaZxObILxNp3FesWbHXA/KHEegb9khGeaDFcWm16o&#10;Njxysgf1D5VRAlxwfZwJZ4osZHIEVZTsmTePA/dy0oJWB38xPfw/WvHp8ABEdS2d31JiucEb//3t&#10;x6+f30m1XCZ7Rh8arHr0D3BGAcOk9diDSU9UQY4trer5nN2gsaeW1reLqq4W2V55jERgQblgjNWU&#10;CCwob+olK1O+eCLyEOJ76QxJQUsBb28ylR8+hphL/5akvtbdK63xPW+0JSOSLtmcTV9cUsiuLTZJ&#10;KvLcKdq67oSy9QeLVk5j4WpcA7gG22vArRgcLpCIQEkG72JeqL0HtRtw8KwrNcJbmxSeNyytxTWe&#10;Bnv6q9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MVOH9nWAAAABgEAAA8AAAAAAAAAAQAgAAAA&#10;IgAAAGRycy9kb3ducmV2LnhtbFBLAQIUABQAAAAIAIdO4kBiLPWN1AEAAJ0DAAAOAAAAAAAAAAEA&#10;IAAAACUBAABkcnMvZTJvRG9jLnhtbFBLBQYAAAAABgAGAFkBAABrBQAAAAA=&#10;">
                  <v:fill on="f" focussize="0,0"/>
                  <v:stroke on="f" weight="1.5pt"/>
                  <v:imagedata o:title=""/>
                  <o:lock v:ext="edit" aspectratio="f"/>
                  <v:textbox inset="0.5mm,0.5mm,0.5mm,0.5mm"/>
                </v:rect>
                <v:shape id="直接箭头连接符 300" o:spid="_x0000_s1026" o:spt="32" type="#_x0000_t32" style="position:absolute;left:2364740;top:3854529;height:577804;width:1900;" filled="f" stroked="t" coordsize="21600,21600" o:gfxdata="UEsDBAoAAAAAAIdO4kAAAAAAAAAAAAAAAAAEAAAAZHJzL1BLAwQUAAAACACHTuJAix6ap9UAAAAG&#10;AQAADwAAAGRycy9kb3ducmV2LnhtbE2PwU7DMBBE70j9B2srcUHUDtC0pHF6aMUH0CIkbm68TSLs&#10;dRq7bfh7Fi5wGWk1o5m35Xr0TlxwiF0gDdlMgUCqg+2o0fC2f7lfgojJkDUuEGr4wgjranJTmsKG&#10;K73iZZcawSUUC6OhTakvpIx1i97EWeiR2DuGwZvE59BIO5grl3snH5TKpTcd8UJrety0WH/uzl6D&#10;O+X52PRbd1J3ahvDx3LxHmqtb6eZWoFIOKa/MPzgMzpUzHQIZ7JROA38SPpV9p4f8wzEgUNqPn8C&#10;WZXyP371DVBLAwQUAAAACACHTuJAIt1uIRUCAAACBAAADgAAAGRycy9lMm9Eb2MueG1srVNLjhMx&#10;EN0jcQfLe9Kd3yQTpTOLNMMGQSTgAI7b3W3JP7k86eQSXACJFbACVrPnNDAcg7I7M4FBSLNgY5dd&#10;Va/qPZeXF3utyE54kNYUdDjIKRGG20qapqBvXl8+mVMCgZmKKWtEQQ8C6MXq8aNl5xZiZFurKuEJ&#10;ghhYdK6gbQhukWXAW6EZDKwTBp219ZoFPPomqzzrEF2rbJTnZ1lnfeW85QIAb8veSY+I/iGAtq4l&#10;F6XlV1qY0KN6oVhAStBKB3SVuq1rwcPLugYRiCooMg1pxSJob+OarZZs0XjmWsmPLbCHtHCPk2bS&#10;YNE7qJIFRq68/AtKS+4t2DoMuNVZTyQpgiyG+T1tXrXMicQFpQZ3Jzr8P1j+YrfxRFYFneK7G6bx&#10;xW/eXf94+/Hm65fvH65/fnsf7c+fyDhPanUOFpi0NhuP2sUTuI2P1Pe113FHUmRf0NH4bDKboM6H&#10;go7n08l0dN6rLfaBcAwYniMi4eiezmbzfBK92QnGeQjPhNUkGgWF4Jls2rC2xuCrWj9MerPdcwh9&#10;4m1C7EEZ0qUK01iC4ZjWOB5oaodUwTQpGayS1aVUKqaAb7Zr5cmO4ahMJ/OyvO3oj7BYpWTQ9nHJ&#10;1dNqBauemoqEg0MNDf4dGnvQoqJECfxq0UrjFphUp8jgJTON+kc0CqIM6nISOlpbWx2S/ukeRyMp&#10;dxzjOHu/n1P26euuf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Hpqn1QAAAAYBAAAPAAAAAAAA&#10;AAEAIAAAACIAAABkcnMvZG93bnJldi54bWxQSwECFAAUAAAACACHTuJAIt1uIRUCAAACBAAADgAA&#10;AAAAAAABACAAAAAkAQAAZHJzL2Uyb0RvYy54bWxQSwUGAAAAAAYABgBZAQAAqwUAAAAA&#10;">
                  <v:fill on="f" focussize="0,0"/>
                  <v:stroke weight="1.5pt" color="#548DD4" joinstyle="round" endarrow="block"/>
                  <v:imagedata o:title=""/>
                  <o:lock v:ext="edit" aspectratio="f"/>
                </v:shape>
                <v:rect id="矩形 301" o:spid="_x0000_s1026" o:spt="1" style="position:absolute;left:2354440;top:2498719;height:143501;width:179703;v-text-anchor:middle;" filled="f" stroked="f" coordsize="21600,21600" o:gfxdata="UEsDBAoAAAAAAIdO4kAAAAAAAAAAAAAAAAAEAAAAZHJzL1BLAwQUAAAACACHTuJAxU4f2dYAAAAG&#10;AQAADwAAAGRycy9kb3ducmV2LnhtbE2PzU7DMBCE70i8g7VI3KidQioa4vSAhJAQP2pLObvxkkTY&#10;6yh208DTs3CBy0irGc18W64m78SIQ+wCachmCgRSHWxHjYbX7d3FNYiYDFnjAqGGT4ywqk5PSlPY&#10;cKQ1jpvUCC6hWBgNbUp9IWWsW/QmzkKPxN57GLxJfA6NtIM5crl3cq7UQnrTES+0psfbFuuPzcFr&#10;yB8Q/fb+LWa7+ePk7NfL+vlp1Pr8LFM3IBJO6S8MP/iMDhUz7cOBbBROAz+SfpW95eUiA7HnkMrz&#10;K5BVKf/jV99QSwMEFAAAAAgAh07iQF0d22XTAQAAnQMAAA4AAABkcnMvZTJvRG9jLnhtbK1TzY7T&#10;MBC+I/EOlu80Tn9oEzXdA9UiJAQrLTyA6ziNJf9p7Dbt0yBx4yF4HMRrMHZKt1oue+CSzBePv5nv&#10;m8n67mQ0OUoIytmGlhNGibTCtcruG/r1y/2bFSUhctty7axs6FkGerd5/Wo9+FpOXe90K4EgiQ31&#10;4Bvax+jrogiil4aHifPS4mHnwPCIEPZFC3xAdqOLKWNvi8FB68EJGQJ+3Y6H9MIILyF0XaeE3Dpx&#10;MNLGkRWk5hElhV75QDe5266TIn7uuiAj0Q1FpTE/sQjGu/QsNmte74H7XolLC/wlLTzTZLiyWPRK&#10;teWRkwOof6iMEuCC6+JEOFOMQrIjqKJkz7x57LmXWQtaHfzV9PD/aMWn4wMQ1TZ0UVFiucGJ//72&#10;49fP72TGymTP4EONWY/+AS4oYJi0njow6Y0qyKmh09liPp+jsWeM59VqWVajvfIUicCEclkt2YwS&#10;gQnlfLYY+YsnIg8hvpfOkBQ0FHB62VR+/BgiFsfUvymprnX3Sus8QW3JgKQVW7B843qEV7TFm0nF&#10;2HeKdq49o2z9waKV5YqxtBq3AG7B7hZwK3qHCyQiUDKCd3FcqIMHte+x8exbLolTy21fNiytxS3O&#10;jT39VZ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xU4f2dYAAAAGAQAADwAAAAAAAAABACAAAAAi&#10;AAAAZHJzL2Rvd25yZXYueG1sUEsBAhQAFAAAAAgAh07iQF0d22XTAQAAnQMAAA4AAAAAAAAAAQAg&#10;AAAAJQEAAGRycy9lMm9Eb2MueG1sUEsFBgAAAAAGAAYAWQEAAGoFAAAAAA==&#10;">
                  <v:fill on="f" focussize="0,0"/>
                  <v:stroke on="f" weight="1.5pt"/>
                  <v:imagedata o:title=""/>
                  <o:lock v:ext="edit" aspectratio="f"/>
                  <v:textbox inset="0.5mm,0.5mm,0.5mm,0.5mm"/>
                </v:rect>
                <v:shape id="直接连接符 59" o:spid="_x0000_s1026" o:spt="32" type="#_x0000_t32" style="position:absolute;left:2354440;top:2274717;flip:x;height:295802;width:2700;" filled="f" stroked="t" coordsize="21600,21600" o:gfxdata="UEsDBAoAAAAAAIdO4kAAAAAAAAAAAAAAAAAEAAAAZHJzL1BLAwQUAAAACACHTuJAXu4EVdYAAAAG&#10;AQAADwAAAGRycy9kb3ducmV2LnhtbE2PQUvDQBCF74L/YRnBS7GbWFM0ZtOD4MGbbYXibZIdk2h2&#10;NmS3TfrvHb3o5cHwHu99U2xm16sTjaHzbCBdJqCIa287bgy87Z9v7kGFiGyx90wGzhRgU15eFJhb&#10;P/GWTrvYKCnhkKOBNsYh1zrULTkMSz8Qi/fhR4dRzrHRdsRJyl2vb5NkrR12LAstDvTUUv21OzoD&#10;+Hp4mQ7b+Rze94uq/rQLXGVkzPVVmjyCijTHvzD84As6lMJU+SPboHoD8kj8VfEeVusUVCWhJMvu&#10;QJeF/o9ffgNQSwMEFAAAAAgAh07iQNL1dBMOAgAAAQQAAA4AAABkcnMvZTJvRG9jLnhtbK1TzY7T&#10;MBC+I/EOlu80aUm3bdR0Dw0LBwSVgAdwbSex5D95vE37ErwAEjc4ceTO27A8BuOkLLBceuAyGntm&#10;vpnv83h9fTSaHGQA5WxFp5OcEmm5E8q2FX339ubJkhKIzAqmnZUVPUmg15vHj9a9L+XMdU4LGQiC&#10;WCh7X9EuRl9mGfBOGgYT56XFYOOCYRGPoc1EYD2iG53N8vwq610QPjguAfC2HoP0jBguAXRNo7is&#10;Hb810sYRNUjNIlKCTnmgm2HappE8vm4akJHoiiLTOFhsgv4+2WyzZmUbmO8UP4/ALhnhASfDlMWm&#10;91A1i4zcBvUPlFE8OHBNnHBnspHIoAiymOYPtHnTMS8HLig1+HvR4f/B8leHXSBKVPQKJbHM4Ivf&#10;ffj6/f2nH98+or378pnMV0mm3kOJ2Vu7C+cT+F1InI9NMKTRyr/AfRpUQF7kWNHZ03lRFIh7Qn+2&#10;KBbTxSi4PEbCU8IixyhP4dV8mc9SNBsBE7APEJ9LZ0hyKgoxMNV2ceusxYd1YWzGDi8hjoW/ClKx&#10;tqTHeVb5PLVguKkNbgi6xiNbsO0wKTitxI3SOpVAaPdbHciB4bbMi2VdF+eJ/kpLXWoG3Zg3hEZa&#10;nWTimRUknjzKaPH70DSDkYISLfG3JQ8nZWVkSl+SiWJoi5ok8Ue5k7d34jS8wnCPmzGodt7itHp/&#10;nofq3z938x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e7gRV1gAAAAYBAAAPAAAAAAAAAAEAIAAA&#10;ACIAAABkcnMvZG93bnJldi54bWxQSwECFAAUAAAACACHTuJA0vV0Ew4CAAABBAAADgAAAAAAAAAB&#10;ACAAAAAlAQAAZHJzL2Uyb0RvYy54bWxQSwUGAAAAAAYABgBZAQAApQUAAAAA&#10;">
                  <v:fill on="f" focussize="0,0"/>
                  <v:stroke weight="1.5pt" color="#548DD4" joinstyle="round"/>
                  <v:imagedata o:title=""/>
                  <o:lock v:ext="edit" aspectratio="f"/>
                </v:shape>
                <v:shape id="直接箭头连接符 303" o:spid="_x0000_s1026" o:spt="32" type="#_x0000_t32" style="position:absolute;left:2364140;top:2570519;height:501004;width:3800;" filled="f" stroked="t" coordsize="21600,21600" o:gfxdata="UEsDBAoAAAAAAIdO4kAAAAAAAAAAAAAAAAAEAAAAZHJzL1BLAwQUAAAACACHTuJAix6ap9UAAAAG&#10;AQAADwAAAGRycy9kb3ducmV2LnhtbE2PwU7DMBBE70j9B2srcUHUDtC0pHF6aMUH0CIkbm68TSLs&#10;dRq7bfh7Fi5wGWk1o5m35Xr0TlxwiF0gDdlMgUCqg+2o0fC2f7lfgojJkDUuEGr4wgjranJTmsKG&#10;K73iZZcawSUUC6OhTakvpIx1i97EWeiR2DuGwZvE59BIO5grl3snH5TKpTcd8UJrety0WH/uzl6D&#10;O+X52PRbd1J3ahvDx3LxHmqtb6eZWoFIOKa/MPzgMzpUzHQIZ7JROA38SPpV9p4f8wzEgUNqPn8C&#10;WZXyP371DVBLAwQUAAAACACHTuJAk+P0XxcCAAACBAAADgAAAGRycy9lMm9Eb2MueG1srVPNjtMw&#10;EL4j8Q6W7zRJ/+hGTffQsFwQVAIeYOo4iSX/yfY27UvwAkicgBPLae88DSyPwTjpbmER0h642GPP&#10;zDfzfR4vz/dKkh13Xhhd0GyUUsI1M5XQTUHfvrl4sqDEB9AVSKN5QQ/c0/PV40fLzuZ8bFojK+4I&#10;gmifd7agbQg2TxLPWq7Aj4zlGp21cQoCHl2TVA46RFcyGafpPOmMq6wzjHuPt+XgpEdE9xBAU9eC&#10;8dKwS8V1GFAdlxCQkm+F9XTVd1vXnIVXde15ILKgyDT0KxZBexvXZLWEvHFgW8GOLcBDWrjHSYHQ&#10;WPQOqoQA5NKJv6CUYM54U4cRMyoZiPSKIIssvafN6xYs77mg1N7eie7/Hyx7uds4IqqCzjNKNCh8&#10;8Zv31z/efbr5evX94/XPbx+i/eUzmaSTqFZnfY5Ja71xx5O3Gxep72un4o6kyL6g48l8mk1R5wPa&#10;s6fpLDsb1Ob7QBgGTBYpehm6Z0g9nUZvcoKxzofn3CgSjYL64EA0bVgbrfFVjct6vWH3woch8TYh&#10;9iA16XC4z9JZLAE4pjWOB5rKIlWvmz7ZGymqCyFlTPGu2a6lIzvAUZlNF2V529EfYbFKCb4d4nrX&#10;QKvlUD3TFQkHixpq/Ds09qB4RYnk+NWihZ1CHkDIU2RwAnQj/xGNgkiNukTZB6GjtTXVode/v8fR&#10;6JU7jnGcvd/Pffbp665+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IsemqfVAAAABgEAAA8AAAAA&#10;AAAAAQAgAAAAIgAAAGRycy9kb3ducmV2LnhtbFBLAQIUABQAAAAIAIdO4kCT4/RfFwIAAAIEAAAO&#10;AAAAAAAAAAEAIAAAACQBAABkcnMvZTJvRG9jLnhtbFBLBQYAAAAABgAGAFkBAACtBQAAAAA=&#10;">
                  <v:fill on="f" focussize="0,0"/>
                  <v:stroke weight="1.5pt" color="#548DD4" joinstyle="round" endarrow="block"/>
                  <v:imagedata o:title=""/>
                  <o:lock v:ext="edit" aspectratio="f"/>
                </v:shape>
                <v:shape id="直接箭头连接符 304" o:spid="_x0000_s1026" o:spt="32" type="#_x0000_t32" style="position:absolute;left:1172820;top:2570519;flip:y;height:400;width:1181620;" filled="f" stroked="t" coordsize="21600,21600" o:gfxdata="UEsDBAoAAAAAAIdO4kAAAAAAAAAAAAAAAAAEAAAAZHJzL1BLAwQUAAAACACHTuJAtCo0J9UAAAAG&#10;AQAADwAAAGRycy9kb3ducmV2LnhtbE2PS0/DMBCE70j8B2uRuFE7QAuEOFXFQ0hcgBTuTrzEUeO1&#10;FbsP/j0LF7iMtJrRzLfV8uBHscMpDYE0FDMFAqkLdqBew/v68ewaRMqGrBkDoYYvTLCsj48qU9qw&#10;pzfcNbkXXEKpNBpczrGUMnUOvUmzEJHY+wyTN5nPqZd2Mnsu96M8V2ohvRmIF5yJeOew2zRbr+G+&#10;8e3Kxie3eV29PLv1Q7j6iEHr05NC3YLIeMh/YfjBZ3SomakNW7JJjBr4kfyr7N1cLAoQLYfUfH4J&#10;sq7kf/z6G1BLAwQUAAAACACHTuJADahjzR4CAAAMBAAADgAAAGRycy9lMm9Eb2MueG1srVPNbhMx&#10;EL4j8Q6W72Q3S5KmUTY9ZCkXBJH4uTte764l/8njZpOX4AWQOAGnwql3ngbKYzD2hhaKkHrgYs3Y&#10;M9/M9814ebbXiuyEB2lNScejnBJhuK2laUv6+tX5ozklEJipmbJGlPQggJ6tHj5Y9m4hCttZVQtP&#10;EMTAoncl7UJwiywD3gnNYGSdMPjYWK9ZQNe3We1Zj+haZUWez7Le+tp5ywUA3lbDIz0i+vsA2qaR&#10;XFSWX2hhwoDqhWIBKUEnHdBV6rZpBA8vmgZEIKqkyDSkE4ugvY1ntlqyReuZ6yQ/tsDu08IdTppJ&#10;g0VvoCoWGLnw8i8oLbm3YJsw4lZnA5GkCLIY53e0edkxJxIXlBrcjejw/2D5893GE1mXdFZQYpjG&#10;iV+/u/r+9uP1l8/fPlz9+Po+2pefyON8EtXqHSwwaW02/uiB2/hIfd94TRol3RtcqyQG0iN7dMYn&#10;xbxAxQ8lLaYn+XR8Ougu9oHwFDAfz2IAx4hJnqaSDYAR2HkIT4XVJBolheCZbLuwtsbgfK0firHd&#10;MwjYEib+SojJypAeWzjNpxGf4cI2uChoaoekwbSpU7BK1udSqZgCvt2ulSc7hkszncyrKjFH4D/C&#10;YpWKQTfEpaeBVidY/cTUJBwcqmnwF9HYgxY1JUrgp4tWWrzApLqNDF4y06p/RGN5ZZBeHMAgebS2&#10;tj6kSaR7XJIkwHGh4xb+7qfs20+8+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0KjQn1QAAAAYB&#10;AAAPAAAAAAAAAAEAIAAAACIAAABkcnMvZG93bnJldi54bWxQSwECFAAUAAAACACHTuJADahjzR4C&#10;AAAMBAAADgAAAAAAAAABACAAAAAkAQAAZHJzL2Uyb0RvYy54bWxQSwUGAAAAAAYABgBZAQAAtAUA&#10;AAAA&#10;">
                  <v:fill on="f" focussize="0,0"/>
                  <v:stroke weight="1.5pt" color="#548DD4" joinstyle="round" endarrow="block"/>
                  <v:imagedata o:title=""/>
                  <o:lock v:ext="edit" aspectratio="f"/>
                </v:shape>
                <v:shape id="肘形连接符 305" o:spid="_x0000_s1026" o:spt="33" type="#_x0000_t33" style="position:absolute;left:632811;top:2130916;flip:y;height:296002;width:748313;rotation:11796480f;" filled="f" stroked="t" coordsize="21600,21600" o:gfxdata="UEsDBAoAAAAAAIdO4kAAAAAAAAAAAAAAAAAEAAAAZHJzL1BLAwQUAAAACACHTuJAuHVnZNMAAAAG&#10;AQAADwAAAGRycy9kb3ducmV2LnhtbE2PzU7DMBCE70i8g7VI3KgdoKWEOJWoRK9AQZydeEki4nVk&#10;Oz+8PQsXehlpNaOZb4vd4noxYYidJw3ZSoFAqr3tqNHw/vZ0tQURkyFrek+o4Rsj7Mrzs8Lk1s/0&#10;itMxNYJLKOZGQ5vSkEsZ6xadiSs/ILH36YMzic/QSBvMzOWul9dKbaQzHfFCawbct1h/HUenoZmn&#10;j7v5UIXD3oflsdvi80s2an15kakHEAmX9B+GX3xGh5KZKj+SjaLXwI+kP2Xv/maTgag4pNbrW5Bl&#10;IU/xyx9QSwMEFAAAAAgAh07iQOZ8T8gqAgAAHQQAAA4AAABkcnMvZTJvRG9jLnhtbK1Tu44TMRTt&#10;kfgHy/1mHnmQjDLZIsPSIFiJR+947BlLfsn2ZpKWD6CmokCCil9AfA2wn8G1J+zCIqQtmGJ07fs6&#10;59zr9flBSbRnzguja1xMcoyYpqYVuqvxq5cXZ0uMfCC6JdJoVuMj8/h88/DBerAVK01vZMscgiLa&#10;V4OtcR+CrbLM054p4ifGMg1ObpwiAY6uy1pHBqiuZFbm+SIbjGutM5R5D7fN6MSniu4+BQ3ngrLG&#10;0CvFdBirOiZJAEq+F9bjTULLOaPhOeeeBSRrDExD+kMTsHfxn23WpOocsb2gJwjkPhDucFJEaGh6&#10;U6ohgaArJ/4qpQR1xhseJtSobCSSFAEWRX5Hmxc9sSxxAam9vRHd/7+y9Nn+0iHR1ngxxUgTBRO/&#10;fvPu25cP11/ff3/78cfnT2iaz6NOg/UVhG/1pTudvL10kfSBO4WcAXHPinyZxw8jLoV9DQuWZAGi&#10;6BB7lMuiwOhY47KY5qtiMQ6AHQKi4H80W04LwEFjwGqR52X0Z2OH2Mk6H54wo1A0aryD8W+N1jBm&#10;48rUieyf+jAm/QqOiVKjAcCs8jlAowT2lsO+gKkscPe6S8neSNFeCCljinfdbisd2hPYnfls2TSz&#10;E5o/wmKXhvh+jEuukZQSgTlAQqqekfaxblE4WpBXw7PCEY1iLUaSwSuMVooMRMjbyOAE0Z38RzTI&#10;IjWoE+cyTiJaO9Me04DSPWxN0u+04XEtfz+n7NtXvfk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uHVnZNMAAAAGAQAADwAAAAAAAAABACAAAAAiAAAAZHJzL2Rvd25yZXYueG1sUEsBAhQAFAAAAAgA&#10;h07iQOZ8T8gqAgAAHQQAAA4AAAAAAAAAAQAgAAAAIgEAAGRycy9lMm9Eb2MueG1sUEsFBgAAAAAG&#10;AAYAWQEAAL4FAAAAAA==&#10;">
                  <v:fill on="f" focussize="0,0"/>
                  <v:stroke weight="1.5pt" color="#548DD4" joinstyle="miter" endarrow="block"/>
                  <v:imagedata o:title=""/>
                  <o:lock v:ext="edit" aspectratio="f"/>
                </v:shape>
                <v:shape id="直接箭头连接符 306" o:spid="_x0000_s1026" o:spt="32" type="#_x0000_t32" style="position:absolute;left:1514426;top:3854229;flip:y;height:300;width:840614;" filled="f" stroked="t" coordsize="21600,21600" o:gfxdata="UEsDBAoAAAAAAIdO4kAAAAAAAAAAAAAAAAAEAAAAZHJzL1BLAwQUAAAACACHTuJAtCo0J9UAAAAG&#10;AQAADwAAAGRycy9kb3ducmV2LnhtbE2PS0/DMBCE70j8B2uRuFE7QAuEOFXFQ0hcgBTuTrzEUeO1&#10;FbsP/j0LF7iMtJrRzLfV8uBHscMpDYE0FDMFAqkLdqBew/v68ewaRMqGrBkDoYYvTLCsj48qU9qw&#10;pzfcNbkXXEKpNBpczrGUMnUOvUmzEJHY+wyTN5nPqZd2Mnsu96M8V2ohvRmIF5yJeOew2zRbr+G+&#10;8e3Kxie3eV29PLv1Q7j6iEHr05NC3YLIeMh/YfjBZ3SomakNW7JJjBr4kfyr7N1cLAoQLYfUfH4J&#10;sq7kf/z6G1BLAwQUAAAACACHTuJAtAD4VCICAAALBAAADgAAAGRycy9lMm9Eb2MueG1srVPNjtMw&#10;EL4j8Q6W7zRpN63aqOkeGpYLgkr83KeOk1jyn2xvf16CF0DiBJyA0955Glgeg7FTdmER0h64RON4&#10;5pvv+2a8PD8oSXbceWF0RcejnBKumWmE7ir66uXFozklPoBuQBrNK3rknp6vHj5Y7m3JJ6Y3suGO&#10;IIj25d5WtA/BllnmWc8V+JGxXONla5yCgEfXZY2DPaIrmU3yfJbtjWusM4x7j3/r4ZKeEN19AE3b&#10;CsZrwy4V12FAdVxCQEm+F9bTVWLbtpyF523reSCyoqg0pC82wXgbv9lqCWXnwPaCnSjAfSjc0aRA&#10;aGx6A1VDAHLpxF9QSjBnvGnDiBmVDUKSI6hinN/x5kUPlictaLW3N6b7/wfLnu02joimorMFJRoU&#10;Tvz67dX3Nx+uv3z+9v7qx9d3Mf70kZzls+jW3voSi9Z6404nbzcuSj+0TpFWCvsa1yqZgfLIAQ/T&#10;cVFMZpQcK3o2nxaTyWLwnR8CYZgwL/LZuKCExYQ8DSUb8CKudT484UaRGFTUBwei68PaaI3jNW7o&#10;BbunPiAjLPxVEIulJntksMinOHEGuK8t7gmGyqJmr7tE1BspmgshZSzxrtuupSM7wJ2ZFvO6LiJd&#10;BP4jLXapwfdDXroaVPUcmse6IeFo0UyNj4hGDoo3lEiOby5GCAhlACFvM4MToDv5j2xsLzWyiP4P&#10;jsdoa5pjGkT6jzuSeJ72OS7h7+dUffuGVz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tCo0J9UA&#10;AAAGAQAADwAAAAAAAAABACAAAAAiAAAAZHJzL2Rvd25yZXYueG1sUEsBAhQAFAAAAAgAh07iQLQA&#10;+FQiAgAACwQAAA4AAAAAAAAAAQAgAAAAJAEAAGRycy9lMm9Eb2MueG1sUEsFBgAAAAAGAAYAWQEA&#10;ALgFAAAAAA==&#10;">
                  <v:fill on="f" focussize="0,0"/>
                  <v:stroke weight="1.5pt" color="#548DD4" joinstyle="round" endarrow="block"/>
                  <v:imagedata o:title=""/>
                  <o:lock v:ext="edit" aspectratio="f"/>
                </v:shape>
                <v:line id="直接连接符 339" o:spid="_x0000_s1026" o:spt="20" style="position:absolute;left:2355040;top:3359225;flip:x;height:495004;width:3200;" filled="f" stroked="t" coordsize="21600,21600" o:gfxdata="UEsDBAoAAAAAAIdO4kAAAAAAAAAAAAAAAAAEAAAAZHJzL1BLAwQUAAAACACHTuJAJeMW5dUAAAAG&#10;AQAADwAAAGRycy9kb3ducmV2LnhtbE2PzU7DMBCE70i8g7VIXBC1U2gFIU4lfsqph1J4ADdekgh7&#10;bcXuH0/fLRd6WWk1o5lvqtneO7HFIfWBNBQjBQKpCbanVsPX5/z2AUTKhqxxgVDDARPM6suLypQ2&#10;7OgDt6vcCg6hVBoNXc6xlDI1HXqTRiEisfYdBm8yv0Mr7WB2HO6dHCs1ld70xA2difjSYfOz2nju&#10;fc3PceHTYf5+8xvD2L2ppVVaX18V6glExn3+N8MJn9GhZqZ12JBNwmngIfnvsvZ4Ny1ArNmkJpN7&#10;kHUlz/HrI1BLAwQUAAAACACHTuJAt8UVSBECAAAABAAADgAAAGRycy9lMm9Eb2MueG1srZPPjtMw&#10;EMbvSLyD5TtN2jSwjTbdw4aFA4JKwANMbSex5H+y3aZ9CV4AiRucOHLnbVgeg3HSXWC59MDFGnsm&#10;n+f7ZXx5ddCK7IUP0pqazmc5JcIwy6Xpavr+3c2TC0pCBMNBWSNqehSBXq0fP7ocXCUWtreKC09Q&#10;xIRqcDXtY3RVlgXWCw1hZp0wmGyt1xBx67uMexhQXatskedPs8F67rxlIgQ8baYkPSn6cwRt20om&#10;Gst2Wpg4qXqhIKKl0EsX6Hrstm0Fi2/aNohIVE3RaRxXvATjbVqz9SVUnQfXS3ZqAc5p4YEnDdLg&#10;pfdSDUQgOy//kdKSeRtsG2fM6mwyMhJBF/P8AZu3PTgxekHUwd1DD/9Plr3ebzyRvKbPSkoMaPzj&#10;tx+//fjw+ef3T7jefv1CimKVOA0uVFh+bTb+tAtu45PpQ+s1aZV0L3GgRgxojBxquijKMl8i62NN&#10;i6JcLRblRFwcImFYUOBEUMIwvVyVeb5M2WwSTMLOh/hCWE1SUFMlTcIBFexfhTiV3pWkY2XIgB2s&#10;8jKJAg5ni0OBoXZoMJhu/DhYJfmNVCp9Eny3vVae7AEHpFxeNM1dD3+VpVsaCP1UN6YmI70A/txw&#10;Eo8OyRl8MTT1oAWnRAl8YCnCTqGKINU5lWhfGaSQcE+AU7S1/Ig/aue87HpEMR9JpQwOxsjsNMRp&#10;8v7cj0q/H+7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CXjFuXVAAAABgEAAA8AAAAAAAAAAQAg&#10;AAAAIgAAAGRycy9kb3ducmV2LnhtbFBLAQIUABQAAAAIAIdO4kC3xRVIEQIAAAAEAAAOAAAAAAAA&#10;AAEAIAAAACQBAABkcnMvZTJvRG9jLnhtbFBLBQYAAAAABgAGAFkBAACnBQAAAAA=&#10;">
                  <v:fill on="f" focussize="0,0"/>
                  <v:stroke weight="1.5pt" color="#548DD4" joinstyle="round"/>
                  <v:imagedata o:title=""/>
                  <o:lock v:ext="edit" aspectratio="f"/>
                </v:line>
                <v:rect id="矩形 340" o:spid="_x0000_s1026" o:spt="1" style="position:absolute;left:1890532;top:6372448;height:287602;width:1877032;v-text-anchor:middle;" filled="f" stroked="f" coordsize="21600,21600" o:gfxdata="UEsDBAoAAAAAAIdO4kAAAAAAAAAAAAAAAAAEAAAAZHJzL1BLAwQUAAAACACHTuJA6gIlWdYAAAAG&#10;AQAADwAAAGRycy9kb3ducmV2LnhtbE2PzU7DMBCE70i8g7VI3KidQqsQ4vTAj5A4oFJ4ADfeJinx&#10;OrKdJrw9Cxe4jLSa0cy35WZ2vThhiJ0nDdlCgUCqve2o0fDx/nSVg4jJkDW9J9TwhRE21flZaQrr&#10;J3rD0y41gksoFkZDm9JQSBnrFp2JCz8gsXfwwZnEZ2ikDWbictfLpVJr6UxHvNCaAe9brD93o9Mw&#10;P9rl8eWYR3d4kNNzyMft6F61vrzI1B2IhHP6C8MPPqNDxUx7P5KNotfAj6RfZe/2ep2B2HNIrVY3&#10;IKtS/sevvgFQSwMEFAAAAAgAh07iQOOkFKnXAQAAqQMAAA4AAABkcnMvZTJvRG9jLnhtbK1TzY7T&#10;MBC+I/EOlu80btptQ9V0D1SLkBCstPAAruM0lvynsdukT4PEjYfgcRCvwdgpbbVc9sDFmS+efDPf&#10;N5P1/WA0OUoIytmaTieMEmmFa5Td1/Trl4c3FSUhcttw7ays6UkGer95/Wrd+5UsXed0I4EgiQ2r&#10;3te0i9GviiKIThoeJs5Li5etA8MjQtgXDfAe2Y0uSsYWRe+g8eCEDAHfbsdLemaElxC6tlVCbp04&#10;GGnjyApS84iSQqd8oJvcbdtKET+3bZCR6Jqi0phPLILxLp3FZs1Xe+C+U+LcAn9JC880Ga4sFr1Q&#10;bXnk5ADqHyqjBLjg2jgRzhSjkOwIqpiyZ948ddzLrAWtDv5ievh/tOLT8RGIampaoSWWG5z4728/&#10;fv38TmbzbE/vwwqznvwjoFkJBQyT1qEFk56oggy4StVbdjcrKTnVdDFblvN5Ndorh0hETlguWUoQ&#10;mFFWywUrU0JxZfIQ4nvpDElBTQHHl13lx48hjql/U1Jh6x6U1nmE2pIeSe/mjOUvLlfIri0WuTae&#10;ojjshrOanWtOaIH+YNHWacWQgMRbALdgdwu4FZ3DZRIRKBnBuzgu18GD2neoYZolppo4wSz2vG1p&#10;RW5x7vH6h23+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OoCJVnWAAAABgEAAA8AAAAAAAAAAQAg&#10;AAAAIgAAAGRycy9kb3ducmV2LnhtbFBLAQIUABQAAAAIAIdO4kDjpBSp1wEAAKkDAAAOAAAAAAAA&#10;AAEAIAAAACUBAABkcnMvZTJvRG9jLnhtbFBLBQYAAAAABgAGAFkBAABuBQAAAAA=&#10;">
                  <v:fill on="f" focussize="0,0"/>
                  <v:stroke on="f" weight="2pt"/>
                  <v:imagedata o:title=""/>
                  <o:lock v:ext="edit" aspectratio="f"/>
                  <v:textbox inset="0.5mm,0.5mm,0.5mm,0.5mm">
                    <w:txbxContent>
                      <w:p>
                        <w:pPr>
                          <w:pStyle w:val="9"/>
                          <w:spacing w:before="0" w:beforeAutospacing="0" w:after="0" w:afterAutospacing="0"/>
                          <w:jc w:val="center"/>
                          <w:rPr>
                            <w:b/>
                            <w:u w:val="single"/>
                          </w:rPr>
                        </w:pPr>
                        <w:r>
                          <w:rPr>
                            <w:rFonts w:hint="eastAsia" w:cs="Times New Roman"/>
                            <w:b/>
                            <w:color w:val="000000"/>
                            <w:kern w:val="2"/>
                            <w:u w:val="single"/>
                          </w:rPr>
                          <w:t>检测</w:t>
                        </w:r>
                        <w:r>
                          <w:rPr>
                            <w:rFonts w:cs="Times New Roman"/>
                            <w:b/>
                            <w:color w:val="000000"/>
                            <w:kern w:val="2"/>
                            <w:u w:val="single"/>
                          </w:rPr>
                          <w:t>鉴定流程图</w:t>
                        </w:r>
                      </w:p>
                      <w:p>
                        <w:pPr>
                          <w:pStyle w:val="9"/>
                          <w:spacing w:before="0" w:beforeAutospacing="0" w:after="0" w:afterAutospacing="0"/>
                          <w:jc w:val="center"/>
                        </w:pPr>
                      </w:p>
                    </w:txbxContent>
                  </v:textbox>
                </v:rect>
                <w10:wrap type="none"/>
                <w10:anchorlock/>
              </v:group>
            </w:pict>
          </mc:Fallback>
        </mc:AlternateContent>
      </w:r>
      <w:r>
        <w:rPr>
          <w:rFonts w:hint="eastAsia" w:asciiTheme="minorEastAsia" w:hAnsiTheme="minorEastAsia"/>
          <w:b/>
          <w:bCs/>
          <w:color w:val="auto"/>
          <w:sz w:val="28"/>
          <w:lang w:val="en-US" w:eastAsia="zh-CN"/>
        </w:rPr>
        <w:t>五、</w:t>
      </w:r>
      <w:r>
        <w:rPr>
          <w:rFonts w:hint="eastAsia" w:asciiTheme="minorEastAsia" w:hAnsiTheme="minorEastAsia"/>
          <w:b/>
          <w:bCs/>
          <w:color w:val="auto"/>
          <w:sz w:val="28"/>
          <w:highlight w:val="none"/>
          <w:lang w:val="en-US" w:eastAsia="zh-CN"/>
        </w:rPr>
        <w:t>鉴定依据、文件</w:t>
      </w:r>
      <w:bookmarkEnd w:id="5"/>
    </w:p>
    <w:p>
      <w:pPr>
        <w:pStyle w:val="16"/>
        <w:spacing w:line="276" w:lineRule="auto"/>
        <w:outlineLvl w:val="1"/>
        <w:rPr>
          <w:rFonts w:cs="宋体" w:asciiTheme="minorEastAsia" w:hAnsiTheme="minorEastAsia"/>
          <w:color w:val="auto"/>
        </w:rPr>
      </w:pPr>
      <w:bookmarkStart w:id="6" w:name="_Toc26137"/>
      <w:r>
        <w:rPr>
          <w:rFonts w:hint="eastAsia" w:cs="宋体" w:asciiTheme="minorEastAsia" w:hAnsiTheme="minorEastAsia"/>
          <w:color w:val="auto"/>
        </w:rPr>
        <w:t>（一）法律法规</w:t>
      </w:r>
      <w:bookmarkEnd w:id="6"/>
    </w:p>
    <w:p>
      <w:pPr>
        <w:pStyle w:val="16"/>
        <w:spacing w:line="276" w:lineRule="auto"/>
        <w:ind w:firstLine="240" w:firstLineChars="100"/>
        <w:rPr>
          <w:rFonts w:cs="宋体" w:asciiTheme="minorEastAsia" w:hAnsiTheme="minorEastAsia"/>
          <w:color w:val="auto"/>
        </w:rPr>
      </w:pPr>
      <w:r>
        <w:rPr>
          <w:rFonts w:hint="eastAsia" w:cs="宋体" w:asciiTheme="minorEastAsia" w:hAnsiTheme="minorEastAsia"/>
          <w:color w:val="auto"/>
        </w:rPr>
        <w:t>1、《中华人民共和国安全生产法》</w:t>
      </w:r>
      <w:r>
        <w:rPr>
          <w:rFonts w:asciiTheme="minorEastAsia" w:hAnsiTheme="minorEastAsia"/>
          <w:color w:val="auto"/>
        </w:rPr>
        <w:t>20</w:t>
      </w:r>
      <w:r>
        <w:rPr>
          <w:rFonts w:hint="eastAsia" w:asciiTheme="minorEastAsia" w:hAnsiTheme="minorEastAsia"/>
          <w:color w:val="auto"/>
          <w:lang w:val="en-US" w:eastAsia="zh-CN"/>
        </w:rPr>
        <w:t>21</w:t>
      </w:r>
      <w:r>
        <w:rPr>
          <w:rFonts w:asciiTheme="minorEastAsia" w:hAnsiTheme="minorEastAsia"/>
          <w:color w:val="auto"/>
        </w:rPr>
        <w:t>.</w:t>
      </w:r>
      <w:r>
        <w:rPr>
          <w:rFonts w:hint="eastAsia" w:asciiTheme="minorEastAsia" w:hAnsiTheme="minorEastAsia"/>
          <w:color w:val="auto"/>
          <w:lang w:val="en-US" w:eastAsia="zh-CN"/>
        </w:rPr>
        <w:t>9</w:t>
      </w:r>
      <w:r>
        <w:rPr>
          <w:rFonts w:asciiTheme="minorEastAsia" w:hAnsiTheme="minorEastAsia"/>
          <w:color w:val="auto"/>
        </w:rPr>
        <w:t>.1</w:t>
      </w:r>
      <w:r>
        <w:rPr>
          <w:rFonts w:hint="eastAsia" w:cs="宋体" w:asciiTheme="minorEastAsia" w:hAnsiTheme="minorEastAsia"/>
          <w:color w:val="auto"/>
        </w:rPr>
        <w:t>实施；</w:t>
      </w:r>
    </w:p>
    <w:p>
      <w:pPr>
        <w:pStyle w:val="16"/>
        <w:spacing w:line="276" w:lineRule="auto"/>
        <w:ind w:firstLine="240" w:firstLineChars="100"/>
        <w:rPr>
          <w:rFonts w:cs="宋体" w:asciiTheme="minorEastAsia" w:hAnsiTheme="minorEastAsia"/>
          <w:color w:val="auto"/>
        </w:rPr>
      </w:pPr>
      <w:r>
        <w:rPr>
          <w:rFonts w:hint="eastAsia" w:cs="宋体" w:asciiTheme="minorEastAsia" w:hAnsiTheme="minorEastAsia"/>
          <w:color w:val="auto"/>
        </w:rPr>
        <w:t>2、《建设工程质量管理条例》</w:t>
      </w:r>
      <w:r>
        <w:rPr>
          <w:rFonts w:asciiTheme="minorEastAsia" w:hAnsiTheme="minorEastAsia"/>
          <w:color w:val="auto"/>
        </w:rPr>
        <w:t>20</w:t>
      </w:r>
      <w:r>
        <w:rPr>
          <w:rFonts w:hint="eastAsia" w:asciiTheme="minorEastAsia" w:hAnsiTheme="minorEastAsia"/>
          <w:color w:val="auto"/>
          <w:lang w:val="en-US" w:eastAsia="zh-CN"/>
        </w:rPr>
        <w:t>20</w:t>
      </w:r>
      <w:r>
        <w:rPr>
          <w:rFonts w:asciiTheme="minorEastAsia" w:hAnsiTheme="minorEastAsia"/>
          <w:color w:val="auto"/>
          <w:highlight w:val="none"/>
        </w:rPr>
        <w:t>.1</w:t>
      </w:r>
      <w:r>
        <w:rPr>
          <w:rFonts w:hint="eastAsia" w:asciiTheme="minorEastAsia" w:hAnsiTheme="minorEastAsia"/>
          <w:color w:val="auto"/>
          <w:highlight w:val="none"/>
          <w:lang w:val="en-US" w:eastAsia="zh-CN"/>
        </w:rPr>
        <w:t>2</w:t>
      </w:r>
      <w:r>
        <w:rPr>
          <w:rFonts w:asciiTheme="minorEastAsia" w:hAnsiTheme="minorEastAsia"/>
          <w:color w:val="auto"/>
          <w:highlight w:val="none"/>
        </w:rPr>
        <w:t>.</w:t>
      </w:r>
      <w:r>
        <w:rPr>
          <w:rFonts w:hint="eastAsia" w:asciiTheme="minorEastAsia" w:hAnsiTheme="minorEastAsia"/>
          <w:color w:val="auto"/>
          <w:highlight w:val="none"/>
          <w:lang w:val="en-US" w:eastAsia="zh-CN"/>
        </w:rPr>
        <w:t>26</w:t>
      </w:r>
      <w:r>
        <w:rPr>
          <w:rFonts w:hint="eastAsia" w:cs="宋体" w:asciiTheme="minorEastAsia" w:hAnsiTheme="minorEastAsia"/>
          <w:color w:val="auto"/>
        </w:rPr>
        <w:t>实施；</w:t>
      </w:r>
    </w:p>
    <w:p>
      <w:pPr>
        <w:pStyle w:val="16"/>
        <w:spacing w:line="276" w:lineRule="auto"/>
        <w:ind w:firstLine="240" w:firstLineChars="100"/>
        <w:rPr>
          <w:rFonts w:cs="宋体" w:asciiTheme="minorEastAsia" w:hAnsiTheme="minorEastAsia"/>
          <w:color w:val="auto"/>
        </w:rPr>
      </w:pPr>
      <w:r>
        <w:rPr>
          <w:rFonts w:hint="eastAsia" w:cs="宋体" w:asciiTheme="minorEastAsia" w:hAnsiTheme="minorEastAsia"/>
          <w:color w:val="auto"/>
        </w:rPr>
        <w:t>3、《中华人民共和国防震减灾法》（修订）</w:t>
      </w:r>
      <w:r>
        <w:rPr>
          <w:rFonts w:asciiTheme="minorEastAsia" w:hAnsiTheme="minorEastAsia"/>
          <w:color w:val="auto"/>
        </w:rPr>
        <w:t>2009.5.1</w:t>
      </w:r>
      <w:r>
        <w:rPr>
          <w:rFonts w:hint="eastAsia" w:cs="宋体" w:asciiTheme="minorEastAsia" w:hAnsiTheme="minorEastAsia"/>
          <w:color w:val="auto"/>
        </w:rPr>
        <w:t>实施；</w:t>
      </w:r>
    </w:p>
    <w:p>
      <w:pPr>
        <w:pStyle w:val="16"/>
        <w:spacing w:line="276" w:lineRule="auto"/>
        <w:outlineLvl w:val="1"/>
        <w:rPr>
          <w:rFonts w:cs="宋体" w:asciiTheme="minorEastAsia" w:hAnsiTheme="minorEastAsia"/>
          <w:color w:val="auto"/>
        </w:rPr>
      </w:pPr>
      <w:bookmarkStart w:id="7" w:name="_Toc10298"/>
      <w:r>
        <w:rPr>
          <w:rFonts w:hint="eastAsia" w:cs="宋体" w:asciiTheme="minorEastAsia" w:hAnsiTheme="minorEastAsia"/>
          <w:color w:val="auto"/>
        </w:rPr>
        <w:t>（二）综合鉴定标准</w:t>
      </w:r>
      <w:bookmarkEnd w:id="7"/>
    </w:p>
    <w:p>
      <w:pPr>
        <w:pStyle w:val="16"/>
        <w:spacing w:line="276" w:lineRule="auto"/>
        <w:ind w:firstLine="240" w:firstLineChars="100"/>
        <w:rPr>
          <w:rFonts w:cs="宋体" w:asciiTheme="minorEastAsia" w:hAnsiTheme="minorEastAsia"/>
          <w:color w:val="auto"/>
        </w:rPr>
      </w:pPr>
      <w:r>
        <w:rPr>
          <w:rFonts w:hint="eastAsia" w:cs="宋体" w:asciiTheme="minorEastAsia" w:hAnsiTheme="minorEastAsia"/>
          <w:color w:val="auto"/>
        </w:rPr>
        <w:t>1、《</w:t>
      </w:r>
      <w:r>
        <w:rPr>
          <w:rFonts w:hint="eastAsia" w:cs="宋体" w:asciiTheme="minorEastAsia" w:hAnsiTheme="minorEastAsia"/>
          <w:color w:val="auto"/>
          <w:highlight w:val="none"/>
          <w:lang w:val="en-US" w:eastAsia="zh-CN"/>
        </w:rPr>
        <w:t>民用</w:t>
      </w:r>
      <w:r>
        <w:rPr>
          <w:rFonts w:hint="eastAsia" w:cs="宋体" w:asciiTheme="minorEastAsia" w:hAnsiTheme="minorEastAsia"/>
          <w:color w:val="auto"/>
        </w:rPr>
        <w:t>建筑可靠性鉴定标准》</w:t>
      </w:r>
      <w:r>
        <w:rPr>
          <w:rFonts w:hint="eastAsia" w:cs="宋体" w:asciiTheme="minorEastAsia" w:hAnsiTheme="minorEastAsia"/>
          <w:color w:val="auto"/>
          <w:highlight w:val="none"/>
        </w:rPr>
        <w:t>（</w:t>
      </w:r>
      <w:r>
        <w:rPr>
          <w:rFonts w:asciiTheme="minorEastAsia" w:hAnsiTheme="minorEastAsia"/>
          <w:color w:val="auto"/>
          <w:highlight w:val="none"/>
        </w:rPr>
        <w:t>GB50</w:t>
      </w:r>
      <w:r>
        <w:rPr>
          <w:rFonts w:hint="eastAsia" w:asciiTheme="minorEastAsia" w:hAnsiTheme="minorEastAsia"/>
          <w:color w:val="auto"/>
          <w:highlight w:val="none"/>
          <w:lang w:val="en-US" w:eastAsia="zh-CN"/>
        </w:rPr>
        <w:t>292</w:t>
      </w:r>
      <w:r>
        <w:rPr>
          <w:rFonts w:asciiTheme="minorEastAsia" w:hAnsiTheme="minorEastAsia"/>
          <w:color w:val="auto"/>
          <w:highlight w:val="none"/>
        </w:rPr>
        <w:t>-20</w:t>
      </w:r>
      <w:r>
        <w:rPr>
          <w:rFonts w:hint="eastAsia" w:asciiTheme="minorEastAsia" w:hAnsiTheme="minorEastAsia"/>
          <w:color w:val="auto"/>
          <w:highlight w:val="none"/>
          <w:lang w:val="en-US" w:eastAsia="zh-CN"/>
        </w:rPr>
        <w:t>15</w:t>
      </w:r>
      <w:r>
        <w:rPr>
          <w:rFonts w:hint="eastAsia" w:cs="宋体" w:asciiTheme="minorEastAsia" w:hAnsiTheme="minorEastAsia"/>
          <w:color w:val="auto"/>
          <w:highlight w:val="none"/>
        </w:rPr>
        <w:t>）</w:t>
      </w:r>
      <w:r>
        <w:rPr>
          <w:rFonts w:hint="eastAsia" w:cs="宋体" w:asciiTheme="minorEastAsia" w:hAnsiTheme="minorEastAsia"/>
          <w:color w:val="auto"/>
        </w:rPr>
        <w:t>；</w:t>
      </w:r>
    </w:p>
    <w:p>
      <w:pPr>
        <w:pStyle w:val="16"/>
        <w:spacing w:line="276" w:lineRule="auto"/>
        <w:ind w:firstLine="240" w:firstLineChars="100"/>
        <w:rPr>
          <w:rFonts w:cs="宋体" w:asciiTheme="minorEastAsia" w:hAnsiTheme="minorEastAsia"/>
          <w:color w:val="auto"/>
        </w:rPr>
      </w:pPr>
      <w:r>
        <w:rPr>
          <w:rFonts w:hint="eastAsia" w:cs="宋体" w:asciiTheme="minorEastAsia" w:hAnsiTheme="minorEastAsia"/>
          <w:color w:val="auto"/>
        </w:rPr>
        <w:t>2、《建筑抗震鉴定标准》（</w:t>
      </w:r>
      <w:r>
        <w:rPr>
          <w:rFonts w:asciiTheme="minorEastAsia" w:hAnsiTheme="minorEastAsia"/>
          <w:color w:val="auto"/>
        </w:rPr>
        <w:t>GB50023-2009</w:t>
      </w:r>
      <w:r>
        <w:rPr>
          <w:rFonts w:hint="eastAsia" w:cs="宋体" w:asciiTheme="minorEastAsia" w:hAnsiTheme="minorEastAsia"/>
          <w:color w:val="auto"/>
        </w:rPr>
        <w:t>）；</w:t>
      </w:r>
    </w:p>
    <w:p>
      <w:pPr>
        <w:pStyle w:val="16"/>
        <w:spacing w:line="276" w:lineRule="auto"/>
        <w:ind w:firstLine="240" w:firstLineChars="100"/>
        <w:rPr>
          <w:rFonts w:cs="宋体" w:asciiTheme="minorEastAsia" w:hAnsiTheme="minorEastAsia"/>
          <w:color w:val="auto"/>
        </w:rPr>
      </w:pPr>
      <w:r>
        <w:rPr>
          <w:rFonts w:hint="eastAsia" w:cs="宋体" w:asciiTheme="minorEastAsia" w:hAnsiTheme="minorEastAsia"/>
          <w:color w:val="auto"/>
        </w:rPr>
        <w:t>3、《混凝土结构工程施工质量验收规范》（</w:t>
      </w:r>
      <w:r>
        <w:rPr>
          <w:rFonts w:asciiTheme="minorEastAsia" w:hAnsiTheme="minorEastAsia"/>
          <w:color w:val="auto"/>
        </w:rPr>
        <w:t>GB50204-20</w:t>
      </w:r>
      <w:r>
        <w:rPr>
          <w:rFonts w:hint="eastAsia" w:asciiTheme="minorEastAsia" w:hAnsiTheme="minorEastAsia"/>
          <w:color w:val="auto"/>
          <w:lang w:val="en-US" w:eastAsia="zh-CN"/>
        </w:rPr>
        <w:t>15</w:t>
      </w:r>
      <w:r>
        <w:rPr>
          <w:rFonts w:hint="eastAsia" w:cs="宋体" w:asciiTheme="minorEastAsia" w:hAnsiTheme="minorEastAsia"/>
          <w:color w:val="auto"/>
        </w:rPr>
        <w:t>）；</w:t>
      </w:r>
    </w:p>
    <w:p>
      <w:pPr>
        <w:pStyle w:val="16"/>
        <w:spacing w:line="276" w:lineRule="auto"/>
        <w:ind w:firstLine="240" w:firstLineChars="100"/>
        <w:rPr>
          <w:rFonts w:asciiTheme="minorEastAsia" w:hAnsiTheme="minorEastAsia"/>
        </w:rPr>
      </w:pPr>
      <w:r>
        <w:rPr>
          <w:rFonts w:hint="eastAsia" w:cs="宋体" w:asciiTheme="minorEastAsia" w:hAnsiTheme="minorEastAsia"/>
          <w:color w:val="auto"/>
          <w:lang w:val="en-US" w:eastAsia="zh-CN"/>
        </w:rPr>
        <w:t>4</w:t>
      </w:r>
      <w:r>
        <w:rPr>
          <w:rFonts w:hint="eastAsia" w:cs="宋体" w:asciiTheme="minorEastAsia" w:hAnsiTheme="minorEastAsia"/>
          <w:color w:val="auto"/>
        </w:rPr>
        <w:t>、《建筑结构可靠</w:t>
      </w:r>
      <w:r>
        <w:rPr>
          <w:rFonts w:hint="eastAsia" w:cs="宋体" w:asciiTheme="minorEastAsia" w:hAnsiTheme="minorEastAsia"/>
          <w:color w:val="auto"/>
          <w:lang w:val="en-US" w:eastAsia="zh-CN"/>
        </w:rPr>
        <w:t>性</w:t>
      </w:r>
      <w:r>
        <w:rPr>
          <w:rFonts w:hint="eastAsia" w:cs="宋体" w:asciiTheme="minorEastAsia" w:hAnsiTheme="minorEastAsia"/>
          <w:color w:val="auto"/>
        </w:rPr>
        <w:t>设计统一标准》（</w:t>
      </w:r>
      <w:r>
        <w:rPr>
          <w:rFonts w:asciiTheme="minorEastAsia" w:hAnsiTheme="minorEastAsia"/>
          <w:color w:val="auto"/>
        </w:rPr>
        <w:t>GB50068</w:t>
      </w:r>
      <w:r>
        <w:rPr>
          <w:rFonts w:hint="eastAsia" w:cs="宋体" w:asciiTheme="minorEastAsia" w:hAnsiTheme="minorEastAsia"/>
          <w:color w:val="auto"/>
          <w:lang w:val="en-US" w:eastAsia="zh-CN"/>
        </w:rPr>
        <w:t>-</w:t>
      </w:r>
      <w:r>
        <w:rPr>
          <w:rFonts w:asciiTheme="minorEastAsia" w:hAnsiTheme="minorEastAsia"/>
          <w:color w:val="auto"/>
        </w:rPr>
        <w:t>20</w:t>
      </w:r>
      <w:r>
        <w:rPr>
          <w:rFonts w:hint="eastAsia" w:asciiTheme="minorEastAsia" w:hAnsiTheme="minorEastAsia"/>
          <w:color w:val="auto"/>
          <w:lang w:val="en-US" w:eastAsia="zh-CN"/>
        </w:rPr>
        <w:t>18</w:t>
      </w:r>
      <w:r>
        <w:rPr>
          <w:rFonts w:hint="eastAsia" w:cs="宋体" w:asciiTheme="minorEastAsia" w:hAnsiTheme="minorEastAsia"/>
          <w:color w:val="auto"/>
        </w:rPr>
        <w:t>）。</w:t>
      </w:r>
    </w:p>
    <w:p>
      <w:pPr>
        <w:pStyle w:val="16"/>
        <w:spacing w:line="276" w:lineRule="auto"/>
        <w:outlineLvl w:val="1"/>
        <w:rPr>
          <w:rFonts w:cs="宋体" w:asciiTheme="minorEastAsia" w:hAnsiTheme="minorEastAsia"/>
          <w:color w:val="auto"/>
        </w:rPr>
      </w:pPr>
      <w:bookmarkStart w:id="8" w:name="_Toc21884"/>
      <w:r>
        <w:rPr>
          <w:rFonts w:hint="eastAsia" w:cs="宋体" w:asciiTheme="minorEastAsia" w:hAnsiTheme="minorEastAsia"/>
          <w:color w:val="auto"/>
        </w:rPr>
        <w:t>（三）荷载及结构验算</w:t>
      </w:r>
      <w:bookmarkEnd w:id="8"/>
    </w:p>
    <w:p>
      <w:pPr>
        <w:pStyle w:val="16"/>
        <w:spacing w:line="276" w:lineRule="auto"/>
        <w:ind w:firstLine="240" w:firstLineChars="100"/>
        <w:rPr>
          <w:rFonts w:cs="宋体" w:asciiTheme="minorEastAsia" w:hAnsiTheme="minorEastAsia"/>
          <w:color w:val="auto"/>
        </w:rPr>
      </w:pPr>
      <w:r>
        <w:rPr>
          <w:rFonts w:hint="eastAsia" w:cs="宋体" w:asciiTheme="minorEastAsia" w:hAnsiTheme="minorEastAsia"/>
          <w:color w:val="auto"/>
        </w:rPr>
        <w:t>1、《建筑结构荷载规范》（</w:t>
      </w:r>
      <w:r>
        <w:rPr>
          <w:rFonts w:asciiTheme="minorEastAsia" w:hAnsiTheme="minorEastAsia"/>
          <w:color w:val="auto"/>
        </w:rPr>
        <w:t>GB50009</w:t>
      </w:r>
      <w:r>
        <w:rPr>
          <w:rFonts w:hint="eastAsia" w:cs="宋体" w:asciiTheme="minorEastAsia" w:hAnsiTheme="minorEastAsia"/>
          <w:color w:val="auto"/>
          <w:lang w:val="en-US" w:eastAsia="zh-CN"/>
        </w:rPr>
        <w:t>-</w:t>
      </w:r>
      <w:r>
        <w:rPr>
          <w:rFonts w:asciiTheme="minorEastAsia" w:hAnsiTheme="minorEastAsia"/>
          <w:color w:val="auto"/>
        </w:rPr>
        <w:t>2012</w:t>
      </w:r>
      <w:r>
        <w:rPr>
          <w:rFonts w:hint="eastAsia" w:cs="宋体" w:asciiTheme="minorEastAsia" w:hAnsiTheme="minorEastAsia"/>
          <w:color w:val="auto"/>
        </w:rPr>
        <w:t>）；</w:t>
      </w:r>
    </w:p>
    <w:p>
      <w:pPr>
        <w:pStyle w:val="16"/>
        <w:spacing w:line="276" w:lineRule="auto"/>
        <w:ind w:firstLine="240" w:firstLineChars="100"/>
        <w:rPr>
          <w:rFonts w:cs="宋体" w:asciiTheme="minorEastAsia" w:hAnsiTheme="minorEastAsia"/>
          <w:color w:val="auto"/>
        </w:rPr>
      </w:pPr>
      <w:r>
        <w:rPr>
          <w:rFonts w:hint="eastAsia" w:cs="宋体" w:asciiTheme="minorEastAsia" w:hAnsiTheme="minorEastAsia"/>
          <w:color w:val="auto"/>
          <w:lang w:val="en-US" w:eastAsia="zh-CN"/>
        </w:rPr>
        <w:t>2</w:t>
      </w:r>
      <w:r>
        <w:rPr>
          <w:rFonts w:hint="eastAsia" w:cs="宋体" w:asciiTheme="minorEastAsia" w:hAnsiTheme="minorEastAsia"/>
          <w:color w:val="auto"/>
        </w:rPr>
        <w:t>、《混凝土结构设计规范》</w:t>
      </w:r>
      <w:r>
        <w:rPr>
          <w:rFonts w:hint="eastAsia" w:cs="宋体" w:asciiTheme="minorEastAsia" w:hAnsiTheme="minorEastAsia"/>
          <w:color w:val="auto"/>
          <w:lang w:eastAsia="zh-CN"/>
        </w:rPr>
        <w:t>（</w:t>
      </w:r>
      <w:r>
        <w:rPr>
          <w:rFonts w:hint="eastAsia" w:cs="宋体" w:asciiTheme="minorEastAsia" w:hAnsiTheme="minorEastAsia"/>
          <w:color w:val="auto"/>
          <w:lang w:val="en-US" w:eastAsia="zh-CN"/>
        </w:rPr>
        <w:t>2015版</w:t>
      </w:r>
      <w:r>
        <w:rPr>
          <w:rFonts w:hint="eastAsia" w:cs="宋体" w:asciiTheme="minorEastAsia" w:hAnsiTheme="minorEastAsia"/>
          <w:color w:val="auto"/>
          <w:lang w:eastAsia="zh-CN"/>
        </w:rPr>
        <w:t>）</w:t>
      </w:r>
      <w:r>
        <w:rPr>
          <w:rFonts w:asciiTheme="minorEastAsia" w:hAnsiTheme="minorEastAsia"/>
          <w:color w:val="auto"/>
        </w:rPr>
        <w:t>(GB50010</w:t>
      </w:r>
      <w:r>
        <w:rPr>
          <w:rFonts w:hint="eastAsia" w:cs="宋体" w:asciiTheme="minorEastAsia" w:hAnsiTheme="minorEastAsia"/>
          <w:color w:val="auto"/>
          <w:lang w:val="en-US" w:eastAsia="zh-CN"/>
        </w:rPr>
        <w:t>-</w:t>
      </w:r>
      <w:r>
        <w:rPr>
          <w:rFonts w:asciiTheme="minorEastAsia" w:hAnsiTheme="minorEastAsia"/>
          <w:color w:val="auto"/>
        </w:rPr>
        <w:t>2010)</w:t>
      </w:r>
      <w:r>
        <w:rPr>
          <w:rFonts w:hint="eastAsia" w:cs="宋体" w:asciiTheme="minorEastAsia" w:hAnsiTheme="minorEastAsia"/>
          <w:color w:val="auto"/>
        </w:rPr>
        <w:t>；</w:t>
      </w:r>
    </w:p>
    <w:p>
      <w:pPr>
        <w:pStyle w:val="16"/>
        <w:spacing w:line="276" w:lineRule="auto"/>
        <w:ind w:firstLine="240" w:firstLineChars="100"/>
        <w:rPr>
          <w:rFonts w:hint="eastAsia" w:cs="宋体" w:asciiTheme="minorEastAsia" w:hAnsiTheme="minorEastAsia" w:eastAsiaTheme="minorEastAsia"/>
          <w:color w:val="auto"/>
          <w:lang w:eastAsia="zh-CN"/>
        </w:rPr>
      </w:pPr>
      <w:r>
        <w:rPr>
          <w:rFonts w:hint="eastAsia" w:cs="宋体" w:asciiTheme="minorEastAsia" w:hAnsiTheme="minorEastAsia"/>
          <w:color w:val="auto"/>
          <w:lang w:val="en-US" w:eastAsia="zh-CN"/>
        </w:rPr>
        <w:t>3</w:t>
      </w:r>
      <w:r>
        <w:rPr>
          <w:rFonts w:hint="eastAsia" w:cs="宋体" w:asciiTheme="minorEastAsia" w:hAnsiTheme="minorEastAsia"/>
          <w:color w:val="auto"/>
        </w:rPr>
        <w:t>、《建筑地基基础设计规范》（</w:t>
      </w:r>
      <w:r>
        <w:rPr>
          <w:rFonts w:asciiTheme="minorEastAsia" w:hAnsiTheme="minorEastAsia"/>
          <w:color w:val="auto"/>
        </w:rPr>
        <w:t>GB50007</w:t>
      </w:r>
      <w:r>
        <w:rPr>
          <w:rFonts w:hint="eastAsia" w:cs="宋体" w:asciiTheme="minorEastAsia" w:hAnsiTheme="minorEastAsia"/>
          <w:color w:val="auto"/>
          <w:lang w:val="en-US" w:eastAsia="zh-CN"/>
        </w:rPr>
        <w:t>-</w:t>
      </w:r>
      <w:r>
        <w:rPr>
          <w:rFonts w:asciiTheme="minorEastAsia" w:hAnsiTheme="minorEastAsia"/>
          <w:color w:val="auto"/>
        </w:rPr>
        <w:t>2011</w:t>
      </w:r>
      <w:r>
        <w:rPr>
          <w:rFonts w:hint="eastAsia" w:cs="宋体" w:asciiTheme="minorEastAsia" w:hAnsiTheme="minorEastAsia"/>
          <w:color w:val="auto"/>
        </w:rPr>
        <w:t>）</w:t>
      </w:r>
      <w:r>
        <w:rPr>
          <w:rFonts w:hint="eastAsia" w:cs="宋体" w:asciiTheme="minorEastAsia" w:hAnsiTheme="minorEastAsia"/>
          <w:color w:val="auto"/>
          <w:lang w:eastAsia="zh-CN"/>
        </w:rPr>
        <w:t>。</w:t>
      </w:r>
    </w:p>
    <w:p>
      <w:pPr>
        <w:pStyle w:val="16"/>
        <w:spacing w:line="276" w:lineRule="auto"/>
        <w:outlineLvl w:val="1"/>
        <w:rPr>
          <w:rFonts w:cs="宋体" w:asciiTheme="minorEastAsia" w:hAnsiTheme="minorEastAsia"/>
          <w:color w:val="auto"/>
        </w:rPr>
      </w:pPr>
      <w:bookmarkStart w:id="9" w:name="_Toc8759"/>
      <w:r>
        <w:rPr>
          <w:rFonts w:hint="eastAsia" w:cs="宋体" w:asciiTheme="minorEastAsia" w:hAnsiTheme="minorEastAsia"/>
          <w:color w:val="auto"/>
        </w:rPr>
        <w:t>（四）检测标准</w:t>
      </w:r>
      <w:bookmarkEnd w:id="9"/>
    </w:p>
    <w:p>
      <w:pPr>
        <w:pStyle w:val="16"/>
        <w:spacing w:line="276" w:lineRule="auto"/>
        <w:ind w:firstLine="240" w:firstLineChars="100"/>
        <w:rPr>
          <w:rFonts w:cs="宋体" w:asciiTheme="minorEastAsia" w:hAnsiTheme="minorEastAsia"/>
          <w:color w:val="auto"/>
        </w:rPr>
      </w:pPr>
      <w:r>
        <w:rPr>
          <w:rFonts w:cs="宋体" w:asciiTheme="minorEastAsia" w:hAnsiTheme="minorEastAsia"/>
          <w:color w:val="auto"/>
        </w:rPr>
        <w:t>1、</w:t>
      </w:r>
      <w:r>
        <w:rPr>
          <w:rFonts w:hint="eastAsia" w:cs="宋体" w:asciiTheme="minorEastAsia" w:hAnsiTheme="minorEastAsia"/>
          <w:color w:val="auto"/>
        </w:rPr>
        <w:t>《建筑结构检测技术标准》（</w:t>
      </w:r>
      <w:r>
        <w:rPr>
          <w:rFonts w:asciiTheme="minorEastAsia" w:hAnsiTheme="minorEastAsia"/>
          <w:color w:val="auto"/>
        </w:rPr>
        <w:t>GB/T50344-20</w:t>
      </w:r>
      <w:r>
        <w:rPr>
          <w:rFonts w:hint="eastAsia" w:asciiTheme="minorEastAsia" w:hAnsiTheme="minorEastAsia"/>
          <w:color w:val="auto"/>
          <w:lang w:val="en-US" w:eastAsia="zh-CN"/>
        </w:rPr>
        <w:t>19</w:t>
      </w:r>
      <w:r>
        <w:rPr>
          <w:rFonts w:hint="eastAsia" w:cs="宋体" w:asciiTheme="minorEastAsia" w:hAnsiTheme="minorEastAsia"/>
          <w:color w:val="auto"/>
        </w:rPr>
        <w:t>）；</w:t>
      </w:r>
    </w:p>
    <w:p>
      <w:pPr>
        <w:pStyle w:val="16"/>
        <w:spacing w:line="276" w:lineRule="auto"/>
        <w:ind w:firstLine="240" w:firstLineChars="100"/>
        <w:rPr>
          <w:rFonts w:cs="宋体" w:asciiTheme="minorEastAsia" w:hAnsiTheme="minorEastAsia"/>
          <w:color w:val="auto"/>
        </w:rPr>
      </w:pPr>
      <w:r>
        <w:rPr>
          <w:rFonts w:cs="宋体" w:asciiTheme="minorEastAsia" w:hAnsiTheme="minorEastAsia"/>
          <w:color w:val="auto"/>
        </w:rPr>
        <w:t>2、</w:t>
      </w:r>
      <w:r>
        <w:rPr>
          <w:rFonts w:hint="eastAsia" w:cs="宋体" w:asciiTheme="minorEastAsia" w:hAnsiTheme="minorEastAsia"/>
          <w:color w:val="auto"/>
        </w:rPr>
        <w:t>《混凝土结构现场检测技术标准》（</w:t>
      </w:r>
      <w:r>
        <w:rPr>
          <w:rFonts w:asciiTheme="minorEastAsia" w:hAnsiTheme="minorEastAsia"/>
          <w:color w:val="auto"/>
        </w:rPr>
        <w:t>GB/T50784-2013</w:t>
      </w:r>
      <w:r>
        <w:rPr>
          <w:rFonts w:hint="eastAsia" w:cs="宋体" w:asciiTheme="minorEastAsia" w:hAnsiTheme="minorEastAsia"/>
          <w:color w:val="auto"/>
        </w:rPr>
        <w:t>）；</w:t>
      </w:r>
    </w:p>
    <w:p>
      <w:pPr>
        <w:pStyle w:val="16"/>
        <w:spacing w:line="276" w:lineRule="auto"/>
        <w:ind w:firstLine="240" w:firstLineChars="100"/>
        <w:rPr>
          <w:rFonts w:cs="宋体" w:asciiTheme="minorEastAsia" w:hAnsiTheme="minorEastAsia"/>
          <w:color w:val="auto"/>
        </w:rPr>
      </w:pPr>
      <w:r>
        <w:rPr>
          <w:rFonts w:hint="eastAsia" w:cs="宋体" w:asciiTheme="minorEastAsia" w:hAnsiTheme="minorEastAsia"/>
          <w:color w:val="auto"/>
          <w:lang w:val="en-US" w:eastAsia="zh-CN"/>
        </w:rPr>
        <w:t>3</w:t>
      </w:r>
      <w:r>
        <w:rPr>
          <w:rFonts w:cs="宋体" w:asciiTheme="minorEastAsia" w:hAnsiTheme="minorEastAsia"/>
          <w:color w:val="auto"/>
        </w:rPr>
        <w:t>、</w:t>
      </w:r>
      <w:r>
        <w:rPr>
          <w:rFonts w:hint="eastAsia" w:cs="宋体" w:asciiTheme="minorEastAsia" w:hAnsiTheme="minorEastAsia"/>
          <w:color w:val="auto"/>
        </w:rPr>
        <w:t>《混凝土中钢筋检测技术</w:t>
      </w:r>
      <w:r>
        <w:rPr>
          <w:rFonts w:hint="eastAsia" w:cs="宋体" w:asciiTheme="minorEastAsia" w:hAnsiTheme="minorEastAsia"/>
          <w:color w:val="auto"/>
          <w:lang w:val="en-US" w:eastAsia="zh-CN"/>
        </w:rPr>
        <w:t>标准</w:t>
      </w:r>
      <w:r>
        <w:rPr>
          <w:rFonts w:hint="eastAsia" w:cs="宋体" w:asciiTheme="minorEastAsia" w:hAnsiTheme="minorEastAsia"/>
          <w:color w:val="auto"/>
        </w:rPr>
        <w:t>》（</w:t>
      </w:r>
      <w:r>
        <w:rPr>
          <w:rFonts w:asciiTheme="minorEastAsia" w:hAnsiTheme="minorEastAsia"/>
          <w:color w:val="auto"/>
        </w:rPr>
        <w:t>JGJ/T152-20</w:t>
      </w:r>
      <w:r>
        <w:rPr>
          <w:rFonts w:hint="eastAsia" w:asciiTheme="minorEastAsia" w:hAnsiTheme="minorEastAsia"/>
          <w:color w:val="auto"/>
          <w:lang w:val="en-US" w:eastAsia="zh-CN"/>
        </w:rPr>
        <w:t>19</w:t>
      </w:r>
      <w:r>
        <w:rPr>
          <w:rFonts w:hint="eastAsia" w:cs="宋体" w:asciiTheme="minorEastAsia" w:hAnsiTheme="minorEastAsia"/>
          <w:color w:val="auto"/>
        </w:rPr>
        <w:t>）；</w:t>
      </w:r>
    </w:p>
    <w:p>
      <w:pPr>
        <w:pStyle w:val="16"/>
        <w:spacing w:line="276" w:lineRule="auto"/>
        <w:ind w:firstLine="240" w:firstLineChars="100"/>
        <w:rPr>
          <w:rFonts w:cs="宋体" w:asciiTheme="minorEastAsia" w:hAnsiTheme="minorEastAsia"/>
          <w:color w:val="auto"/>
        </w:rPr>
      </w:pPr>
      <w:r>
        <w:rPr>
          <w:rFonts w:hint="eastAsia" w:cs="宋体" w:asciiTheme="minorEastAsia" w:hAnsiTheme="minorEastAsia"/>
          <w:color w:val="auto"/>
          <w:lang w:val="en-US" w:eastAsia="zh-CN"/>
        </w:rPr>
        <w:t>4</w:t>
      </w:r>
      <w:r>
        <w:rPr>
          <w:rFonts w:cs="宋体" w:asciiTheme="minorEastAsia" w:hAnsiTheme="minorEastAsia"/>
          <w:color w:val="auto"/>
        </w:rPr>
        <w:t>、</w:t>
      </w:r>
      <w:r>
        <w:rPr>
          <w:rFonts w:hint="eastAsia" w:cs="宋体" w:asciiTheme="minorEastAsia" w:hAnsiTheme="minorEastAsia"/>
          <w:color w:val="auto"/>
        </w:rPr>
        <w:t>《钻芯法检测混凝土强度技术规程》（</w:t>
      </w:r>
      <w:r>
        <w:rPr>
          <w:rFonts w:hint="eastAsia" w:asciiTheme="minorEastAsia" w:hAnsiTheme="minorEastAsia"/>
          <w:color w:val="auto"/>
          <w:lang w:val="en-US" w:eastAsia="zh-CN"/>
        </w:rPr>
        <w:t>JGJ/T384-2016</w:t>
      </w:r>
      <w:r>
        <w:rPr>
          <w:rFonts w:hint="eastAsia" w:cs="宋体" w:asciiTheme="minorEastAsia" w:hAnsiTheme="minorEastAsia"/>
          <w:color w:val="auto"/>
        </w:rPr>
        <w:t>）；</w:t>
      </w:r>
    </w:p>
    <w:p>
      <w:pPr>
        <w:pStyle w:val="16"/>
        <w:spacing w:line="276" w:lineRule="auto"/>
        <w:ind w:firstLine="240" w:firstLineChars="100"/>
        <w:rPr>
          <w:rFonts w:hint="eastAsia" w:cs="宋体" w:asciiTheme="minorEastAsia" w:hAnsiTheme="minorEastAsia" w:eastAsiaTheme="minorEastAsia"/>
          <w:color w:val="auto"/>
          <w:lang w:eastAsia="zh-CN"/>
        </w:rPr>
      </w:pPr>
      <w:r>
        <w:rPr>
          <w:rFonts w:hint="eastAsia" w:cs="宋体" w:asciiTheme="minorEastAsia" w:hAnsiTheme="minorEastAsia"/>
          <w:color w:val="auto"/>
          <w:lang w:val="en-US" w:eastAsia="zh-CN"/>
        </w:rPr>
        <w:t>5</w:t>
      </w:r>
      <w:r>
        <w:rPr>
          <w:rFonts w:cs="宋体" w:asciiTheme="minorEastAsia" w:hAnsiTheme="minorEastAsia"/>
          <w:color w:val="auto"/>
        </w:rPr>
        <w:t>、</w:t>
      </w:r>
      <w:r>
        <w:rPr>
          <w:rFonts w:hint="eastAsia" w:cs="宋体" w:asciiTheme="minorEastAsia" w:hAnsiTheme="minorEastAsia"/>
          <w:color w:val="auto"/>
        </w:rPr>
        <w:t>《建筑变形测量规范》（</w:t>
      </w:r>
      <w:r>
        <w:rPr>
          <w:rFonts w:asciiTheme="minorEastAsia" w:hAnsiTheme="minorEastAsia"/>
          <w:color w:val="auto"/>
        </w:rPr>
        <w:t>JGJ8-20</w:t>
      </w:r>
      <w:r>
        <w:rPr>
          <w:rFonts w:hint="eastAsia" w:asciiTheme="minorEastAsia" w:hAnsiTheme="minorEastAsia"/>
          <w:color w:val="auto"/>
          <w:lang w:val="en-US" w:eastAsia="zh-CN"/>
        </w:rPr>
        <w:t>16</w:t>
      </w:r>
      <w:r>
        <w:rPr>
          <w:rFonts w:hint="eastAsia" w:cs="宋体" w:asciiTheme="minorEastAsia" w:hAnsiTheme="minorEastAsia"/>
          <w:color w:val="auto"/>
        </w:rPr>
        <w:t>）</w:t>
      </w:r>
      <w:r>
        <w:rPr>
          <w:rFonts w:hint="eastAsia" w:cs="宋体" w:asciiTheme="minorEastAsia" w:hAnsiTheme="minorEastAsia"/>
          <w:color w:val="auto"/>
          <w:lang w:eastAsia="zh-CN"/>
        </w:rPr>
        <w:t>。</w:t>
      </w:r>
    </w:p>
    <w:p>
      <w:pPr>
        <w:pStyle w:val="16"/>
        <w:spacing w:line="276" w:lineRule="auto"/>
        <w:outlineLvl w:val="0"/>
        <w:rPr>
          <w:rFonts w:asciiTheme="minorEastAsia" w:hAnsiTheme="minorEastAsia"/>
          <w:b/>
          <w:bCs/>
          <w:color w:val="auto"/>
          <w:sz w:val="28"/>
        </w:rPr>
      </w:pPr>
      <w:bookmarkStart w:id="10" w:name="_Toc28724"/>
      <w:r>
        <w:rPr>
          <w:rFonts w:hint="eastAsia" w:asciiTheme="minorEastAsia" w:hAnsiTheme="minorEastAsia"/>
          <w:b/>
          <w:bCs/>
          <w:color w:val="auto"/>
          <w:sz w:val="28"/>
        </w:rPr>
        <w:t>六、现场调查与检测</w:t>
      </w:r>
      <w:bookmarkEnd w:id="10"/>
    </w:p>
    <w:p>
      <w:pPr>
        <w:pStyle w:val="16"/>
        <w:spacing w:line="276" w:lineRule="auto"/>
        <w:outlineLvl w:val="1"/>
        <w:rPr>
          <w:rFonts w:cs="宋体" w:asciiTheme="minorEastAsia" w:hAnsiTheme="minorEastAsia"/>
          <w:color w:val="auto"/>
        </w:rPr>
      </w:pPr>
      <w:bookmarkStart w:id="11" w:name="_Toc5282"/>
      <w:r>
        <w:rPr>
          <w:rFonts w:hint="eastAsia" w:cs="宋体" w:asciiTheme="minorEastAsia" w:hAnsiTheme="minorEastAsia"/>
          <w:color w:val="auto"/>
        </w:rPr>
        <w:t>（一）</w:t>
      </w:r>
      <w:r>
        <w:rPr>
          <w:rFonts w:hint="eastAsia" w:cs="宋体" w:asciiTheme="minorEastAsia" w:hAnsiTheme="minorEastAsia"/>
          <w:color w:val="auto"/>
          <w:lang w:val="en-US" w:eastAsia="zh-CN"/>
        </w:rPr>
        <w:t>上部承重结构</w:t>
      </w:r>
      <w:r>
        <w:rPr>
          <w:rFonts w:hint="eastAsia" w:cs="宋体" w:asciiTheme="minorEastAsia" w:hAnsiTheme="minorEastAsia"/>
          <w:color w:val="auto"/>
        </w:rPr>
        <w:t>检测</w:t>
      </w:r>
      <w:bookmarkEnd w:id="11"/>
    </w:p>
    <w:p>
      <w:pPr>
        <w:pStyle w:val="16"/>
        <w:spacing w:line="276" w:lineRule="auto"/>
        <w:ind w:firstLine="240" w:firstLineChars="100"/>
        <w:rPr>
          <w:rFonts w:cs="宋体" w:asciiTheme="minorEastAsia" w:hAnsiTheme="minorEastAsia"/>
        </w:rPr>
      </w:pPr>
      <w:r>
        <w:rPr>
          <w:rFonts w:asciiTheme="minorEastAsia" w:hAnsiTheme="minorEastAsia"/>
        </w:rPr>
        <w:t>1</w:t>
      </w:r>
      <w:r>
        <w:rPr>
          <w:rFonts w:hint="eastAsia" w:cs="宋体" w:asciiTheme="minorEastAsia" w:hAnsiTheme="minorEastAsia"/>
        </w:rPr>
        <w:t>、使用情况调查：调查该建筑物的使用用途、建筑历史、改造历史、荷载分布及工程资料完整程度等；</w:t>
      </w:r>
    </w:p>
    <w:p>
      <w:pPr>
        <w:pStyle w:val="16"/>
        <w:spacing w:line="276" w:lineRule="auto"/>
        <w:ind w:firstLine="240" w:firstLineChars="100"/>
        <w:rPr>
          <w:rFonts w:cs="宋体" w:asciiTheme="minorEastAsia" w:hAnsiTheme="minorEastAsia"/>
        </w:rPr>
      </w:pPr>
      <w:r>
        <w:rPr>
          <w:rFonts w:asciiTheme="minorEastAsia" w:hAnsiTheme="minorEastAsia"/>
        </w:rPr>
        <w:t>2</w:t>
      </w:r>
      <w:r>
        <w:rPr>
          <w:rFonts w:hint="eastAsia" w:cs="宋体" w:asciiTheme="minorEastAsia" w:hAnsiTheme="minorEastAsia"/>
        </w:rPr>
        <w:t>、现状检查</w:t>
      </w:r>
    </w:p>
    <w:p>
      <w:pPr>
        <w:pStyle w:val="16"/>
        <w:spacing w:line="276" w:lineRule="auto"/>
        <w:ind w:firstLine="480" w:firstLineChars="200"/>
        <w:rPr>
          <w:rFonts w:cs="宋体" w:asciiTheme="minorEastAsia" w:hAnsiTheme="minorEastAsia"/>
        </w:rPr>
      </w:pPr>
      <w:r>
        <w:rPr>
          <w:rFonts w:hint="eastAsia" w:cs="宋体" w:asciiTheme="minorEastAsia" w:hAnsiTheme="minorEastAsia"/>
        </w:rPr>
        <w:t>检查内容：结构功能布置；结构及地基基础变形、倾斜、沉降；各类构件外部破损开裂情况；结构构件连接；裂缝检查。</w:t>
      </w:r>
    </w:p>
    <w:p>
      <w:pPr>
        <w:pStyle w:val="16"/>
        <w:spacing w:line="276" w:lineRule="auto"/>
        <w:ind w:firstLine="480" w:firstLineChars="200"/>
        <w:rPr>
          <w:rFonts w:cs="宋体" w:asciiTheme="minorEastAsia" w:hAnsiTheme="minorEastAsia"/>
        </w:rPr>
      </w:pPr>
      <w:r>
        <w:rPr>
          <w:rFonts w:hint="eastAsia" w:cs="宋体" w:asciiTheme="minorEastAsia" w:hAnsiTheme="minorEastAsia"/>
        </w:rPr>
        <w:t>检查方法：以人工目测观察结合仪器观测进行。通常采用眼看检查、敲击检查、简单仪器或工具观测等方法，通过辅助措施来接近构件实施近距离仔细检查。仪器观测以简单的工具和仪器设备为主，如读数显微镜、非金属超声检测仪、钢卷尺、游标卡尺、手工锤、水平尺等。接近构件措施方法主要本着因地制宜</w:t>
      </w:r>
      <w:r>
        <w:rPr>
          <w:rFonts w:hint="eastAsia" w:cs="宋体" w:asciiTheme="minorEastAsia" w:hAnsiTheme="minorEastAsia"/>
          <w:lang w:eastAsia="zh-CN"/>
        </w:rPr>
        <w:t>、</w:t>
      </w:r>
      <w:r>
        <w:rPr>
          <w:rFonts w:hint="eastAsia" w:cs="宋体" w:asciiTheme="minorEastAsia" w:hAnsiTheme="minorEastAsia"/>
        </w:rPr>
        <w:t>安全可靠的原则来选择。对每一缺损的位置、范围、程度做详细的文字描述，并附草图，以表明大小、尺寸及其与结构</w:t>
      </w:r>
      <w:r>
        <w:rPr>
          <w:rFonts w:hint="eastAsia" w:cs="宋体" w:asciiTheme="minorEastAsia" w:hAnsiTheme="minorEastAsia"/>
          <w:color w:val="auto"/>
        </w:rPr>
        <w:t>相关</w:t>
      </w:r>
      <w:r>
        <w:rPr>
          <w:rFonts w:hint="eastAsia" w:cs="宋体" w:asciiTheme="minorEastAsia" w:hAnsiTheme="minorEastAsia"/>
        </w:rPr>
        <w:t>的几何图形的位置，典型缺损辅以拍照的方式进行记录，所拍的照片要能够反映缺损大小及其与结构的相关位置。</w:t>
      </w:r>
    </w:p>
    <w:p>
      <w:pPr>
        <w:pStyle w:val="16"/>
        <w:spacing w:line="276" w:lineRule="auto"/>
        <w:ind w:firstLine="480" w:firstLineChars="200"/>
        <w:rPr>
          <w:rFonts w:cs="宋体" w:asciiTheme="minorEastAsia" w:hAnsiTheme="minorEastAsia"/>
        </w:rPr>
      </w:pPr>
      <w:r>
        <w:rPr>
          <w:rFonts w:hint="eastAsia" w:cs="宋体" w:asciiTheme="minorEastAsia" w:hAnsiTheme="minorEastAsia"/>
        </w:rPr>
        <w:t>具体检查方法</w:t>
      </w:r>
      <w:r>
        <w:rPr>
          <w:rFonts w:hint="eastAsia" w:cs="宋体" w:asciiTheme="minorEastAsia" w:hAnsiTheme="minorEastAsia"/>
          <w:color w:val="auto"/>
        </w:rPr>
        <w:t>如下</w:t>
      </w:r>
      <w:r>
        <w:rPr>
          <w:rFonts w:hint="eastAsia" w:cs="宋体" w:asciiTheme="minorEastAsia" w:hAnsiTheme="minorEastAsia"/>
        </w:rPr>
        <w:t>：</w:t>
      </w:r>
    </w:p>
    <w:p>
      <w:pPr>
        <w:pStyle w:val="16"/>
        <w:spacing w:line="276" w:lineRule="auto"/>
        <w:ind w:firstLine="482" w:firstLineChars="200"/>
        <w:rPr>
          <w:rFonts w:asciiTheme="minorEastAsia" w:hAnsiTheme="minorEastAsia"/>
          <w:b/>
        </w:rPr>
      </w:pPr>
      <w:r>
        <w:rPr>
          <w:rFonts w:hint="eastAsia" w:cs="宋体" w:asciiTheme="minorEastAsia" w:hAnsiTheme="minorEastAsia"/>
          <w:b/>
        </w:rPr>
        <w:t>结构裂缝的</w:t>
      </w:r>
      <w:r>
        <w:rPr>
          <w:rFonts w:hint="eastAsia" w:cs="宋体" w:asciiTheme="minorEastAsia" w:hAnsiTheme="minorEastAsia"/>
          <w:b/>
          <w:color w:val="auto"/>
        </w:rPr>
        <w:t>检查</w:t>
      </w:r>
    </w:p>
    <w:p>
      <w:pPr>
        <w:pStyle w:val="16"/>
        <w:spacing w:line="276" w:lineRule="auto"/>
        <w:ind w:firstLine="240" w:firstLineChars="100"/>
        <w:rPr>
          <w:rFonts w:cs="宋体" w:asciiTheme="minorEastAsia" w:hAnsiTheme="minorEastAsia"/>
          <w:color w:val="auto"/>
        </w:rPr>
      </w:pPr>
      <w:r>
        <w:rPr>
          <w:rFonts w:hint="eastAsia" w:cs="宋体" w:asciiTheme="minorEastAsia" w:hAnsiTheme="minorEastAsia"/>
          <w:color w:val="auto"/>
        </w:rPr>
        <w:t>（1）</w:t>
      </w:r>
      <w:r>
        <w:rPr>
          <w:rFonts w:hint="eastAsia" w:cs="宋体" w:asciiTheme="minorEastAsia" w:hAnsiTheme="minorEastAsia"/>
          <w:color w:val="auto"/>
          <w:lang w:val="en-US" w:eastAsia="zh-CN"/>
        </w:rPr>
        <w:t>确定</w:t>
      </w:r>
      <w:r>
        <w:rPr>
          <w:rFonts w:hint="eastAsia" w:cs="宋体" w:asciiTheme="minorEastAsia" w:hAnsiTheme="minorEastAsia"/>
          <w:color w:val="auto"/>
        </w:rPr>
        <w:t>裂缝长度、走向、部位、测量裂缝宽度，裂缝的长度、走向主要通过划分网格坐标，辅钢卷尺量测裂缝的起止点，转折点坐标。</w:t>
      </w:r>
    </w:p>
    <w:p>
      <w:pPr>
        <w:pStyle w:val="16"/>
        <w:spacing w:line="276" w:lineRule="auto"/>
        <w:ind w:firstLine="480" w:firstLineChars="200"/>
        <w:rPr>
          <w:rFonts w:cs="宋体" w:asciiTheme="minorEastAsia" w:hAnsiTheme="minorEastAsia"/>
          <w:color w:val="auto"/>
        </w:rPr>
      </w:pPr>
      <w:r>
        <w:rPr>
          <w:rFonts w:hint="eastAsia" w:asciiTheme="minorEastAsia" w:hAnsiTheme="minorEastAsia"/>
          <w:color w:val="auto"/>
        </w:rPr>
        <w:t>1）</w:t>
      </w:r>
      <w:r>
        <w:rPr>
          <w:rFonts w:hint="eastAsia" w:cs="宋体" w:asciiTheme="minorEastAsia" w:hAnsiTheme="minorEastAsia"/>
          <w:color w:val="auto"/>
        </w:rPr>
        <w:t>裂缝宽度测量主要采用人工目</w:t>
      </w:r>
      <w:r>
        <w:rPr>
          <w:rFonts w:hint="eastAsia" w:cs="宋体" w:asciiTheme="minorEastAsia" w:hAnsiTheme="minorEastAsia"/>
          <w:color w:val="auto"/>
          <w:lang w:val="en-US" w:eastAsia="zh-CN"/>
        </w:rPr>
        <w:t>测</w:t>
      </w:r>
      <w:r>
        <w:rPr>
          <w:rFonts w:hint="eastAsia" w:cs="宋体" w:asciiTheme="minorEastAsia" w:hAnsiTheme="minorEastAsia"/>
          <w:color w:val="auto"/>
        </w:rPr>
        <w:t>辅助裂缝宽度观测仪进行测量。裂缝宽度的量取应排除混凝土表面浮浆层的影响，其厚度一般约为</w:t>
      </w:r>
      <w:r>
        <w:rPr>
          <w:rFonts w:asciiTheme="minorEastAsia" w:hAnsiTheme="minorEastAsia"/>
          <w:color w:val="auto"/>
        </w:rPr>
        <w:t>6mm</w:t>
      </w:r>
      <w:r>
        <w:rPr>
          <w:rFonts w:hint="eastAsia" w:cs="宋体" w:asciiTheme="minorEastAsia" w:hAnsiTheme="minorEastAsia"/>
          <w:color w:val="auto"/>
        </w:rPr>
        <w:t>。当测量裂缝宽度大于裂缝限值时，测量不同位置裂缝宽度，并详细记录。</w:t>
      </w:r>
    </w:p>
    <w:p>
      <w:pPr>
        <w:pStyle w:val="16"/>
        <w:spacing w:line="276" w:lineRule="auto"/>
        <w:ind w:firstLine="480" w:firstLineChars="200"/>
        <w:rPr>
          <w:rFonts w:cs="宋体" w:asciiTheme="minorEastAsia" w:hAnsiTheme="minorEastAsia"/>
          <w:color w:val="auto"/>
        </w:rPr>
      </w:pPr>
      <w:r>
        <w:rPr>
          <w:rFonts w:hint="eastAsia" w:asciiTheme="minorEastAsia" w:hAnsiTheme="minorEastAsia"/>
          <w:color w:val="auto"/>
          <w:lang w:val="en-US" w:eastAsia="zh-CN"/>
        </w:rPr>
        <w:t>2</w:t>
      </w:r>
      <w:r>
        <w:rPr>
          <w:rFonts w:hint="eastAsia" w:asciiTheme="minorEastAsia" w:hAnsiTheme="minorEastAsia"/>
          <w:color w:val="auto"/>
        </w:rPr>
        <w:t>）裂缝宽度</w:t>
      </w:r>
      <w:r>
        <w:rPr>
          <w:rFonts w:hint="eastAsia" w:cs="宋体" w:asciiTheme="minorEastAsia" w:hAnsiTheme="minorEastAsia"/>
          <w:color w:val="auto"/>
        </w:rPr>
        <w:t>变化：</w:t>
      </w:r>
    </w:p>
    <w:p>
      <w:pPr>
        <w:pStyle w:val="16"/>
        <w:spacing w:line="276" w:lineRule="auto"/>
        <w:ind w:firstLine="480" w:firstLineChars="200"/>
        <w:rPr>
          <w:rFonts w:cs="宋体" w:asciiTheme="minorEastAsia" w:hAnsiTheme="minorEastAsia"/>
          <w:color w:val="auto"/>
        </w:rPr>
      </w:pPr>
      <w:r>
        <w:rPr>
          <w:rFonts w:hint="eastAsia" w:cs="宋体" w:asciiTheme="minorEastAsia" w:hAnsiTheme="minorEastAsia"/>
          <w:color w:val="auto"/>
        </w:rPr>
        <w:t>①定性观测可采用跨缝粘贴薄玻璃片或其它薄片状脆性材料观测。</w:t>
      </w:r>
    </w:p>
    <w:p>
      <w:pPr>
        <w:pStyle w:val="16"/>
        <w:spacing w:line="276" w:lineRule="auto"/>
        <w:ind w:firstLine="480" w:firstLineChars="200"/>
        <w:rPr>
          <w:rFonts w:cs="宋体" w:asciiTheme="minorEastAsia" w:hAnsiTheme="minorEastAsia"/>
          <w:color w:val="auto"/>
        </w:rPr>
      </w:pPr>
      <w:r>
        <w:rPr>
          <w:rFonts w:hint="eastAsia" w:cs="宋体" w:asciiTheme="minorEastAsia" w:hAnsiTheme="minorEastAsia"/>
          <w:color w:val="auto"/>
        </w:rPr>
        <w:t>②定量观测可采用人工读取刻度放大镜或跨缝粘贴裂缝扩展片的电测方法进行测量。</w:t>
      </w:r>
    </w:p>
    <w:p>
      <w:pPr>
        <w:pStyle w:val="16"/>
        <w:spacing w:line="276" w:lineRule="auto"/>
        <w:ind w:firstLine="480" w:firstLineChars="200"/>
        <w:jc w:val="both"/>
        <w:rPr>
          <w:rFonts w:asciiTheme="minorEastAsia" w:hAnsiTheme="minorEastAsia"/>
          <w:kern w:val="0"/>
          <w:sz w:val="24"/>
          <w:szCs w:val="24"/>
        </w:rPr>
      </w:pPr>
      <w:r>
        <w:rPr>
          <w:rFonts w:asciiTheme="minorEastAsia" w:hAnsiTheme="minorEastAsia"/>
        </w:rPr>
        <w:t>剥落、空洞、蜂窝</w:t>
      </w:r>
      <w:r>
        <w:rPr>
          <w:rFonts w:hint="eastAsia" w:asciiTheme="minorEastAsia" w:hAnsiTheme="minorEastAsia"/>
          <w:lang w:eastAsia="zh-CN"/>
        </w:rPr>
        <w:t>、</w:t>
      </w:r>
      <w:r>
        <w:rPr>
          <w:rFonts w:asciiTheme="minorEastAsia" w:hAnsiTheme="minorEastAsia"/>
        </w:rPr>
        <w:t>麻面、腐蚀、渗水、露筋检查</w:t>
      </w:r>
      <w:r>
        <w:rPr>
          <w:rFonts w:hint="eastAsia" w:asciiTheme="minorEastAsia" w:hAnsiTheme="minorEastAsia"/>
          <w:lang w:eastAsia="zh-CN"/>
        </w:rPr>
        <w:t>，</w:t>
      </w:r>
      <w:r>
        <w:rPr>
          <w:rFonts w:asciiTheme="minorEastAsia" w:hAnsiTheme="minorEastAsia"/>
          <w:kern w:val="0"/>
          <w:sz w:val="24"/>
          <w:szCs w:val="24"/>
        </w:rPr>
        <w:t>该类缺陷一般可以先由目测并结合对于此类病害，主要是测量其面积和深度。病害检查可以人力目测，锤击敲打，用钢尺测量其病害面积和深度，并进行统计</w:t>
      </w:r>
      <w:r>
        <w:rPr>
          <w:rFonts w:hint="eastAsia" w:asciiTheme="minorEastAsia" w:hAnsiTheme="minorEastAsia"/>
          <w:kern w:val="0"/>
          <w:sz w:val="24"/>
          <w:szCs w:val="24"/>
          <w:lang w:eastAsia="zh-CN"/>
        </w:rPr>
        <w:t>。</w:t>
      </w:r>
      <w:r>
        <w:rPr>
          <w:rFonts w:asciiTheme="minorEastAsia" w:hAnsiTheme="minorEastAsia"/>
          <w:kern w:val="0"/>
          <w:sz w:val="24"/>
          <w:szCs w:val="24"/>
        </w:rPr>
        <w:t>为结构现状及耐久性评判提供依据。</w:t>
      </w:r>
    </w:p>
    <w:p>
      <w:pPr>
        <w:pStyle w:val="16"/>
        <w:spacing w:line="276" w:lineRule="auto"/>
        <w:ind w:firstLine="482" w:firstLineChars="200"/>
        <w:rPr>
          <w:rFonts w:asciiTheme="minorEastAsia" w:hAnsiTheme="minorEastAsia"/>
          <w:b/>
        </w:rPr>
      </w:pPr>
      <w:r>
        <w:rPr>
          <w:rFonts w:asciiTheme="minorEastAsia" w:hAnsiTheme="minorEastAsia"/>
          <w:b/>
        </w:rPr>
        <w:t>结构</w:t>
      </w:r>
      <w:r>
        <w:rPr>
          <w:rFonts w:cs="宋体" w:asciiTheme="minorEastAsia" w:hAnsiTheme="minorEastAsia"/>
          <w:b/>
        </w:rPr>
        <w:t>变形</w:t>
      </w:r>
      <w:r>
        <w:rPr>
          <w:rFonts w:asciiTheme="minorEastAsia" w:hAnsiTheme="minorEastAsia"/>
          <w:b/>
        </w:rPr>
        <w:t>的检查</w:t>
      </w:r>
    </w:p>
    <w:p>
      <w:pPr>
        <w:pStyle w:val="16"/>
        <w:spacing w:line="276" w:lineRule="auto"/>
        <w:ind w:firstLine="480" w:firstLineChars="200"/>
        <w:rPr>
          <w:rFonts w:asciiTheme="minorEastAsia" w:hAnsiTheme="minorEastAsia"/>
        </w:rPr>
      </w:pPr>
      <w:r>
        <w:rPr>
          <w:rFonts w:asciiTheme="minorEastAsia" w:hAnsiTheme="minorEastAsia"/>
        </w:rPr>
        <w:t>变形一般</w:t>
      </w:r>
      <w:r>
        <w:rPr>
          <w:rFonts w:cs="宋体" w:asciiTheme="minorEastAsia" w:hAnsiTheme="minorEastAsia"/>
          <w:color w:val="auto"/>
        </w:rPr>
        <w:t>可以</w:t>
      </w:r>
      <w:r>
        <w:rPr>
          <w:rFonts w:asciiTheme="minorEastAsia" w:hAnsiTheme="minorEastAsia"/>
        </w:rPr>
        <w:t>通过目测平整面的方法进行初步判断，本次检查用目测结合经纬仪及</w:t>
      </w:r>
      <w:r>
        <w:rPr>
          <w:rFonts w:hint="eastAsia" w:asciiTheme="minorEastAsia" w:hAnsiTheme="minorEastAsia"/>
          <w:lang w:val="en-US" w:eastAsia="zh-CN"/>
        </w:rPr>
        <w:t>拉线锤</w:t>
      </w:r>
      <w:r>
        <w:rPr>
          <w:rFonts w:asciiTheme="minorEastAsia" w:hAnsiTheme="minorEastAsia"/>
        </w:rPr>
        <w:t>的方式对结构变形、垂直度进行检查检测。检测工作全面完成后，检测数据全部移交给委托单位，便于以后观测和再次检测时使用。</w:t>
      </w:r>
    </w:p>
    <w:p>
      <w:pPr>
        <w:pStyle w:val="16"/>
        <w:spacing w:line="276" w:lineRule="auto"/>
        <w:ind w:firstLine="482" w:firstLineChars="200"/>
        <w:rPr>
          <w:rFonts w:asciiTheme="minorEastAsia" w:hAnsiTheme="minorEastAsia"/>
          <w:b/>
        </w:rPr>
      </w:pPr>
      <w:r>
        <w:rPr>
          <w:rFonts w:asciiTheme="minorEastAsia" w:hAnsiTheme="minorEastAsia"/>
          <w:b/>
        </w:rPr>
        <w:t>病害</w:t>
      </w:r>
      <w:r>
        <w:rPr>
          <w:rFonts w:cs="宋体" w:asciiTheme="minorEastAsia" w:hAnsiTheme="minorEastAsia"/>
          <w:b/>
        </w:rPr>
        <w:t>描述</w:t>
      </w:r>
    </w:p>
    <w:p>
      <w:pPr>
        <w:pStyle w:val="16"/>
        <w:spacing w:line="276" w:lineRule="auto"/>
        <w:ind w:firstLine="480" w:firstLineChars="200"/>
        <w:rPr>
          <w:rFonts w:asciiTheme="minorEastAsia" w:hAnsiTheme="minorEastAsia"/>
        </w:rPr>
      </w:pPr>
      <w:r>
        <w:rPr>
          <w:rFonts w:asciiTheme="minorEastAsia" w:hAnsiTheme="minorEastAsia"/>
        </w:rPr>
        <w:t>病害描述准确包括病害记录采用专业用语和位置准确</w:t>
      </w:r>
      <w:r>
        <w:rPr>
          <w:rFonts w:hint="eastAsia" w:asciiTheme="minorEastAsia" w:hAnsiTheme="minorEastAsia"/>
          <w:lang w:eastAsia="zh-CN"/>
        </w:rPr>
        <w:t>，</w:t>
      </w:r>
      <w:r>
        <w:rPr>
          <w:rFonts w:asciiTheme="minorEastAsia" w:hAnsiTheme="minorEastAsia"/>
        </w:rPr>
        <w:t>保证</w:t>
      </w:r>
      <w:r>
        <w:rPr>
          <w:rFonts w:cs="宋体" w:asciiTheme="minorEastAsia" w:hAnsiTheme="minorEastAsia"/>
        </w:rPr>
        <w:t>病害</w:t>
      </w:r>
      <w:r>
        <w:rPr>
          <w:rFonts w:cs="宋体" w:asciiTheme="minorEastAsia" w:hAnsiTheme="minorEastAsia"/>
          <w:color w:val="auto"/>
        </w:rPr>
        <w:t>位置</w:t>
      </w:r>
      <w:r>
        <w:rPr>
          <w:rFonts w:asciiTheme="minorEastAsia" w:hAnsiTheme="minorEastAsia"/>
        </w:rPr>
        <w:t>描述唯一性，记录要按标准模式做好。</w:t>
      </w:r>
      <w:r>
        <w:rPr>
          <w:rFonts w:hint="eastAsia" w:asciiTheme="minorEastAsia" w:hAnsiTheme="minorEastAsia"/>
          <w:lang w:val="en-US" w:eastAsia="zh-CN"/>
        </w:rPr>
        <w:t>保证</w:t>
      </w:r>
      <w:r>
        <w:rPr>
          <w:rFonts w:asciiTheme="minorEastAsia" w:hAnsiTheme="minorEastAsia"/>
        </w:rPr>
        <w:t>检测原始记录在填写中不漏项、不错项。</w:t>
      </w:r>
    </w:p>
    <w:p>
      <w:pPr>
        <w:pStyle w:val="16"/>
        <w:spacing w:line="276" w:lineRule="auto"/>
        <w:ind w:firstLine="482" w:firstLineChars="200"/>
        <w:rPr>
          <w:rFonts w:asciiTheme="minorEastAsia" w:hAnsiTheme="minorEastAsia"/>
          <w:b/>
        </w:rPr>
      </w:pPr>
      <w:r>
        <w:rPr>
          <w:rFonts w:asciiTheme="minorEastAsia" w:hAnsiTheme="minorEastAsia"/>
          <w:b/>
        </w:rPr>
        <w:t>关于</w:t>
      </w:r>
      <w:r>
        <w:rPr>
          <w:rFonts w:cs="宋体" w:asciiTheme="minorEastAsia" w:hAnsiTheme="minorEastAsia"/>
          <w:b/>
        </w:rPr>
        <w:t>拍照</w:t>
      </w:r>
    </w:p>
    <w:p>
      <w:pPr>
        <w:pStyle w:val="16"/>
        <w:spacing w:line="276" w:lineRule="auto"/>
        <w:ind w:firstLine="480" w:firstLineChars="200"/>
        <w:rPr>
          <w:rFonts w:asciiTheme="minorEastAsia" w:hAnsiTheme="minorEastAsia"/>
        </w:rPr>
      </w:pPr>
      <w:r>
        <w:rPr>
          <w:rFonts w:asciiTheme="minorEastAsia" w:hAnsiTheme="minorEastAsia"/>
        </w:rPr>
        <w:t>本次外观检查拍照拟按如下要求进行：</w:t>
      </w:r>
    </w:p>
    <w:p>
      <w:pPr>
        <w:pStyle w:val="16"/>
        <w:spacing w:line="276" w:lineRule="auto"/>
        <w:ind w:firstLine="480" w:firstLineChars="200"/>
        <w:rPr>
          <w:rFonts w:cs="宋体" w:asciiTheme="minorEastAsia" w:hAnsiTheme="minorEastAsia"/>
        </w:rPr>
      </w:pPr>
      <w:r>
        <w:rPr>
          <w:rFonts w:hint="eastAsia" w:asciiTheme="minorEastAsia" w:hAnsiTheme="minorEastAsia"/>
        </w:rPr>
        <w:t>1）</w:t>
      </w:r>
      <w:r>
        <w:rPr>
          <w:rFonts w:hint="eastAsia" w:cs="宋体" w:asciiTheme="minorEastAsia" w:hAnsiTheme="minorEastAsia"/>
        </w:rPr>
        <w:t>拍照要能反映病害的概况。</w:t>
      </w:r>
    </w:p>
    <w:p>
      <w:pPr>
        <w:pStyle w:val="16"/>
        <w:spacing w:line="276" w:lineRule="auto"/>
        <w:ind w:firstLine="480" w:firstLineChars="200"/>
        <w:rPr>
          <w:rFonts w:cs="宋体" w:asciiTheme="minorEastAsia" w:hAnsiTheme="minorEastAsia"/>
        </w:rPr>
      </w:pPr>
      <w:r>
        <w:rPr>
          <w:rFonts w:hint="eastAsia" w:asciiTheme="minorEastAsia" w:hAnsiTheme="minorEastAsia"/>
        </w:rPr>
        <w:t>2）</w:t>
      </w:r>
      <w:r>
        <w:rPr>
          <w:rFonts w:hint="eastAsia" w:cs="宋体" w:asciiTheme="minorEastAsia" w:hAnsiTheme="minorEastAsia"/>
        </w:rPr>
        <w:t>各构件照片能清晰反应该构件类型。</w:t>
      </w:r>
    </w:p>
    <w:p>
      <w:pPr>
        <w:pStyle w:val="16"/>
        <w:spacing w:line="276" w:lineRule="auto"/>
        <w:ind w:firstLine="480" w:firstLineChars="200"/>
        <w:rPr>
          <w:rFonts w:cs="宋体" w:asciiTheme="minorEastAsia" w:hAnsiTheme="minorEastAsia"/>
        </w:rPr>
      </w:pPr>
      <w:r>
        <w:rPr>
          <w:rFonts w:hint="eastAsia" w:asciiTheme="minorEastAsia" w:hAnsiTheme="minorEastAsia"/>
        </w:rPr>
        <w:t>3）</w:t>
      </w:r>
      <w:r>
        <w:rPr>
          <w:rFonts w:hint="eastAsia" w:cs="宋体" w:asciiTheme="minorEastAsia" w:hAnsiTheme="minorEastAsia"/>
        </w:rPr>
        <w:t>病害照片要求</w:t>
      </w:r>
      <w:r>
        <w:rPr>
          <w:rFonts w:asciiTheme="minorEastAsia" w:hAnsiTheme="minorEastAsia"/>
        </w:rPr>
        <w:t>2</w:t>
      </w:r>
      <w:r>
        <w:rPr>
          <w:rFonts w:hint="eastAsia" w:cs="宋体" w:asciiTheme="minorEastAsia" w:hAnsiTheme="minorEastAsia"/>
        </w:rPr>
        <w:t>张以上，</w:t>
      </w:r>
      <w:r>
        <w:rPr>
          <w:rFonts w:asciiTheme="minorEastAsia" w:hAnsiTheme="minorEastAsia"/>
        </w:rPr>
        <w:t>1</w:t>
      </w:r>
      <w:r>
        <w:rPr>
          <w:rFonts w:hint="eastAsia" w:cs="宋体" w:asciiTheme="minorEastAsia" w:hAnsiTheme="minorEastAsia"/>
        </w:rPr>
        <w:t>张为近景照，</w:t>
      </w:r>
      <w:r>
        <w:rPr>
          <w:rFonts w:asciiTheme="minorEastAsia" w:hAnsiTheme="minorEastAsia"/>
        </w:rPr>
        <w:t>1</w:t>
      </w:r>
      <w:r>
        <w:rPr>
          <w:rFonts w:hint="eastAsia" w:cs="宋体" w:asciiTheme="minorEastAsia" w:hAnsiTheme="minorEastAsia"/>
        </w:rPr>
        <w:t>张为远景照，近景照应能表现出病害的面貌，病害的数量等；远景照应能表现出病害总体情况，以及其所在的构件及构件位置。</w:t>
      </w:r>
    </w:p>
    <w:p>
      <w:pPr>
        <w:pStyle w:val="16"/>
        <w:spacing w:line="276" w:lineRule="auto"/>
        <w:ind w:firstLine="480" w:firstLineChars="200"/>
        <w:rPr>
          <w:rFonts w:cs="宋体" w:asciiTheme="minorEastAsia" w:hAnsiTheme="minorEastAsia"/>
        </w:rPr>
      </w:pPr>
      <w:r>
        <w:rPr>
          <w:rFonts w:asciiTheme="minorEastAsia" w:hAnsiTheme="minorEastAsia"/>
        </w:rPr>
        <w:t>4）</w:t>
      </w:r>
      <w:r>
        <w:rPr>
          <w:rFonts w:hint="eastAsia" w:cs="宋体" w:asciiTheme="minorEastAsia" w:hAnsiTheme="minorEastAsia"/>
        </w:rPr>
        <w:t>当病害为重要病害或该病害难以判断产生原因时，尽量多拍。</w:t>
      </w:r>
    </w:p>
    <w:p>
      <w:pPr>
        <w:pStyle w:val="16"/>
        <w:spacing w:line="276" w:lineRule="auto"/>
        <w:ind w:firstLine="240" w:firstLineChars="100"/>
        <w:rPr>
          <w:rFonts w:cs="宋体" w:asciiTheme="minorEastAsia" w:hAnsiTheme="minorEastAsia"/>
        </w:rPr>
      </w:pPr>
      <w:r>
        <w:rPr>
          <w:rFonts w:asciiTheme="minorEastAsia" w:hAnsiTheme="minorEastAsia"/>
        </w:rPr>
        <w:t>3</w:t>
      </w:r>
      <w:r>
        <w:rPr>
          <w:rFonts w:hint="eastAsia" w:cs="宋体" w:asciiTheme="minorEastAsia" w:hAnsiTheme="minorEastAsia"/>
        </w:rPr>
        <w:t>、结构体系</w:t>
      </w:r>
      <w:r>
        <w:rPr>
          <w:rFonts w:hint="eastAsia" w:cs="宋体" w:asciiTheme="minorEastAsia" w:hAnsiTheme="minorEastAsia"/>
          <w:color w:val="auto"/>
        </w:rPr>
        <w:t>检测</w:t>
      </w:r>
    </w:p>
    <w:p>
      <w:pPr>
        <w:pStyle w:val="16"/>
        <w:spacing w:line="276" w:lineRule="auto"/>
        <w:ind w:left="1200" w:hanging="1200" w:hangingChars="500"/>
        <w:rPr>
          <w:rFonts w:cs="宋体" w:asciiTheme="minorEastAsia" w:hAnsiTheme="minorEastAsia"/>
        </w:rPr>
      </w:pPr>
      <w:r>
        <w:rPr>
          <w:rFonts w:hint="eastAsia" w:cs="宋体" w:asciiTheme="minorEastAsia" w:hAnsiTheme="minorEastAsia"/>
        </w:rPr>
        <w:t>检测内容：该建筑物的结构布置，检测建筑物的轴线尺寸、层高、构件尺寸等；</w:t>
      </w:r>
    </w:p>
    <w:p>
      <w:pPr>
        <w:pStyle w:val="16"/>
        <w:spacing w:line="276" w:lineRule="auto"/>
        <w:ind w:left="1200" w:hanging="1200" w:hangingChars="500"/>
        <w:rPr>
          <w:rFonts w:cs="宋体" w:asciiTheme="minorEastAsia" w:hAnsiTheme="minorEastAsia"/>
        </w:rPr>
      </w:pPr>
      <w:r>
        <w:rPr>
          <w:rFonts w:hint="eastAsia" w:cs="宋体" w:asciiTheme="minorEastAsia" w:hAnsiTheme="minorEastAsia"/>
        </w:rPr>
        <w:t>检测数量：根据构件总数参照</w:t>
      </w:r>
      <w:r>
        <w:rPr>
          <w:rFonts w:asciiTheme="minorEastAsia" w:hAnsiTheme="minorEastAsia"/>
        </w:rPr>
        <w:t>GB/T50344-20</w:t>
      </w:r>
      <w:r>
        <w:rPr>
          <w:rFonts w:hint="eastAsia" w:asciiTheme="minorEastAsia" w:hAnsiTheme="minorEastAsia"/>
          <w:lang w:val="en-US" w:eastAsia="zh-CN"/>
        </w:rPr>
        <w:t>19</w:t>
      </w:r>
      <w:r>
        <w:rPr>
          <w:rFonts w:hint="eastAsia" w:cs="宋体" w:asciiTheme="minorEastAsia" w:hAnsiTheme="minorEastAsia"/>
        </w:rPr>
        <w:t>中的</w:t>
      </w:r>
      <w:r>
        <w:rPr>
          <w:rFonts w:asciiTheme="minorEastAsia" w:hAnsiTheme="minorEastAsia"/>
        </w:rPr>
        <w:t>B</w:t>
      </w:r>
      <w:r>
        <w:rPr>
          <w:rFonts w:hint="eastAsia" w:cs="宋体" w:asciiTheme="minorEastAsia" w:hAnsiTheme="minorEastAsia"/>
        </w:rPr>
        <w:t>类进行抽取；</w:t>
      </w:r>
    </w:p>
    <w:p>
      <w:pPr>
        <w:pStyle w:val="16"/>
        <w:spacing w:line="276" w:lineRule="auto"/>
        <w:ind w:left="1200" w:hanging="1200" w:hangingChars="500"/>
        <w:rPr>
          <w:rFonts w:cs="宋体" w:asciiTheme="minorEastAsia" w:hAnsiTheme="minorEastAsia"/>
        </w:rPr>
      </w:pPr>
      <w:r>
        <w:rPr>
          <w:rFonts w:hint="eastAsia" w:cs="宋体" w:asciiTheme="minorEastAsia" w:hAnsiTheme="minorEastAsia"/>
        </w:rPr>
        <w:t>检测方法：</w:t>
      </w:r>
      <w:r>
        <w:rPr>
          <w:rFonts w:hint="eastAsia" w:cs="宋体" w:asciiTheme="minorEastAsia" w:hAnsiTheme="minorEastAsia"/>
          <w:color w:val="auto"/>
        </w:rPr>
        <w:t>激光测距仪</w:t>
      </w:r>
      <w:r>
        <w:rPr>
          <w:rFonts w:hint="eastAsia" w:cs="宋体" w:asciiTheme="minorEastAsia" w:hAnsiTheme="minorEastAsia"/>
        </w:rPr>
        <w:t>、钢卷尺等工具进行检测。</w:t>
      </w:r>
    </w:p>
    <w:p>
      <w:pPr>
        <w:pStyle w:val="16"/>
        <w:spacing w:line="276" w:lineRule="auto"/>
        <w:ind w:firstLine="240" w:firstLineChars="100"/>
        <w:rPr>
          <w:rFonts w:cs="宋体" w:asciiTheme="minorEastAsia" w:hAnsiTheme="minorEastAsia"/>
        </w:rPr>
      </w:pPr>
      <w:r>
        <w:rPr>
          <w:rFonts w:asciiTheme="minorEastAsia" w:hAnsiTheme="minorEastAsia"/>
        </w:rPr>
        <w:t>4</w:t>
      </w:r>
      <w:r>
        <w:rPr>
          <w:rFonts w:hint="eastAsia" w:cs="宋体" w:asciiTheme="minorEastAsia" w:hAnsiTheme="minorEastAsia"/>
        </w:rPr>
        <w:t>、结构变形测量</w:t>
      </w:r>
    </w:p>
    <w:p>
      <w:pPr>
        <w:pStyle w:val="16"/>
        <w:spacing w:line="276" w:lineRule="auto"/>
        <w:ind w:left="1200" w:hanging="1200" w:hangingChars="500"/>
        <w:rPr>
          <w:rFonts w:cs="宋体" w:asciiTheme="minorEastAsia" w:hAnsiTheme="minorEastAsia"/>
        </w:rPr>
      </w:pPr>
      <w:r>
        <w:rPr>
          <w:rFonts w:hint="eastAsia" w:cs="宋体" w:asciiTheme="minorEastAsia" w:hAnsiTheme="minorEastAsia"/>
        </w:rPr>
        <w:t>检测内容：对该建筑物具备观测条件的主要阳角部位的顶点侧向位移量进行测量；</w:t>
      </w:r>
    </w:p>
    <w:p>
      <w:pPr>
        <w:pStyle w:val="16"/>
        <w:spacing w:line="276" w:lineRule="auto"/>
        <w:ind w:left="1200" w:hanging="1200" w:hangingChars="500"/>
        <w:rPr>
          <w:rFonts w:cs="宋体" w:asciiTheme="minorEastAsia" w:hAnsiTheme="minorEastAsia"/>
        </w:rPr>
      </w:pPr>
      <w:r>
        <w:rPr>
          <w:rFonts w:hint="eastAsia" w:cs="宋体" w:asciiTheme="minorEastAsia" w:hAnsiTheme="minorEastAsia"/>
        </w:rPr>
        <w:t>检测数量：根据</w:t>
      </w:r>
      <w:r>
        <w:rPr>
          <w:rFonts w:hint="eastAsia" w:cs="宋体" w:asciiTheme="minorEastAsia" w:hAnsiTheme="minorEastAsia"/>
          <w:lang w:val="en-US" w:eastAsia="zh-CN"/>
        </w:rPr>
        <w:t>现场</w:t>
      </w:r>
      <w:r>
        <w:rPr>
          <w:rFonts w:hint="eastAsia" w:cs="宋体" w:asciiTheme="minorEastAsia" w:hAnsiTheme="minorEastAsia"/>
        </w:rPr>
        <w:t>选取具备检测条件的主要阳角部位；</w:t>
      </w:r>
    </w:p>
    <w:p>
      <w:pPr>
        <w:pStyle w:val="16"/>
        <w:spacing w:line="276" w:lineRule="auto"/>
        <w:ind w:left="1200" w:hanging="1200" w:hangingChars="500"/>
        <w:rPr>
          <w:rFonts w:asciiTheme="minorEastAsia" w:hAnsiTheme="minorEastAsia"/>
        </w:rPr>
      </w:pPr>
      <w:r>
        <w:rPr>
          <w:rFonts w:asciiTheme="minorEastAsia" w:hAnsiTheme="minorEastAsia"/>
        </w:rPr>
        <w:t>检测方法：采用</w:t>
      </w:r>
      <w:r>
        <w:rPr>
          <w:rFonts w:hint="eastAsia" w:asciiTheme="minorEastAsia" w:hAnsiTheme="minorEastAsia"/>
          <w:lang w:val="en-US" w:eastAsia="zh-CN"/>
        </w:rPr>
        <w:t>经纬</w:t>
      </w:r>
      <w:r>
        <w:rPr>
          <w:rFonts w:asciiTheme="minorEastAsia" w:hAnsiTheme="minorEastAsia"/>
        </w:rPr>
        <w:t>仪</w:t>
      </w:r>
      <w:r>
        <w:rPr>
          <w:rFonts w:hint="eastAsia" w:asciiTheme="minorEastAsia" w:hAnsiTheme="minorEastAsia"/>
          <w:lang w:val="en-US" w:eastAsia="zh-CN"/>
        </w:rPr>
        <w:t>及拉线锤的方式</w:t>
      </w:r>
      <w:r>
        <w:rPr>
          <w:rFonts w:asciiTheme="minorEastAsia" w:hAnsiTheme="minorEastAsia"/>
        </w:rPr>
        <w:t>对建筑整体倾斜变形进行测量，检查建筑是否存在倾斜或不均匀沉降。</w:t>
      </w:r>
    </w:p>
    <w:p>
      <w:pPr>
        <w:spacing w:line="276" w:lineRule="auto"/>
        <w:jc w:val="center"/>
        <w:rPr>
          <w:rFonts w:asciiTheme="minorEastAsia" w:hAnsiTheme="minorEastAsia"/>
          <w:sz w:val="24"/>
          <w:szCs w:val="24"/>
        </w:rPr>
      </w:pPr>
      <w:r>
        <w:rPr>
          <w:rFonts w:hint="default" w:ascii="Times New Roman" w:hAnsi="Times New Roman" w:cs="Times New Roman"/>
          <w:color w:val="auto"/>
          <w:sz w:val="24"/>
          <w:szCs w:val="24"/>
        </w:rPr>
        <w:drawing>
          <wp:inline distT="0" distB="0" distL="114300" distR="114300">
            <wp:extent cx="2016125" cy="1800225"/>
            <wp:effectExtent l="0" t="0" r="3175" b="9525"/>
            <wp:docPr id="3" name="图片 3" descr="F:\项目组\【1】鉴定版块\【6】执行项目\【3】作废\【29】喜星电子公司厂房改造\【5】技术交底资料\鉴定工作相片范例\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项目组\【1】鉴定版块\【6】执行项目\【3】作废\【29】喜星电子公司厂房改造\【5】技术交底资料\鉴定工作相片范例\10.jpg"/>
                    <pic:cNvPicPr>
                      <a:picLocks noChangeAspect="1"/>
                    </pic:cNvPicPr>
                  </pic:nvPicPr>
                  <pic:blipFill>
                    <a:blip r:embed="rId5"/>
                    <a:stretch>
                      <a:fillRect/>
                    </a:stretch>
                  </pic:blipFill>
                  <pic:spPr>
                    <a:xfrm>
                      <a:off x="0" y="0"/>
                      <a:ext cx="2016125" cy="1800225"/>
                    </a:xfrm>
                    <a:prstGeom prst="rect">
                      <a:avLst/>
                    </a:prstGeom>
                    <a:noFill/>
                    <a:ln>
                      <a:noFill/>
                    </a:ln>
                  </pic:spPr>
                </pic:pic>
              </a:graphicData>
            </a:graphic>
          </wp:inline>
        </w:drawing>
      </w:r>
      <w:r>
        <w:rPr>
          <w:rFonts w:hint="eastAsia" w:asciiTheme="minorEastAsia" w:hAnsiTheme="minorEastAsia"/>
          <w:sz w:val="24"/>
          <w:szCs w:val="24"/>
        </w:rPr>
        <w:t xml:space="preserve">     </w:t>
      </w:r>
    </w:p>
    <w:p>
      <w:pPr>
        <w:spacing w:line="276" w:lineRule="auto"/>
        <w:ind w:firstLine="2880" w:firstLineChars="1200"/>
        <w:jc w:val="both"/>
        <w:rPr>
          <w:rFonts w:asciiTheme="minorEastAsia" w:hAnsiTheme="minorEastAsia"/>
          <w:sz w:val="24"/>
          <w:szCs w:val="24"/>
        </w:rPr>
      </w:pPr>
      <w:r>
        <w:rPr>
          <w:rFonts w:hint="eastAsia" w:asciiTheme="minorEastAsia" w:hAnsiTheme="minorEastAsia"/>
          <w:sz w:val="24"/>
          <w:szCs w:val="24"/>
          <w:u w:val="single"/>
          <w:lang w:val="en-US" w:eastAsia="zh-CN"/>
        </w:rPr>
        <w:t>用经纬仪检测房屋</w:t>
      </w:r>
      <w:r>
        <w:rPr>
          <w:rFonts w:hint="eastAsia" w:asciiTheme="minorEastAsia" w:hAnsiTheme="minorEastAsia"/>
          <w:sz w:val="24"/>
          <w:szCs w:val="24"/>
          <w:u w:val="single"/>
        </w:rPr>
        <w:t>倾斜</w:t>
      </w:r>
      <w:r>
        <w:rPr>
          <w:rFonts w:hint="eastAsia" w:asciiTheme="minorEastAsia" w:hAnsiTheme="minorEastAsia"/>
          <w:sz w:val="24"/>
          <w:szCs w:val="24"/>
          <w:u w:val="single"/>
          <w:lang w:val="en-US" w:eastAsia="zh-CN"/>
        </w:rPr>
        <w:t>度</w:t>
      </w:r>
    </w:p>
    <w:p>
      <w:pPr>
        <w:pStyle w:val="16"/>
        <w:spacing w:line="276" w:lineRule="auto"/>
        <w:ind w:firstLine="240" w:firstLineChars="100"/>
        <w:rPr>
          <w:rFonts w:cs="宋体" w:asciiTheme="minorEastAsia" w:hAnsiTheme="minorEastAsia"/>
          <w:color w:val="auto"/>
        </w:rPr>
      </w:pPr>
      <w:r>
        <w:rPr>
          <w:rFonts w:asciiTheme="minorEastAsia" w:hAnsiTheme="minorEastAsia"/>
          <w:color w:val="auto"/>
        </w:rPr>
        <w:t>5</w:t>
      </w:r>
      <w:r>
        <w:rPr>
          <w:rFonts w:hint="eastAsia" w:cs="宋体" w:asciiTheme="minorEastAsia" w:hAnsiTheme="minorEastAsia"/>
          <w:color w:val="auto"/>
        </w:rPr>
        <w:t>、材料强度及钢筋配置检测：</w:t>
      </w:r>
    </w:p>
    <w:p>
      <w:pPr>
        <w:pStyle w:val="16"/>
        <w:spacing w:line="276" w:lineRule="auto"/>
        <w:ind w:firstLine="240" w:firstLineChars="100"/>
        <w:rPr>
          <w:rFonts w:cs="宋体" w:asciiTheme="minorEastAsia" w:hAnsiTheme="minorEastAsia"/>
          <w:color w:val="auto"/>
        </w:rPr>
      </w:pPr>
      <w:r>
        <w:rPr>
          <w:rFonts w:hint="eastAsia" w:cs="宋体" w:asciiTheme="minorEastAsia" w:hAnsiTheme="minorEastAsia"/>
          <w:color w:val="auto"/>
        </w:rPr>
        <w:t>（1）混凝土强度检测</w:t>
      </w:r>
    </w:p>
    <w:p>
      <w:pPr>
        <w:pStyle w:val="16"/>
        <w:spacing w:line="276" w:lineRule="auto"/>
        <w:rPr>
          <w:rFonts w:cs="宋体" w:asciiTheme="minorEastAsia" w:hAnsiTheme="minorEastAsia"/>
          <w:color w:val="auto"/>
        </w:rPr>
      </w:pPr>
      <w:r>
        <w:rPr>
          <w:rFonts w:hint="eastAsia" w:cs="宋体" w:asciiTheme="minorEastAsia" w:hAnsiTheme="minorEastAsia"/>
          <w:color w:val="auto"/>
        </w:rPr>
        <w:t>检测内容：承重结构混凝土强度检测；</w:t>
      </w:r>
    </w:p>
    <w:p>
      <w:pPr>
        <w:pStyle w:val="16"/>
        <w:spacing w:line="276" w:lineRule="auto"/>
        <w:rPr>
          <w:rFonts w:cs="宋体" w:asciiTheme="minorEastAsia" w:hAnsiTheme="minorEastAsia"/>
          <w:color w:val="auto"/>
        </w:rPr>
      </w:pPr>
      <w:r>
        <w:rPr>
          <w:rFonts w:hint="eastAsia" w:cs="宋体" w:asciiTheme="minorEastAsia" w:hAnsiTheme="minorEastAsia"/>
          <w:color w:val="auto"/>
        </w:rPr>
        <w:t>检测数量：根据构件总数参照</w:t>
      </w:r>
      <w:r>
        <w:rPr>
          <w:rFonts w:asciiTheme="minorEastAsia" w:hAnsiTheme="minorEastAsia"/>
          <w:color w:val="auto"/>
        </w:rPr>
        <w:t>GB/T50344-20</w:t>
      </w:r>
      <w:r>
        <w:rPr>
          <w:rFonts w:hint="eastAsia" w:asciiTheme="minorEastAsia" w:hAnsiTheme="minorEastAsia"/>
          <w:color w:val="auto"/>
          <w:lang w:val="en-US" w:eastAsia="zh-CN"/>
        </w:rPr>
        <w:t>19</w:t>
      </w:r>
      <w:r>
        <w:rPr>
          <w:rFonts w:hint="eastAsia" w:cs="宋体" w:asciiTheme="minorEastAsia" w:hAnsiTheme="minorEastAsia"/>
          <w:color w:val="auto"/>
        </w:rPr>
        <w:t>中的</w:t>
      </w:r>
      <w:r>
        <w:rPr>
          <w:rFonts w:asciiTheme="minorEastAsia" w:hAnsiTheme="minorEastAsia"/>
          <w:color w:val="auto"/>
        </w:rPr>
        <w:t>B</w:t>
      </w:r>
      <w:r>
        <w:rPr>
          <w:rFonts w:hint="eastAsia" w:cs="宋体" w:asciiTheme="minorEastAsia" w:hAnsiTheme="minorEastAsia"/>
          <w:color w:val="auto"/>
        </w:rPr>
        <w:t>类进行抽取；</w:t>
      </w:r>
    </w:p>
    <w:p>
      <w:pPr>
        <w:pStyle w:val="16"/>
        <w:spacing w:line="276" w:lineRule="auto"/>
        <w:rPr>
          <w:rFonts w:cs="宋体" w:asciiTheme="minorEastAsia" w:hAnsiTheme="minorEastAsia"/>
          <w:color w:val="auto"/>
        </w:rPr>
      </w:pPr>
      <w:r>
        <w:rPr>
          <w:rFonts w:hint="eastAsia" w:cs="宋体" w:asciiTheme="minorEastAsia" w:hAnsiTheme="minorEastAsia"/>
          <w:color w:val="auto"/>
        </w:rPr>
        <w:t>检测方法：采用</w:t>
      </w:r>
      <w:r>
        <w:rPr>
          <w:rFonts w:hint="eastAsia" w:cs="宋体" w:asciiTheme="minorEastAsia" w:hAnsiTheme="minorEastAsia"/>
          <w:color w:val="auto"/>
          <w:lang w:val="en-US" w:eastAsia="zh-CN"/>
        </w:rPr>
        <w:t>钻芯</w:t>
      </w:r>
      <w:r>
        <w:rPr>
          <w:rFonts w:hint="eastAsia" w:cs="宋体" w:asciiTheme="minorEastAsia" w:hAnsiTheme="minorEastAsia"/>
          <w:color w:val="auto"/>
        </w:rPr>
        <w:t>法进行检测。</w:t>
      </w:r>
    </w:p>
    <w:p>
      <w:pPr>
        <w:spacing w:line="276" w:lineRule="auto"/>
        <w:jc w:val="center"/>
        <w:rPr>
          <w:rFonts w:hint="eastAsia" w:cs="宋体" w:asciiTheme="minorEastAsia" w:hAnsiTheme="minorEastAsia"/>
          <w:color w:val="000000"/>
          <w:kern w:val="0"/>
          <w:sz w:val="24"/>
          <w:szCs w:val="24"/>
        </w:rPr>
      </w:pPr>
      <w:r>
        <w:rPr>
          <w:rFonts w:hint="eastAsia" w:cs="宋体" w:asciiTheme="minorEastAsia" w:hAnsiTheme="minorEastAsia"/>
          <w:color w:val="000000"/>
          <w:kern w:val="0"/>
          <w:sz w:val="24"/>
          <w:szCs w:val="24"/>
        </w:rPr>
        <w:drawing>
          <wp:inline distT="0" distB="0" distL="0" distR="0">
            <wp:extent cx="2159635" cy="1793875"/>
            <wp:effectExtent l="0" t="0" r="12065" b="15875"/>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noChangeArrowheads="1"/>
                    </pic:cNvPicPr>
                  </pic:nvPicPr>
                  <pic:blipFill>
                    <a:blip r:embed="rId6" cstate="print"/>
                    <a:srcRect/>
                    <a:stretch>
                      <a:fillRect/>
                    </a:stretch>
                  </pic:blipFill>
                  <pic:spPr>
                    <a:xfrm>
                      <a:off x="0" y="0"/>
                      <a:ext cx="2160000" cy="1794286"/>
                    </a:xfrm>
                    <a:prstGeom prst="rect">
                      <a:avLst/>
                    </a:prstGeom>
                    <a:noFill/>
                    <a:ln w="9525">
                      <a:noFill/>
                      <a:miter lim="800000"/>
                      <a:headEnd/>
                      <a:tailEnd/>
                    </a:ln>
                  </pic:spPr>
                </pic:pic>
              </a:graphicData>
            </a:graphic>
          </wp:inline>
        </w:drawing>
      </w:r>
    </w:p>
    <w:p>
      <w:pPr>
        <w:spacing w:line="276" w:lineRule="auto"/>
        <w:ind w:left="0" w:leftChars="0" w:firstLine="0" w:firstLineChars="0"/>
        <w:jc w:val="center"/>
        <w:rPr>
          <w:rFonts w:hint="eastAsia" w:cs="宋体" w:asciiTheme="minorEastAsia" w:hAnsiTheme="minorEastAsia"/>
          <w:color w:val="000000"/>
          <w:kern w:val="0"/>
          <w:sz w:val="24"/>
          <w:szCs w:val="24"/>
        </w:rPr>
      </w:pPr>
      <w:r>
        <w:rPr>
          <w:rFonts w:hint="eastAsia" w:cs="宋体" w:asciiTheme="minorEastAsia" w:hAnsiTheme="minorEastAsia"/>
          <w:color w:val="000000"/>
          <w:kern w:val="0"/>
          <w:sz w:val="24"/>
          <w:szCs w:val="24"/>
          <w:u w:val="single"/>
        </w:rPr>
        <w:t>钻芯法检测混凝土强度</w:t>
      </w:r>
    </w:p>
    <w:p>
      <w:pPr>
        <w:pStyle w:val="16"/>
        <w:spacing w:line="276" w:lineRule="auto"/>
        <w:ind w:firstLine="240" w:firstLineChars="100"/>
        <w:rPr>
          <w:rFonts w:cs="宋体" w:asciiTheme="minorEastAsia" w:hAnsiTheme="minorEastAsia"/>
          <w:color w:val="auto"/>
        </w:rPr>
      </w:pPr>
      <w:r>
        <w:rPr>
          <w:rFonts w:hint="eastAsia" w:cs="宋体" w:asciiTheme="minorEastAsia" w:hAnsiTheme="minorEastAsia"/>
          <w:color w:val="auto"/>
        </w:rPr>
        <w:t>（2）钢筋位置及保护层厚度检测</w:t>
      </w:r>
    </w:p>
    <w:p>
      <w:pPr>
        <w:pStyle w:val="16"/>
        <w:spacing w:line="276" w:lineRule="auto"/>
        <w:ind w:left="1200" w:hanging="1200" w:hangingChars="500"/>
        <w:rPr>
          <w:rFonts w:cs="宋体" w:asciiTheme="minorEastAsia" w:hAnsiTheme="minorEastAsia"/>
          <w:color w:val="auto"/>
        </w:rPr>
      </w:pPr>
      <w:r>
        <w:rPr>
          <w:rFonts w:hint="eastAsia" w:cs="宋体" w:asciiTheme="minorEastAsia" w:hAnsiTheme="minorEastAsia"/>
          <w:color w:val="auto"/>
        </w:rPr>
        <w:t>检测内容：</w:t>
      </w:r>
      <w:r>
        <w:rPr>
          <w:rFonts w:hint="eastAsia" w:cs="宋体" w:asciiTheme="minorEastAsia" w:hAnsiTheme="minorEastAsia"/>
          <w:color w:val="auto"/>
          <w:lang w:val="en-US" w:eastAsia="zh-CN"/>
        </w:rPr>
        <w:t>混凝土构件</w:t>
      </w:r>
      <w:r>
        <w:rPr>
          <w:rFonts w:hint="eastAsia" w:cs="宋体" w:asciiTheme="minorEastAsia" w:hAnsiTheme="minorEastAsia"/>
          <w:color w:val="auto"/>
        </w:rPr>
        <w:t>钢筋配置情况包括框架柱、梁</w:t>
      </w:r>
      <w:r>
        <w:rPr>
          <w:rFonts w:hint="eastAsia" w:cs="宋体" w:asciiTheme="minorEastAsia" w:hAnsiTheme="minorEastAsia"/>
          <w:color w:val="auto"/>
          <w:lang w:val="en-US" w:eastAsia="zh-CN"/>
        </w:rPr>
        <w:t>底部</w:t>
      </w:r>
      <w:r>
        <w:rPr>
          <w:rFonts w:hint="eastAsia" w:cs="宋体" w:asciiTheme="minorEastAsia" w:hAnsiTheme="minorEastAsia"/>
          <w:color w:val="auto"/>
        </w:rPr>
        <w:t>的纵筋数量及直径、箍筋直径、加密区的箍筋间距，板</w:t>
      </w:r>
      <w:r>
        <w:rPr>
          <w:rFonts w:hint="eastAsia" w:cs="宋体" w:asciiTheme="minorEastAsia" w:hAnsiTheme="minorEastAsia"/>
          <w:color w:val="auto"/>
          <w:lang w:val="en-US" w:eastAsia="zh-CN"/>
        </w:rPr>
        <w:t>底部</w:t>
      </w:r>
      <w:r>
        <w:rPr>
          <w:rFonts w:hint="eastAsia" w:cs="宋体" w:asciiTheme="minorEastAsia" w:hAnsiTheme="minorEastAsia"/>
          <w:color w:val="auto"/>
        </w:rPr>
        <w:t>的钢筋直径及间距；</w:t>
      </w:r>
    </w:p>
    <w:p>
      <w:pPr>
        <w:pStyle w:val="16"/>
        <w:spacing w:line="276" w:lineRule="auto"/>
        <w:ind w:left="1200" w:hanging="1200" w:hangingChars="500"/>
        <w:rPr>
          <w:rFonts w:cs="宋体" w:asciiTheme="minorEastAsia" w:hAnsiTheme="minorEastAsia"/>
          <w:color w:val="auto"/>
        </w:rPr>
      </w:pPr>
      <w:r>
        <w:rPr>
          <w:rFonts w:hint="eastAsia" w:cs="宋体" w:asciiTheme="minorEastAsia" w:hAnsiTheme="minorEastAsia"/>
          <w:color w:val="auto"/>
        </w:rPr>
        <w:t>检测数量：根据构件总数参照</w:t>
      </w:r>
      <w:r>
        <w:rPr>
          <w:rFonts w:asciiTheme="minorEastAsia" w:hAnsiTheme="minorEastAsia"/>
          <w:color w:val="auto"/>
        </w:rPr>
        <w:t>GB/T50344-20</w:t>
      </w:r>
      <w:r>
        <w:rPr>
          <w:rFonts w:hint="eastAsia" w:asciiTheme="minorEastAsia" w:hAnsiTheme="minorEastAsia"/>
          <w:color w:val="auto"/>
          <w:lang w:val="en-US" w:eastAsia="zh-CN"/>
        </w:rPr>
        <w:t>19</w:t>
      </w:r>
      <w:r>
        <w:rPr>
          <w:rFonts w:hint="eastAsia" w:cs="宋体" w:asciiTheme="minorEastAsia" w:hAnsiTheme="minorEastAsia"/>
          <w:color w:val="auto"/>
        </w:rPr>
        <w:t>中的</w:t>
      </w:r>
      <w:r>
        <w:rPr>
          <w:rFonts w:asciiTheme="minorEastAsia" w:hAnsiTheme="minorEastAsia"/>
          <w:color w:val="auto"/>
        </w:rPr>
        <w:t>B</w:t>
      </w:r>
      <w:r>
        <w:rPr>
          <w:rFonts w:hint="eastAsia" w:cs="宋体" w:asciiTheme="minorEastAsia" w:hAnsiTheme="minorEastAsia"/>
          <w:color w:val="auto"/>
        </w:rPr>
        <w:t>类进行抽取；</w:t>
      </w:r>
    </w:p>
    <w:p>
      <w:pPr>
        <w:pStyle w:val="16"/>
        <w:spacing w:line="276" w:lineRule="auto"/>
        <w:ind w:left="1200" w:hanging="1200" w:hangingChars="500"/>
        <w:rPr>
          <w:rFonts w:cs="宋体" w:asciiTheme="minorEastAsia" w:hAnsiTheme="minorEastAsia"/>
          <w:color w:val="auto"/>
        </w:rPr>
      </w:pPr>
      <w:r>
        <w:rPr>
          <w:rFonts w:hint="eastAsia" w:cs="宋体" w:asciiTheme="minorEastAsia" w:hAnsiTheme="minorEastAsia"/>
          <w:color w:val="auto"/>
        </w:rPr>
        <w:t>检测方法：采用钢筋探测仪并结合剔除混凝土保护层的方法。</w:t>
      </w:r>
    </w:p>
    <w:p>
      <w:pPr>
        <w:spacing w:line="276" w:lineRule="auto"/>
        <w:ind w:firstLine="720" w:firstLineChars="300"/>
        <w:rPr>
          <w:rFonts w:hint="eastAsia" w:asciiTheme="minorEastAsia" w:hAnsiTheme="minorEastAsia" w:eastAsiaTheme="minorEastAsia"/>
          <w:sz w:val="24"/>
          <w:szCs w:val="24"/>
          <w:lang w:eastAsia="zh-CN"/>
        </w:rPr>
      </w:pPr>
      <w:r>
        <w:rPr>
          <w:rFonts w:asciiTheme="minorEastAsia" w:hAnsiTheme="minorEastAsia"/>
          <w:sz w:val="24"/>
          <w:szCs w:val="24"/>
        </w:rPr>
        <w:drawing>
          <wp:inline distT="0" distB="0" distL="0" distR="0">
            <wp:extent cx="2159635" cy="177546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7" cstate="print"/>
                    <a:srcRect/>
                    <a:stretch>
                      <a:fillRect/>
                    </a:stretch>
                  </pic:blipFill>
                  <pic:spPr>
                    <a:xfrm>
                      <a:off x="0" y="0"/>
                      <a:ext cx="2160000" cy="1775497"/>
                    </a:xfrm>
                    <a:prstGeom prst="rect">
                      <a:avLst/>
                    </a:prstGeom>
                    <a:noFill/>
                    <a:ln w="9525">
                      <a:noFill/>
                      <a:miter lim="800000"/>
                      <a:headEnd/>
                      <a:tailEnd/>
                    </a:ln>
                  </pic:spPr>
                </pic:pic>
              </a:graphicData>
            </a:graphic>
          </wp:inline>
        </w:drawing>
      </w:r>
      <w:r>
        <w:rPr>
          <w:rFonts w:hint="eastAsia" w:asciiTheme="minorEastAsia" w:hAnsiTheme="minorEastAsia"/>
          <w:sz w:val="24"/>
          <w:szCs w:val="24"/>
        </w:rPr>
        <w:t xml:space="preserve">   </w:t>
      </w:r>
      <w:r>
        <w:rPr>
          <w:rFonts w:hint="eastAsia" w:asciiTheme="minorEastAsia" w:hAnsiTheme="minorEastAsia"/>
          <w:sz w:val="24"/>
          <w:szCs w:val="24"/>
          <w:lang w:val="en-US" w:eastAsia="zh-CN"/>
        </w:rPr>
        <w:t xml:space="preserve">     </w:t>
      </w:r>
      <w:r>
        <w:rPr>
          <w:rFonts w:hint="eastAsia" w:asciiTheme="minorEastAsia" w:hAnsiTheme="minorEastAsia"/>
          <w:sz w:val="24"/>
          <w:szCs w:val="24"/>
        </w:rPr>
        <w:t xml:space="preserve"> </w:t>
      </w:r>
      <w:r>
        <w:rPr>
          <w:rFonts w:hint="eastAsia" w:asciiTheme="minorEastAsia" w:hAnsiTheme="minorEastAsia" w:eastAsiaTheme="minorEastAsia"/>
          <w:sz w:val="24"/>
          <w:szCs w:val="24"/>
          <w:lang w:eastAsia="zh-CN"/>
        </w:rPr>
        <w:drawing>
          <wp:inline distT="0" distB="0" distL="114300" distR="114300">
            <wp:extent cx="1878965" cy="1769745"/>
            <wp:effectExtent l="0" t="0" r="6985" b="1905"/>
            <wp:docPr id="5" name="图片 5" descr="IMG_0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0563"/>
                    <pic:cNvPicPr>
                      <a:picLocks noChangeAspect="1"/>
                    </pic:cNvPicPr>
                  </pic:nvPicPr>
                  <pic:blipFill>
                    <a:blip r:embed="rId8"/>
                    <a:srcRect l="20335"/>
                    <a:stretch>
                      <a:fillRect/>
                    </a:stretch>
                  </pic:blipFill>
                  <pic:spPr>
                    <a:xfrm>
                      <a:off x="0" y="0"/>
                      <a:ext cx="1878965" cy="1769745"/>
                    </a:xfrm>
                    <a:prstGeom prst="rect">
                      <a:avLst/>
                    </a:prstGeom>
                  </pic:spPr>
                </pic:pic>
              </a:graphicData>
            </a:graphic>
          </wp:inline>
        </w:drawing>
      </w:r>
    </w:p>
    <w:p>
      <w:pPr>
        <w:spacing w:line="276" w:lineRule="auto"/>
        <w:ind w:firstLine="1680" w:firstLineChars="700"/>
        <w:rPr>
          <w:rFonts w:hint="default" w:asciiTheme="minorEastAsia" w:hAnsiTheme="minorEastAsia" w:eastAsiaTheme="minorEastAsia"/>
          <w:kern w:val="0"/>
          <w:sz w:val="24"/>
          <w:szCs w:val="24"/>
          <w:lang w:val="en-US" w:eastAsia="zh-CN"/>
        </w:rPr>
      </w:pPr>
      <w:r>
        <w:rPr>
          <w:rFonts w:asciiTheme="minorEastAsia" w:hAnsiTheme="minorEastAsia"/>
          <w:kern w:val="0"/>
          <w:sz w:val="24"/>
          <w:szCs w:val="24"/>
          <w:u w:val="single"/>
        </w:rPr>
        <w:t>混凝土钢筋扫描仪</w:t>
      </w:r>
      <w:r>
        <w:rPr>
          <w:rFonts w:hint="eastAsia" w:asciiTheme="minorEastAsia" w:hAnsiTheme="minorEastAsia"/>
          <w:kern w:val="0"/>
          <w:sz w:val="24"/>
          <w:szCs w:val="24"/>
        </w:rPr>
        <w:t xml:space="preserve">                  </w:t>
      </w:r>
      <w:r>
        <w:rPr>
          <w:rFonts w:hint="eastAsia" w:asciiTheme="minorEastAsia" w:hAnsiTheme="minorEastAsia"/>
          <w:kern w:val="0"/>
          <w:sz w:val="24"/>
          <w:szCs w:val="24"/>
          <w:u w:val="single"/>
          <w:lang w:val="en-US" w:eastAsia="zh-CN"/>
        </w:rPr>
        <w:t>开凿法检测钢筋直径</w:t>
      </w:r>
    </w:p>
    <w:p>
      <w:pPr>
        <w:pStyle w:val="16"/>
        <w:spacing w:line="276" w:lineRule="auto"/>
        <w:ind w:firstLine="240" w:firstLineChars="100"/>
        <w:rPr>
          <w:rFonts w:cs="宋体" w:asciiTheme="minorEastAsia" w:hAnsiTheme="minorEastAsia"/>
          <w:color w:val="auto"/>
        </w:rPr>
      </w:pPr>
      <w:r>
        <w:rPr>
          <w:rFonts w:asciiTheme="minorEastAsia" w:hAnsiTheme="minorEastAsia"/>
          <w:color w:val="auto"/>
        </w:rPr>
        <w:t>6</w:t>
      </w:r>
      <w:r>
        <w:rPr>
          <w:rFonts w:hint="eastAsia" w:cs="宋体" w:asciiTheme="minorEastAsia" w:hAnsiTheme="minorEastAsia"/>
          <w:color w:val="auto"/>
        </w:rPr>
        <w:t>、损伤缺陷检查或检测</w:t>
      </w:r>
    </w:p>
    <w:p>
      <w:pPr>
        <w:pStyle w:val="16"/>
        <w:spacing w:line="276" w:lineRule="auto"/>
        <w:ind w:left="1200" w:hanging="1200" w:hangingChars="500"/>
        <w:rPr>
          <w:rFonts w:cs="宋体" w:asciiTheme="minorEastAsia" w:hAnsiTheme="minorEastAsia"/>
          <w:color w:val="auto"/>
        </w:rPr>
      </w:pPr>
      <w:r>
        <w:rPr>
          <w:rFonts w:hint="eastAsia" w:cs="宋体" w:asciiTheme="minorEastAsia" w:hAnsiTheme="minorEastAsia"/>
          <w:color w:val="auto"/>
        </w:rPr>
        <w:t>检测内容：该建筑物上部承重结构构件的损伤、裂缝（包括裂缝分布情况、裂缝长度、裂缝宽度等）及钢筋锈蚀情况；建筑物围护结构的损伤情况；</w:t>
      </w:r>
    </w:p>
    <w:p>
      <w:pPr>
        <w:pStyle w:val="16"/>
        <w:spacing w:line="276" w:lineRule="auto"/>
        <w:rPr>
          <w:rFonts w:cs="宋体" w:asciiTheme="minorEastAsia" w:hAnsiTheme="minorEastAsia"/>
          <w:color w:val="auto"/>
        </w:rPr>
      </w:pPr>
      <w:r>
        <w:rPr>
          <w:rFonts w:hint="eastAsia" w:cs="宋体" w:asciiTheme="minorEastAsia" w:hAnsiTheme="minorEastAsia"/>
          <w:color w:val="auto"/>
        </w:rPr>
        <w:t>检测数量：根据该建筑的现状损伤及裂缝情况进行选取；</w:t>
      </w:r>
    </w:p>
    <w:p>
      <w:pPr>
        <w:pStyle w:val="16"/>
        <w:spacing w:line="276" w:lineRule="auto"/>
        <w:ind w:left="1200" w:hanging="1200" w:hangingChars="500"/>
        <w:rPr>
          <w:rFonts w:cs="宋体" w:asciiTheme="minorEastAsia" w:hAnsiTheme="minorEastAsia"/>
          <w:color w:val="auto"/>
        </w:rPr>
      </w:pPr>
      <w:r>
        <w:rPr>
          <w:rFonts w:hint="eastAsia" w:cs="宋体" w:asciiTheme="minorEastAsia" w:hAnsiTheme="minorEastAsia"/>
          <w:color w:val="auto"/>
        </w:rPr>
        <w:t>检测方法：构建损伤情况以目测为主；裂缝情况</w:t>
      </w:r>
      <w:r>
        <w:rPr>
          <w:rFonts w:hint="eastAsia" w:cs="宋体" w:asciiTheme="minorEastAsia" w:hAnsiTheme="minorEastAsia"/>
          <w:color w:val="auto"/>
          <w:lang w:val="en-US" w:eastAsia="zh-CN"/>
        </w:rPr>
        <w:t>辅助</w:t>
      </w:r>
      <w:r>
        <w:rPr>
          <w:rFonts w:hint="eastAsia" w:cs="宋体" w:asciiTheme="minorEastAsia" w:hAnsiTheme="minorEastAsia"/>
          <w:color w:val="auto"/>
        </w:rPr>
        <w:t>采用裂缝测宽仪；钢筋锈蚀情况采用钢筋锈蚀仪</w:t>
      </w:r>
    </w:p>
    <w:p>
      <w:pPr>
        <w:spacing w:line="276" w:lineRule="auto"/>
        <w:ind w:firstLine="240" w:firstLineChars="100"/>
        <w:jc w:val="center"/>
        <w:rPr>
          <w:rFonts w:asciiTheme="minorEastAsia" w:hAnsiTheme="minorEastAsia"/>
          <w:sz w:val="24"/>
          <w:szCs w:val="24"/>
        </w:rPr>
      </w:pPr>
      <w:r>
        <w:rPr>
          <w:rFonts w:asciiTheme="minorEastAsia" w:hAnsiTheme="minorEastAsia"/>
          <w:sz w:val="24"/>
          <w:szCs w:val="24"/>
        </w:rPr>
        <w:drawing>
          <wp:inline distT="0" distB="0" distL="0" distR="0">
            <wp:extent cx="2159635" cy="161099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9" cstate="print"/>
                    <a:srcRect/>
                    <a:stretch>
                      <a:fillRect/>
                    </a:stretch>
                  </pic:blipFill>
                  <pic:spPr>
                    <a:xfrm>
                      <a:off x="0" y="0"/>
                      <a:ext cx="2160000" cy="1611180"/>
                    </a:xfrm>
                    <a:prstGeom prst="rect">
                      <a:avLst/>
                    </a:prstGeom>
                    <a:noFill/>
                    <a:ln w="9525">
                      <a:noFill/>
                      <a:miter lim="800000"/>
                      <a:headEnd/>
                      <a:tailEnd/>
                    </a:ln>
                  </pic:spPr>
                </pic:pic>
              </a:graphicData>
            </a:graphic>
          </wp:inline>
        </w:drawing>
      </w:r>
      <w:r>
        <w:rPr>
          <w:rFonts w:hint="eastAsia" w:asciiTheme="minorEastAsia" w:hAnsiTheme="minorEastAsia"/>
          <w:sz w:val="24"/>
          <w:szCs w:val="24"/>
        </w:rPr>
        <w:t xml:space="preserve">      </w:t>
      </w:r>
      <w:r>
        <w:rPr>
          <w:rFonts w:hint="eastAsia" w:asciiTheme="minorEastAsia" w:hAnsiTheme="minorEastAsia"/>
          <w:sz w:val="24"/>
          <w:szCs w:val="24"/>
        </w:rPr>
        <w:drawing>
          <wp:inline distT="0" distB="0" distL="0" distR="0">
            <wp:extent cx="2159635" cy="1610995"/>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0" cstate="print"/>
                    <a:srcRect/>
                    <a:stretch>
                      <a:fillRect/>
                    </a:stretch>
                  </pic:blipFill>
                  <pic:spPr>
                    <a:xfrm>
                      <a:off x="0" y="0"/>
                      <a:ext cx="2160000" cy="1611180"/>
                    </a:xfrm>
                    <a:prstGeom prst="rect">
                      <a:avLst/>
                    </a:prstGeom>
                    <a:noFill/>
                    <a:ln w="9525">
                      <a:noFill/>
                      <a:miter lim="800000"/>
                      <a:headEnd/>
                      <a:tailEnd/>
                    </a:ln>
                  </pic:spPr>
                </pic:pic>
              </a:graphicData>
            </a:graphic>
          </wp:inline>
        </w:drawing>
      </w:r>
    </w:p>
    <w:p>
      <w:pPr>
        <w:spacing w:line="276" w:lineRule="auto"/>
        <w:jc w:val="center"/>
        <w:rPr>
          <w:rFonts w:asciiTheme="minorEastAsia" w:hAnsiTheme="minorEastAsia"/>
          <w:kern w:val="0"/>
          <w:sz w:val="24"/>
          <w:szCs w:val="24"/>
          <w:u w:val="single"/>
        </w:rPr>
      </w:pPr>
      <w:r>
        <w:rPr>
          <w:rFonts w:asciiTheme="minorEastAsia" w:hAnsiTheme="minorEastAsia"/>
          <w:kern w:val="0"/>
          <w:sz w:val="24"/>
          <w:szCs w:val="24"/>
          <w:u w:val="single"/>
        </w:rPr>
        <w:t>裂缝宽度检测示例图</w:t>
      </w:r>
    </w:p>
    <w:p>
      <w:pPr>
        <w:pStyle w:val="16"/>
        <w:spacing w:line="276" w:lineRule="auto"/>
        <w:outlineLvl w:val="0"/>
        <w:rPr>
          <w:rFonts w:asciiTheme="minorEastAsia" w:hAnsiTheme="minorEastAsia"/>
          <w:b/>
          <w:bCs/>
          <w:color w:val="auto"/>
          <w:sz w:val="28"/>
        </w:rPr>
      </w:pPr>
      <w:bookmarkStart w:id="12" w:name="_Toc15190"/>
      <w:r>
        <w:rPr>
          <w:rFonts w:hint="eastAsia" w:asciiTheme="minorEastAsia" w:hAnsiTheme="minorEastAsia"/>
          <w:b/>
          <w:bCs/>
          <w:color w:val="auto"/>
          <w:sz w:val="28"/>
        </w:rPr>
        <w:t>七、现场检测数量及检测总则说明</w:t>
      </w:r>
      <w:bookmarkEnd w:id="12"/>
    </w:p>
    <w:p>
      <w:pPr>
        <w:pStyle w:val="16"/>
        <w:spacing w:line="276" w:lineRule="auto"/>
        <w:ind w:firstLine="420" w:firstLineChars="0"/>
        <w:outlineLvl w:val="9"/>
        <w:rPr>
          <w:rFonts w:cs="宋体" w:asciiTheme="minorEastAsia" w:hAnsiTheme="minorEastAsia"/>
          <w:color w:val="auto"/>
        </w:rPr>
      </w:pPr>
      <w:r>
        <w:rPr>
          <w:rFonts w:hint="eastAsia" w:cs="宋体" w:asciiTheme="minorEastAsia" w:hAnsiTheme="minorEastAsia"/>
          <w:color w:val="auto"/>
        </w:rPr>
        <w:t>现场检测数量根据《建筑结构检测技术标准》</w:t>
      </w:r>
      <w:r>
        <w:rPr>
          <w:rFonts w:asciiTheme="minorEastAsia" w:hAnsiTheme="minorEastAsia"/>
          <w:color w:val="auto"/>
        </w:rPr>
        <w:t>(GB/T50344-20</w:t>
      </w:r>
      <w:r>
        <w:rPr>
          <w:rFonts w:hint="eastAsia" w:asciiTheme="minorEastAsia" w:hAnsiTheme="minorEastAsia"/>
          <w:color w:val="auto"/>
          <w:lang w:val="en-US" w:eastAsia="zh-CN"/>
        </w:rPr>
        <w:t>19</w:t>
      </w:r>
      <w:r>
        <w:rPr>
          <w:rFonts w:asciiTheme="minorEastAsia" w:hAnsiTheme="minorEastAsia"/>
          <w:color w:val="auto"/>
        </w:rPr>
        <w:t>)</w:t>
      </w:r>
      <w:r>
        <w:rPr>
          <w:rFonts w:hint="eastAsia" w:cs="宋体" w:asciiTheme="minorEastAsia" w:hAnsiTheme="minorEastAsia"/>
          <w:color w:val="auto"/>
        </w:rPr>
        <w:t>第</w:t>
      </w:r>
      <w:r>
        <w:rPr>
          <w:rFonts w:asciiTheme="minorEastAsia" w:hAnsiTheme="minorEastAsia"/>
          <w:color w:val="auto"/>
        </w:rPr>
        <w:t>3.3.1</w:t>
      </w:r>
      <w:r>
        <w:rPr>
          <w:rFonts w:hint="eastAsia" w:asciiTheme="minorEastAsia" w:hAnsiTheme="minorEastAsia"/>
          <w:color w:val="auto"/>
          <w:lang w:val="en-US" w:eastAsia="zh-CN"/>
        </w:rPr>
        <w:t>0</w:t>
      </w:r>
      <w:r>
        <w:rPr>
          <w:rFonts w:hint="eastAsia" w:cs="宋体" w:asciiTheme="minorEastAsia" w:hAnsiTheme="minorEastAsia"/>
          <w:color w:val="auto"/>
        </w:rPr>
        <w:t>条～</w:t>
      </w:r>
      <w:r>
        <w:rPr>
          <w:rFonts w:asciiTheme="minorEastAsia" w:hAnsiTheme="minorEastAsia"/>
          <w:color w:val="auto"/>
        </w:rPr>
        <w:t>3.3.1</w:t>
      </w:r>
      <w:r>
        <w:rPr>
          <w:rFonts w:hint="eastAsia" w:asciiTheme="minorEastAsia" w:hAnsiTheme="minorEastAsia"/>
          <w:color w:val="auto"/>
          <w:lang w:val="en-US" w:eastAsia="zh-CN"/>
        </w:rPr>
        <w:t>5</w:t>
      </w:r>
      <w:r>
        <w:rPr>
          <w:rFonts w:hint="eastAsia" w:cs="宋体" w:asciiTheme="minorEastAsia" w:hAnsiTheme="minorEastAsia"/>
          <w:color w:val="auto"/>
        </w:rPr>
        <w:t>条确定抽样方案及抽样数量，</w:t>
      </w:r>
      <w:r>
        <w:rPr>
          <w:rFonts w:asciiTheme="minorEastAsia" w:hAnsiTheme="minorEastAsia"/>
          <w:color w:val="auto"/>
        </w:rPr>
        <w:t>3.3.1</w:t>
      </w:r>
      <w:r>
        <w:rPr>
          <w:rFonts w:hint="eastAsia" w:asciiTheme="minorEastAsia" w:hAnsiTheme="minorEastAsia"/>
          <w:color w:val="auto"/>
          <w:lang w:val="en-US" w:eastAsia="zh-CN"/>
        </w:rPr>
        <w:t>0</w:t>
      </w:r>
      <w:r>
        <w:rPr>
          <w:rFonts w:hint="eastAsia" w:cs="宋体" w:asciiTheme="minorEastAsia" w:hAnsiTheme="minorEastAsia"/>
          <w:color w:val="auto"/>
          <w:lang w:eastAsia="zh-CN"/>
        </w:rPr>
        <w:t>、</w:t>
      </w:r>
      <w:r>
        <w:rPr>
          <w:rFonts w:hint="eastAsia" w:cs="宋体" w:asciiTheme="minorEastAsia" w:hAnsiTheme="minorEastAsia"/>
          <w:color w:val="auto"/>
          <w:lang w:val="en-US" w:eastAsia="zh-CN"/>
        </w:rPr>
        <w:t>3.3.11、3.3.12、3.3.14及3.3.15</w:t>
      </w:r>
      <w:r>
        <w:rPr>
          <w:rFonts w:hint="eastAsia" w:cs="宋体" w:asciiTheme="minorEastAsia" w:hAnsiTheme="minorEastAsia"/>
          <w:color w:val="auto"/>
        </w:rPr>
        <w:t>条条文如下：</w:t>
      </w:r>
    </w:p>
    <w:p>
      <w:pPr>
        <w:pStyle w:val="16"/>
        <w:spacing w:line="276" w:lineRule="auto"/>
        <w:rPr>
          <w:rFonts w:cs="宋体" w:asciiTheme="minorEastAsia" w:hAnsiTheme="minorEastAsia"/>
        </w:rPr>
      </w:pPr>
      <w:r>
        <w:rPr>
          <w:rFonts w:asciiTheme="minorEastAsia" w:hAnsiTheme="minorEastAsia"/>
          <w:b/>
          <w:bCs/>
          <w:color w:val="auto"/>
        </w:rPr>
        <w:t>3.3.1</w:t>
      </w:r>
      <w:r>
        <w:rPr>
          <w:rFonts w:hint="eastAsia" w:asciiTheme="minorEastAsia" w:hAnsiTheme="minorEastAsia"/>
          <w:b/>
          <w:bCs/>
          <w:color w:val="auto"/>
          <w:lang w:val="en-US" w:eastAsia="zh-CN"/>
        </w:rPr>
        <w:t>0</w:t>
      </w:r>
      <w:r>
        <w:rPr>
          <w:rFonts w:asciiTheme="minorEastAsia" w:hAnsiTheme="minorEastAsia"/>
          <w:b/>
          <w:bCs/>
          <w:color w:val="auto"/>
        </w:rPr>
        <w:t xml:space="preserve"> </w:t>
      </w:r>
      <w:r>
        <w:rPr>
          <w:rFonts w:hint="eastAsia" w:cs="宋体" w:asciiTheme="minorEastAsia" w:hAnsiTheme="minorEastAsia"/>
          <w:color w:val="auto"/>
        </w:rPr>
        <w:t>检测批的计数检测项目宜按表3.3.1</w:t>
      </w:r>
      <w:r>
        <w:rPr>
          <w:rFonts w:hint="eastAsia" w:cs="宋体" w:asciiTheme="minorEastAsia" w:hAnsiTheme="minorEastAsia"/>
          <w:color w:val="auto"/>
          <w:lang w:val="en-US" w:eastAsia="zh-CN"/>
        </w:rPr>
        <w:t>0</w:t>
      </w:r>
      <w:r>
        <w:rPr>
          <w:rFonts w:hint="eastAsia" w:cs="宋体" w:asciiTheme="minorEastAsia" w:hAnsiTheme="minorEastAsia"/>
          <w:color w:val="auto"/>
        </w:rPr>
        <w:t>规定的数量进行一次或二次随机抽样。</w:t>
      </w:r>
    </w:p>
    <w:p>
      <w:pPr>
        <w:pStyle w:val="16"/>
        <w:spacing w:line="276" w:lineRule="auto"/>
        <w:jc w:val="center"/>
        <w:rPr>
          <w:rFonts w:cs="宋体" w:asciiTheme="minorEastAsia" w:hAnsiTheme="minorEastAsia"/>
          <w:highlight w:val="none"/>
        </w:rPr>
      </w:pPr>
      <w:r>
        <w:rPr>
          <w:rFonts w:asciiTheme="minorEastAsia" w:hAnsiTheme="minorEastAsia" w:cstheme="minorBidi"/>
          <w:color w:val="auto"/>
          <w:highlight w:val="none"/>
        </w:rPr>
        <w:t>表</w:t>
      </w:r>
      <w:r>
        <w:rPr>
          <w:rFonts w:asciiTheme="minorEastAsia" w:hAnsiTheme="minorEastAsia"/>
          <w:b/>
          <w:bCs/>
          <w:color w:val="auto"/>
          <w:highlight w:val="none"/>
        </w:rPr>
        <w:t>3.3.1</w:t>
      </w:r>
      <w:r>
        <w:rPr>
          <w:rFonts w:hint="eastAsia" w:asciiTheme="minorEastAsia" w:hAnsiTheme="minorEastAsia"/>
          <w:b/>
          <w:bCs/>
          <w:color w:val="auto"/>
          <w:highlight w:val="none"/>
          <w:lang w:val="en-US" w:eastAsia="zh-CN"/>
        </w:rPr>
        <w:t>0</w:t>
      </w:r>
      <w:r>
        <w:rPr>
          <w:rFonts w:asciiTheme="minorEastAsia" w:hAnsiTheme="minorEastAsia"/>
          <w:b/>
          <w:bCs/>
          <w:color w:val="auto"/>
          <w:highlight w:val="none"/>
        </w:rPr>
        <w:t xml:space="preserve"> </w:t>
      </w:r>
      <w:r>
        <w:rPr>
          <w:rFonts w:hint="eastAsia" w:cs="宋体" w:asciiTheme="minorEastAsia" w:hAnsiTheme="minorEastAsia"/>
          <w:color w:val="auto"/>
          <w:highlight w:val="none"/>
        </w:rPr>
        <w:t>建筑结构抽样检测的最小样本容量</w:t>
      </w:r>
    </w:p>
    <w:tbl>
      <w:tblPr>
        <w:tblStyle w:val="1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3"/>
        <w:gridCol w:w="849"/>
        <w:gridCol w:w="849"/>
        <w:gridCol w:w="852"/>
        <w:gridCol w:w="1842"/>
        <w:gridCol w:w="868"/>
        <w:gridCol w:w="868"/>
        <w:gridCol w:w="8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894" w:type="pct"/>
            <w:vMerge w:val="restart"/>
            <w:vAlign w:val="center"/>
          </w:tcPr>
          <w:p>
            <w:pPr>
              <w:autoSpaceDE w:val="0"/>
              <w:autoSpaceDN w:val="0"/>
              <w:adjustRightInd w:val="0"/>
              <w:spacing w:line="276" w:lineRule="auto"/>
              <w:jc w:val="center"/>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检测批的</w:t>
            </w:r>
          </w:p>
          <w:p>
            <w:pPr>
              <w:autoSpaceDE w:val="0"/>
              <w:autoSpaceDN w:val="0"/>
              <w:adjustRightInd w:val="0"/>
              <w:spacing w:line="276" w:lineRule="auto"/>
              <w:jc w:val="center"/>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容量</w:t>
            </w:r>
          </w:p>
        </w:tc>
        <w:tc>
          <w:tcPr>
            <w:tcW w:w="1496" w:type="pct"/>
            <w:gridSpan w:val="3"/>
            <w:vAlign w:val="center"/>
          </w:tcPr>
          <w:p>
            <w:pPr>
              <w:autoSpaceDE w:val="0"/>
              <w:autoSpaceDN w:val="0"/>
              <w:adjustRightInd w:val="0"/>
              <w:spacing w:line="276" w:lineRule="auto"/>
              <w:jc w:val="center"/>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检测类别和样本最小容量</w:t>
            </w:r>
          </w:p>
        </w:tc>
        <w:tc>
          <w:tcPr>
            <w:tcW w:w="1081" w:type="pct"/>
            <w:vMerge w:val="restart"/>
            <w:vAlign w:val="center"/>
          </w:tcPr>
          <w:p>
            <w:pPr>
              <w:autoSpaceDE w:val="0"/>
              <w:autoSpaceDN w:val="0"/>
              <w:adjustRightInd w:val="0"/>
              <w:spacing w:line="276" w:lineRule="auto"/>
              <w:jc w:val="center"/>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检测批的</w:t>
            </w:r>
          </w:p>
          <w:p>
            <w:pPr>
              <w:autoSpaceDE w:val="0"/>
              <w:autoSpaceDN w:val="0"/>
              <w:adjustRightInd w:val="0"/>
              <w:spacing w:line="276" w:lineRule="auto"/>
              <w:jc w:val="center"/>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容量</w:t>
            </w:r>
          </w:p>
        </w:tc>
        <w:tc>
          <w:tcPr>
            <w:tcW w:w="1527" w:type="pct"/>
            <w:gridSpan w:val="3"/>
            <w:vAlign w:val="center"/>
          </w:tcPr>
          <w:p>
            <w:pPr>
              <w:autoSpaceDE w:val="0"/>
              <w:autoSpaceDN w:val="0"/>
              <w:adjustRightInd w:val="0"/>
              <w:spacing w:line="276" w:lineRule="auto"/>
              <w:jc w:val="center"/>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检测类别和样本最小容量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 w:hRule="atLeast"/>
        </w:trPr>
        <w:tc>
          <w:tcPr>
            <w:tcW w:w="894" w:type="pct"/>
            <w:vMerge w:val="continue"/>
            <w:vAlign w:val="center"/>
          </w:tcPr>
          <w:p>
            <w:pPr>
              <w:autoSpaceDE w:val="0"/>
              <w:autoSpaceDN w:val="0"/>
              <w:adjustRightInd w:val="0"/>
              <w:spacing w:line="276" w:lineRule="auto"/>
              <w:jc w:val="center"/>
              <w:rPr>
                <w:rFonts w:cs="Times New Roman" w:asciiTheme="minorEastAsia" w:hAnsiTheme="minorEastAsia"/>
                <w:color w:val="000000"/>
                <w:kern w:val="0"/>
                <w:sz w:val="24"/>
                <w:szCs w:val="24"/>
              </w:rPr>
            </w:pPr>
          </w:p>
        </w:tc>
        <w:tc>
          <w:tcPr>
            <w:tcW w:w="498" w:type="pct"/>
            <w:vAlign w:val="center"/>
          </w:tcPr>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A</w:t>
            </w:r>
          </w:p>
        </w:tc>
        <w:tc>
          <w:tcPr>
            <w:tcW w:w="498" w:type="pct"/>
            <w:vAlign w:val="center"/>
          </w:tcPr>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B</w:t>
            </w:r>
          </w:p>
        </w:tc>
        <w:tc>
          <w:tcPr>
            <w:tcW w:w="498" w:type="pct"/>
            <w:vAlign w:val="center"/>
          </w:tcPr>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C</w:t>
            </w:r>
          </w:p>
        </w:tc>
        <w:tc>
          <w:tcPr>
            <w:tcW w:w="1081" w:type="pct"/>
            <w:vMerge w:val="continue"/>
            <w:vAlign w:val="center"/>
          </w:tcPr>
          <w:p>
            <w:pPr>
              <w:autoSpaceDE w:val="0"/>
              <w:autoSpaceDN w:val="0"/>
              <w:adjustRightInd w:val="0"/>
              <w:spacing w:line="276" w:lineRule="auto"/>
              <w:jc w:val="center"/>
              <w:rPr>
                <w:rFonts w:cs="Times New Roman" w:asciiTheme="minorEastAsia" w:hAnsiTheme="minorEastAsia"/>
                <w:color w:val="000000"/>
                <w:kern w:val="0"/>
                <w:sz w:val="24"/>
                <w:szCs w:val="24"/>
              </w:rPr>
            </w:pPr>
          </w:p>
        </w:tc>
        <w:tc>
          <w:tcPr>
            <w:tcW w:w="509" w:type="pct"/>
            <w:vAlign w:val="center"/>
          </w:tcPr>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A</w:t>
            </w:r>
          </w:p>
        </w:tc>
        <w:tc>
          <w:tcPr>
            <w:tcW w:w="509" w:type="pct"/>
            <w:vAlign w:val="center"/>
          </w:tcPr>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B</w:t>
            </w:r>
          </w:p>
        </w:tc>
        <w:tc>
          <w:tcPr>
            <w:tcW w:w="508" w:type="pct"/>
            <w:vAlign w:val="center"/>
          </w:tcPr>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4" w:hRule="atLeast"/>
        </w:trPr>
        <w:tc>
          <w:tcPr>
            <w:tcW w:w="894" w:type="pct"/>
            <w:vAlign w:val="center"/>
          </w:tcPr>
          <w:p>
            <w:pPr>
              <w:autoSpaceDE w:val="0"/>
              <w:autoSpaceDN w:val="0"/>
              <w:adjustRightInd w:val="0"/>
              <w:spacing w:line="276" w:lineRule="auto"/>
              <w:jc w:val="center"/>
              <w:rPr>
                <w:rFonts w:cs="Times New Roman" w:asciiTheme="minorEastAsia" w:hAnsiTheme="minorEastAsia"/>
                <w:color w:val="000000"/>
                <w:kern w:val="0"/>
                <w:sz w:val="24"/>
                <w:szCs w:val="24"/>
              </w:rPr>
            </w:pPr>
            <w:r>
              <w:rPr>
                <w:rFonts w:hint="eastAsia" w:cs="Times New Roman" w:asciiTheme="minorEastAsia" w:hAnsiTheme="minorEastAsia"/>
                <w:color w:val="000000"/>
                <w:kern w:val="0"/>
                <w:sz w:val="24"/>
                <w:szCs w:val="24"/>
                <w:lang w:val="en-US" w:eastAsia="zh-CN"/>
              </w:rPr>
              <w:t>3</w:t>
            </w:r>
            <w:r>
              <w:rPr>
                <w:rFonts w:cs="Times New Roman" w:asciiTheme="minorEastAsia" w:hAnsiTheme="minorEastAsia"/>
                <w:color w:val="000000"/>
                <w:kern w:val="0"/>
                <w:sz w:val="24"/>
                <w:szCs w:val="24"/>
              </w:rPr>
              <w:t>-8</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9-15</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16-25</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26-50</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51-90</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91-150</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151-280</w:t>
            </w:r>
          </w:p>
        </w:tc>
        <w:tc>
          <w:tcPr>
            <w:tcW w:w="498" w:type="pct"/>
            <w:vAlign w:val="center"/>
          </w:tcPr>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2</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2</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3</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5</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5</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8</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13</w:t>
            </w:r>
          </w:p>
        </w:tc>
        <w:tc>
          <w:tcPr>
            <w:tcW w:w="498" w:type="pct"/>
            <w:vAlign w:val="center"/>
          </w:tcPr>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2</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3</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5</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8</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13</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20</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32</w:t>
            </w:r>
          </w:p>
        </w:tc>
        <w:tc>
          <w:tcPr>
            <w:tcW w:w="498" w:type="pct"/>
            <w:vAlign w:val="center"/>
          </w:tcPr>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3</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5</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8</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13</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20</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32</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50</w:t>
            </w:r>
          </w:p>
        </w:tc>
        <w:tc>
          <w:tcPr>
            <w:tcW w:w="1081" w:type="pct"/>
            <w:vAlign w:val="center"/>
          </w:tcPr>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281-500</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501-1200</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1201-3200</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3201-10000</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10001-35000</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35001-150000</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150001-500000</w:t>
            </w:r>
          </w:p>
        </w:tc>
        <w:tc>
          <w:tcPr>
            <w:tcW w:w="509" w:type="pct"/>
            <w:vAlign w:val="center"/>
          </w:tcPr>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20</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32</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50</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80</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125</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200</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315</w:t>
            </w:r>
          </w:p>
        </w:tc>
        <w:tc>
          <w:tcPr>
            <w:tcW w:w="509" w:type="pct"/>
            <w:vAlign w:val="center"/>
          </w:tcPr>
          <w:p>
            <w:pPr>
              <w:autoSpaceDE w:val="0"/>
              <w:autoSpaceDN w:val="0"/>
              <w:adjustRightInd w:val="0"/>
              <w:spacing w:line="276" w:lineRule="auto"/>
              <w:jc w:val="center"/>
              <w:rPr>
                <w:rFonts w:hint="eastAsia" w:cs="Times New Roman" w:asciiTheme="minorEastAsia" w:hAnsiTheme="minorEastAsia"/>
                <w:color w:val="000000"/>
                <w:kern w:val="0"/>
                <w:sz w:val="24"/>
                <w:szCs w:val="24"/>
                <w:lang w:val="en-US" w:eastAsia="zh-CN"/>
              </w:rPr>
            </w:pPr>
            <w:r>
              <w:rPr>
                <w:rFonts w:hint="eastAsia" w:cs="Times New Roman" w:asciiTheme="minorEastAsia" w:hAnsiTheme="minorEastAsia"/>
                <w:color w:val="000000"/>
                <w:kern w:val="0"/>
                <w:sz w:val="24"/>
                <w:szCs w:val="24"/>
                <w:lang w:val="en-US" w:eastAsia="zh-CN"/>
              </w:rPr>
              <w:t>50</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80</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125</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200</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315</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500</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800</w:t>
            </w:r>
          </w:p>
        </w:tc>
        <w:tc>
          <w:tcPr>
            <w:tcW w:w="508" w:type="pct"/>
            <w:vAlign w:val="center"/>
          </w:tcPr>
          <w:p>
            <w:pPr>
              <w:autoSpaceDE w:val="0"/>
              <w:autoSpaceDN w:val="0"/>
              <w:adjustRightInd w:val="0"/>
              <w:spacing w:line="276" w:lineRule="auto"/>
              <w:jc w:val="center"/>
              <w:rPr>
                <w:rFonts w:hint="eastAsia" w:cs="Times New Roman" w:asciiTheme="minorEastAsia" w:hAnsiTheme="minorEastAsia"/>
                <w:color w:val="000000"/>
                <w:kern w:val="0"/>
                <w:sz w:val="24"/>
                <w:szCs w:val="24"/>
                <w:lang w:val="en-US" w:eastAsia="zh-CN"/>
              </w:rPr>
            </w:pPr>
            <w:r>
              <w:rPr>
                <w:rFonts w:hint="eastAsia" w:cs="Times New Roman" w:asciiTheme="minorEastAsia" w:hAnsiTheme="minorEastAsia"/>
                <w:color w:val="000000"/>
                <w:kern w:val="0"/>
                <w:sz w:val="24"/>
                <w:szCs w:val="24"/>
                <w:lang w:val="en-US" w:eastAsia="zh-CN"/>
              </w:rPr>
              <w:t>80</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125</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200</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315</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500</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800</w:t>
            </w:r>
          </w:p>
          <w:p>
            <w:pPr>
              <w:autoSpaceDE w:val="0"/>
              <w:autoSpaceDN w:val="0"/>
              <w:adjustRightInd w:val="0"/>
              <w:spacing w:line="276" w:lineRule="auto"/>
              <w:jc w:val="center"/>
              <w:rPr>
                <w:rFonts w:cs="Times New Roman" w:asciiTheme="minorEastAsia" w:hAnsiTheme="minorEastAsia"/>
                <w:color w:val="000000"/>
                <w:kern w:val="0"/>
                <w:sz w:val="24"/>
                <w:szCs w:val="24"/>
              </w:rPr>
            </w:pPr>
            <w:r>
              <w:rPr>
                <w:rFonts w:cs="Times New Roman" w:asciiTheme="minorEastAsia" w:hAnsiTheme="minorEastAsia"/>
                <w:color w:val="000000"/>
                <w:kern w:val="0"/>
                <w:sz w:val="24"/>
                <w:szCs w:val="24"/>
              </w:rPr>
              <w:t>1250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5000" w:type="pct"/>
            <w:gridSpan w:val="8"/>
          </w:tcPr>
          <w:p>
            <w:pPr>
              <w:autoSpaceDE w:val="0"/>
              <w:autoSpaceDN w:val="0"/>
              <w:adjustRightInd w:val="0"/>
              <w:spacing w:line="276" w:lineRule="auto"/>
              <w:jc w:val="left"/>
              <w:rPr>
                <w:rFonts w:hint="eastAsia" w:cs="宋体" w:asciiTheme="minorEastAsia" w:hAnsiTheme="minorEastAsia" w:eastAsiaTheme="minorEastAsia"/>
                <w:color w:val="000000"/>
                <w:kern w:val="0"/>
                <w:sz w:val="24"/>
                <w:szCs w:val="24"/>
                <w:lang w:eastAsia="zh-CN"/>
              </w:rPr>
            </w:pPr>
            <w:r>
              <w:rPr>
                <w:rFonts w:hint="eastAsia" w:cs="宋体" w:asciiTheme="minorEastAsia" w:hAnsiTheme="minorEastAsia"/>
                <w:color w:val="000000"/>
                <w:kern w:val="0"/>
                <w:sz w:val="24"/>
                <w:szCs w:val="24"/>
              </w:rPr>
              <w:t>注：检测类别A适用于一般项目施工质量的检测，可用于既有结构的一般项目检测</w:t>
            </w:r>
            <w:r>
              <w:rPr>
                <w:rFonts w:hint="eastAsia" w:cs="宋体" w:asciiTheme="minorEastAsia" w:hAnsiTheme="minorEastAsia"/>
                <w:color w:val="000000"/>
                <w:kern w:val="0"/>
                <w:sz w:val="24"/>
                <w:szCs w:val="24"/>
                <w:lang w:eastAsia="zh-CN"/>
              </w:rPr>
              <w:t>；</w:t>
            </w:r>
            <w:r>
              <w:rPr>
                <w:rFonts w:hint="eastAsia" w:cs="宋体" w:asciiTheme="minorEastAsia" w:hAnsiTheme="minorEastAsia"/>
                <w:color w:val="000000"/>
                <w:kern w:val="0"/>
                <w:sz w:val="24"/>
                <w:szCs w:val="24"/>
              </w:rPr>
              <w:t>检测类别B适用于主控项目施工质量的检测，可用于既有结构的重要项目检测</w:t>
            </w:r>
            <w:r>
              <w:rPr>
                <w:rFonts w:hint="eastAsia" w:cs="宋体" w:asciiTheme="minorEastAsia" w:hAnsiTheme="minorEastAsia"/>
                <w:color w:val="000000"/>
                <w:kern w:val="0"/>
                <w:sz w:val="24"/>
                <w:szCs w:val="24"/>
                <w:lang w:eastAsia="zh-CN"/>
              </w:rPr>
              <w:t>；</w:t>
            </w:r>
            <w:r>
              <w:rPr>
                <w:rFonts w:hint="eastAsia" w:cs="宋体" w:asciiTheme="minorEastAsia" w:hAnsiTheme="minorEastAsia"/>
                <w:color w:val="000000"/>
                <w:kern w:val="0"/>
                <w:sz w:val="24"/>
                <w:szCs w:val="24"/>
              </w:rPr>
              <w:t>检测类别C适用于结构工程施工的质量检测或复检</w:t>
            </w:r>
            <w:r>
              <w:rPr>
                <w:rFonts w:hint="eastAsia" w:cs="宋体" w:asciiTheme="minorEastAsia" w:hAnsiTheme="minorEastAsia"/>
                <w:color w:val="000000"/>
                <w:kern w:val="0"/>
                <w:sz w:val="24"/>
                <w:szCs w:val="24"/>
                <w:lang w:eastAsia="zh-CN"/>
              </w:rPr>
              <w:t>，</w:t>
            </w:r>
            <w:r>
              <w:rPr>
                <w:rFonts w:hint="eastAsia" w:cs="宋体" w:asciiTheme="minorEastAsia" w:hAnsiTheme="minorEastAsia"/>
                <w:color w:val="000000"/>
                <w:kern w:val="0"/>
                <w:sz w:val="24"/>
                <w:szCs w:val="24"/>
              </w:rPr>
              <w:t>可用于存在问题较多既有结构的检测</w:t>
            </w:r>
            <w:r>
              <w:rPr>
                <w:rFonts w:hint="eastAsia" w:cs="宋体" w:asciiTheme="minorEastAsia" w:hAnsiTheme="minorEastAsia"/>
                <w:color w:val="000000"/>
                <w:kern w:val="0"/>
                <w:sz w:val="24"/>
                <w:szCs w:val="24"/>
                <w:lang w:eastAsia="zh-CN"/>
              </w:rPr>
              <w:t>。</w:t>
            </w:r>
          </w:p>
        </w:tc>
      </w:tr>
    </w:tbl>
    <w:p>
      <w:pPr>
        <w:bidi w:val="0"/>
        <w:rPr>
          <w:rFonts w:hint="eastAsia" w:cs="宋体" w:asciiTheme="minorEastAsia" w:hAnsiTheme="minorEastAsia" w:eastAsiaTheme="minorEastAsia"/>
          <w:color w:val="auto"/>
          <w:kern w:val="0"/>
          <w:sz w:val="24"/>
          <w:szCs w:val="24"/>
          <w:lang w:val="en-US" w:eastAsia="zh-CN" w:bidi="ar-SA"/>
        </w:rPr>
      </w:pPr>
      <w:r>
        <w:rPr>
          <w:rFonts w:hint="eastAsia" w:cs="宋体" w:asciiTheme="minorEastAsia" w:hAnsiTheme="minorEastAsia" w:eastAsiaTheme="minorEastAsia"/>
          <w:b/>
          <w:bCs/>
          <w:color w:val="auto"/>
          <w:kern w:val="0"/>
          <w:sz w:val="24"/>
          <w:szCs w:val="24"/>
          <w:lang w:val="en-US" w:eastAsia="zh-CN" w:bidi="ar-SA"/>
        </w:rPr>
        <w:t xml:space="preserve">3.3.11 </w:t>
      </w:r>
      <w:r>
        <w:rPr>
          <w:rFonts w:hint="eastAsia" w:cs="宋体" w:asciiTheme="minorEastAsia" w:hAnsiTheme="minorEastAsia" w:eastAsiaTheme="minorEastAsia"/>
          <w:color w:val="auto"/>
          <w:kern w:val="0"/>
          <w:sz w:val="24"/>
          <w:szCs w:val="24"/>
          <w:lang w:val="en-US" w:eastAsia="zh-CN" w:bidi="ar-SA"/>
        </w:rPr>
        <w:t>检测批构件材料强度的计量检测应符合下列规定</w:t>
      </w:r>
    </w:p>
    <w:p>
      <w:pPr>
        <w:bidi w:val="0"/>
        <w:ind w:firstLine="420" w:firstLineChars="0"/>
        <w:rPr>
          <w:rFonts w:hint="eastAsia" w:cs="宋体" w:asciiTheme="minorEastAsia" w:hAnsiTheme="minorEastAsia" w:eastAsiaTheme="minorEastAsia"/>
          <w:color w:val="auto"/>
          <w:kern w:val="0"/>
          <w:sz w:val="24"/>
          <w:szCs w:val="24"/>
          <w:lang w:val="en-US" w:eastAsia="zh-CN" w:bidi="ar-SA"/>
        </w:rPr>
      </w:pPr>
      <w:r>
        <w:rPr>
          <w:rFonts w:hint="eastAsia" w:cs="宋体" w:asciiTheme="minorEastAsia" w:hAnsiTheme="minorEastAsia" w:eastAsiaTheme="minorEastAsia"/>
          <w:color w:val="auto"/>
          <w:kern w:val="0"/>
          <w:sz w:val="24"/>
          <w:szCs w:val="24"/>
          <w:lang w:val="en-US" w:eastAsia="zh-CN" w:bidi="ar-SA"/>
        </w:rPr>
        <w:t>1 抽样检测数量应符合下列规定：</w:t>
      </w:r>
    </w:p>
    <w:p>
      <w:pPr>
        <w:bidi w:val="0"/>
        <w:ind w:firstLine="420" w:firstLineChars="0"/>
        <w:rPr>
          <w:rFonts w:hint="eastAsia" w:cs="宋体" w:asciiTheme="minorEastAsia" w:hAnsiTheme="minorEastAsia" w:eastAsiaTheme="minorEastAsia"/>
          <w:color w:val="auto"/>
          <w:kern w:val="0"/>
          <w:sz w:val="24"/>
          <w:szCs w:val="24"/>
          <w:lang w:val="en-US" w:eastAsia="zh-CN" w:bidi="ar-SA"/>
        </w:rPr>
      </w:pPr>
      <w:r>
        <w:rPr>
          <w:rFonts w:hint="eastAsia" w:cs="宋体" w:asciiTheme="minorEastAsia" w:hAnsiTheme="minorEastAsia" w:eastAsiaTheme="minorEastAsia"/>
          <w:color w:val="auto"/>
          <w:kern w:val="0"/>
          <w:sz w:val="24"/>
          <w:szCs w:val="24"/>
          <w:lang w:val="en-US" w:eastAsia="zh-CN" w:bidi="ar-SA"/>
        </w:rPr>
        <w:t>1)应符合国家现行有关标准的规定；</w:t>
      </w:r>
    </w:p>
    <w:p>
      <w:pPr>
        <w:bidi w:val="0"/>
        <w:ind w:firstLine="420" w:firstLineChars="0"/>
        <w:rPr>
          <w:rFonts w:hint="eastAsia" w:cs="宋体" w:asciiTheme="minorEastAsia" w:hAnsiTheme="minorEastAsia" w:eastAsiaTheme="minorEastAsia"/>
          <w:color w:val="auto"/>
          <w:kern w:val="0"/>
          <w:sz w:val="24"/>
          <w:szCs w:val="24"/>
          <w:lang w:val="en-US" w:eastAsia="zh-CN" w:bidi="ar-SA"/>
        </w:rPr>
      </w:pPr>
      <w:r>
        <w:rPr>
          <w:rFonts w:hint="eastAsia" w:cs="宋体" w:asciiTheme="minorEastAsia" w:hAnsiTheme="minorEastAsia" w:eastAsiaTheme="minorEastAsia"/>
          <w:color w:val="auto"/>
          <w:kern w:val="0"/>
          <w:sz w:val="24"/>
          <w:szCs w:val="24"/>
          <w:lang w:val="en-US" w:eastAsia="zh-CN" w:bidi="ar-SA"/>
        </w:rPr>
        <w:t>2)检测批材料强度的标准值和平均值的抽样数量应满足本标准关于推定区间的限制要求。</w:t>
      </w:r>
    </w:p>
    <w:p>
      <w:pPr>
        <w:bidi w:val="0"/>
        <w:ind w:firstLine="420" w:firstLineChars="0"/>
        <w:rPr>
          <w:rFonts w:hint="eastAsia" w:cs="宋体" w:asciiTheme="minorEastAsia" w:hAnsiTheme="minorEastAsia" w:eastAsiaTheme="minorEastAsia"/>
          <w:color w:val="auto"/>
          <w:kern w:val="0"/>
          <w:sz w:val="24"/>
          <w:szCs w:val="24"/>
          <w:lang w:val="en-US" w:eastAsia="zh-CN" w:bidi="ar-SA"/>
        </w:rPr>
      </w:pPr>
      <w:r>
        <w:rPr>
          <w:rFonts w:hint="eastAsia" w:cs="宋体" w:asciiTheme="minorEastAsia" w:hAnsiTheme="minorEastAsia" w:eastAsiaTheme="minorEastAsia"/>
          <w:color w:val="auto"/>
          <w:kern w:val="0"/>
          <w:sz w:val="24"/>
          <w:szCs w:val="24"/>
          <w:lang w:val="en-US" w:eastAsia="zh-CN" w:bidi="ar-SA"/>
        </w:rPr>
        <w:t>2 当不能满足推定区间的限制要求时，可进行单个构件材料强度的推定。</w:t>
      </w:r>
    </w:p>
    <w:p>
      <w:pPr>
        <w:bidi w:val="0"/>
        <w:ind w:firstLine="420" w:firstLineChars="0"/>
        <w:rPr>
          <w:rFonts w:hint="eastAsia" w:cs="宋体" w:asciiTheme="minorEastAsia" w:hAnsiTheme="minorEastAsia" w:eastAsiaTheme="minorEastAsia"/>
          <w:color w:val="auto"/>
          <w:kern w:val="0"/>
          <w:sz w:val="24"/>
          <w:szCs w:val="24"/>
          <w:lang w:val="en-US" w:eastAsia="zh-CN" w:bidi="ar-SA"/>
        </w:rPr>
      </w:pPr>
      <w:r>
        <w:rPr>
          <w:rFonts w:hint="eastAsia" w:cs="宋体" w:asciiTheme="minorEastAsia" w:hAnsiTheme="minorEastAsia" w:eastAsiaTheme="minorEastAsia"/>
          <w:color w:val="auto"/>
          <w:kern w:val="0"/>
          <w:sz w:val="24"/>
          <w:szCs w:val="24"/>
          <w:lang w:val="en-US" w:eastAsia="zh-CN" w:bidi="ar-SA"/>
        </w:rPr>
        <w:t>3 构件材料强度的测区或取样位置应随机布置在检测批的构件上。</w:t>
      </w:r>
    </w:p>
    <w:p>
      <w:pPr>
        <w:pStyle w:val="2"/>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
        <w:gridCol w:w="852"/>
        <w:gridCol w:w="852"/>
        <w:gridCol w:w="852"/>
        <w:gridCol w:w="922"/>
        <w:gridCol w:w="550"/>
        <w:gridCol w:w="1625"/>
        <w:gridCol w:w="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852" w:type="dxa"/>
            <w:vMerge w:val="restart"/>
          </w:tcPr>
          <w:p>
            <w:pPr>
              <w:pStyle w:val="2"/>
              <w:rPr>
                <w:rFonts w:hint="default" w:cs="宋体" w:asciiTheme="minorEastAsia" w:hAnsiTheme="minorEastAsia" w:eastAsia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编号</w:t>
            </w:r>
          </w:p>
        </w:tc>
        <w:tc>
          <w:tcPr>
            <w:tcW w:w="852" w:type="dxa"/>
            <w:vMerge w:val="restart"/>
          </w:tcPr>
          <w:p>
            <w:pPr>
              <w:pStyle w:val="2"/>
              <w:rPr>
                <w:rFonts w:hint="default" w:cs="宋体" w:asciiTheme="minorEastAsia" w:hAnsiTheme="minorEastAsia" w:eastAsia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柱子+剪力墙</w:t>
            </w:r>
          </w:p>
        </w:tc>
        <w:tc>
          <w:tcPr>
            <w:tcW w:w="852" w:type="dxa"/>
            <w:vMerge w:val="restart"/>
          </w:tcPr>
          <w:p>
            <w:pPr>
              <w:pStyle w:val="2"/>
              <w:rPr>
                <w:rFonts w:hint="default" w:cs="宋体" w:asciiTheme="minorEastAsia" w:hAnsiTheme="minorEastAsia" w:eastAsia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梁</w:t>
            </w:r>
          </w:p>
        </w:tc>
        <w:tc>
          <w:tcPr>
            <w:tcW w:w="852" w:type="dxa"/>
            <w:vMerge w:val="restart"/>
          </w:tcPr>
          <w:p>
            <w:pPr>
              <w:pStyle w:val="2"/>
              <w:tabs>
                <w:tab w:val="center" w:pos="500"/>
              </w:tabs>
              <w:rPr>
                <w:rFonts w:hint="default" w:cs="宋体" w:asciiTheme="minorEastAsia" w:hAnsiTheme="minorEastAsia" w:eastAsia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板</w:t>
            </w:r>
          </w:p>
        </w:tc>
        <w:tc>
          <w:tcPr>
            <w:tcW w:w="922" w:type="dxa"/>
            <w:vMerge w:val="restart"/>
          </w:tcPr>
          <w:p>
            <w:pPr>
              <w:pStyle w:val="2"/>
              <w:tabs>
                <w:tab w:val="center" w:pos="500"/>
              </w:tabs>
              <w:ind w:left="240" w:hanging="240" w:hangingChars="100"/>
              <w:rPr>
                <w:rFonts w:hint="default" w:cs="宋体" w:asciiTheme="minorEastAsia" w:hAnsi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总数</w:t>
            </w:r>
          </w:p>
        </w:tc>
        <w:tc>
          <w:tcPr>
            <w:tcW w:w="2862" w:type="dxa"/>
            <w:gridSpan w:val="3"/>
          </w:tcPr>
          <w:p>
            <w:pPr>
              <w:pStyle w:val="2"/>
              <w:rPr>
                <w:rFonts w:hint="eastAsia" w:cs="宋体" w:asciiTheme="minorEastAsia" w:hAnsiTheme="minorEastAsia"/>
                <w:color w:val="000000"/>
                <w:kern w:val="0"/>
                <w:sz w:val="24"/>
                <w:szCs w:val="24"/>
              </w:rPr>
            </w:pPr>
            <w:r>
              <w:rPr>
                <w:rFonts w:hint="eastAsia" w:cs="宋体" w:asciiTheme="minorEastAsia" w:hAnsiTheme="minorEastAsia"/>
                <w:color w:val="000000"/>
                <w:kern w:val="0"/>
                <w:sz w:val="24"/>
                <w:szCs w:val="24"/>
              </w:rPr>
              <w:t>检测类别和样本最小容量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852" w:type="dxa"/>
            <w:vMerge w:val="continue"/>
          </w:tcPr>
          <w:p>
            <w:pPr>
              <w:pStyle w:val="2"/>
            </w:pPr>
          </w:p>
        </w:tc>
        <w:tc>
          <w:tcPr>
            <w:tcW w:w="852" w:type="dxa"/>
            <w:vMerge w:val="continue"/>
          </w:tcPr>
          <w:p>
            <w:pPr>
              <w:pStyle w:val="2"/>
            </w:pPr>
          </w:p>
        </w:tc>
        <w:tc>
          <w:tcPr>
            <w:tcW w:w="852" w:type="dxa"/>
            <w:vMerge w:val="continue"/>
          </w:tcPr>
          <w:p>
            <w:pPr>
              <w:pStyle w:val="2"/>
            </w:pPr>
          </w:p>
        </w:tc>
        <w:tc>
          <w:tcPr>
            <w:tcW w:w="852" w:type="dxa"/>
            <w:vMerge w:val="continue"/>
          </w:tcPr>
          <w:p>
            <w:pPr>
              <w:pStyle w:val="2"/>
            </w:pPr>
          </w:p>
        </w:tc>
        <w:tc>
          <w:tcPr>
            <w:tcW w:w="922" w:type="dxa"/>
            <w:vMerge w:val="continue"/>
          </w:tcPr>
          <w:p>
            <w:pPr>
              <w:pStyle w:val="2"/>
            </w:pPr>
          </w:p>
        </w:tc>
        <w:tc>
          <w:tcPr>
            <w:tcW w:w="550" w:type="dxa"/>
          </w:tcPr>
          <w:p>
            <w:pPr>
              <w:pStyle w:val="2"/>
              <w:rPr>
                <w:rFonts w:hint="eastAsia" w:cs="宋体" w:asciiTheme="minorEastAsia" w:hAnsiTheme="minorEastAsia" w:eastAsiaTheme="minorEastAsia"/>
                <w:color w:val="000000"/>
                <w:kern w:val="0"/>
                <w:sz w:val="24"/>
                <w:szCs w:val="24"/>
                <w:lang w:val="en-US" w:eastAsia="zh-CN"/>
              </w:rPr>
            </w:pPr>
            <w:r>
              <w:rPr>
                <w:rFonts w:hint="eastAsia" w:cs="宋体" w:asciiTheme="minorEastAsia" w:hAnsiTheme="minorEastAsia"/>
                <w:color w:val="000000"/>
                <w:kern w:val="0"/>
                <w:sz w:val="24"/>
                <w:szCs w:val="24"/>
                <w:lang w:val="en-US" w:eastAsia="zh-CN"/>
              </w:rPr>
              <w:t>A</w:t>
            </w:r>
          </w:p>
        </w:tc>
        <w:tc>
          <w:tcPr>
            <w:tcW w:w="1625" w:type="dxa"/>
          </w:tcPr>
          <w:p>
            <w:pPr>
              <w:pStyle w:val="2"/>
              <w:rPr>
                <w:rFonts w:hint="eastAsia" w:cs="宋体" w:asciiTheme="minorEastAsia" w:hAnsiTheme="minorEastAsia" w:eastAsiaTheme="minorEastAsia"/>
                <w:color w:val="000000"/>
                <w:kern w:val="0"/>
                <w:sz w:val="24"/>
                <w:szCs w:val="24"/>
                <w:lang w:val="en-US" w:eastAsia="zh-CN"/>
              </w:rPr>
            </w:pPr>
            <w:r>
              <w:rPr>
                <w:rFonts w:hint="eastAsia" w:cs="宋体" w:asciiTheme="minorEastAsia" w:hAnsiTheme="minorEastAsia"/>
                <w:color w:val="000000"/>
                <w:kern w:val="0"/>
                <w:sz w:val="24"/>
                <w:szCs w:val="24"/>
                <w:lang w:val="en-US" w:eastAsia="zh-CN"/>
              </w:rPr>
              <w:t>B</w:t>
            </w:r>
          </w:p>
        </w:tc>
        <w:tc>
          <w:tcPr>
            <w:tcW w:w="687" w:type="dxa"/>
          </w:tcPr>
          <w:p>
            <w:pPr>
              <w:pStyle w:val="2"/>
              <w:rPr>
                <w:rFonts w:hint="eastAsia" w:cs="宋体" w:asciiTheme="minorEastAsia" w:hAnsiTheme="minorEastAsia" w:eastAsiaTheme="minorEastAsia"/>
                <w:color w:val="000000"/>
                <w:kern w:val="0"/>
                <w:sz w:val="24"/>
                <w:szCs w:val="24"/>
                <w:lang w:val="en-US" w:eastAsia="zh-CN"/>
              </w:rPr>
            </w:pPr>
            <w:r>
              <w:rPr>
                <w:rFonts w:hint="eastAsia" w:cs="宋体" w:asciiTheme="minorEastAsia" w:hAnsiTheme="minorEastAsia"/>
                <w:color w:val="000000"/>
                <w:kern w:val="0"/>
                <w:sz w:val="24"/>
                <w:szCs w:val="24"/>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pStyle w:val="2"/>
              <w:rPr>
                <w:rFonts w:hint="default" w:cs="宋体" w:asciiTheme="minorEastAsia" w:hAnsiTheme="minorEastAsia" w:eastAsia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1公寓</w:t>
            </w:r>
          </w:p>
        </w:tc>
        <w:tc>
          <w:tcPr>
            <w:tcW w:w="852" w:type="dxa"/>
          </w:tcPr>
          <w:p>
            <w:pPr>
              <w:pStyle w:val="2"/>
              <w:rPr>
                <w:rFonts w:hint="default" w:eastAsia="宋体" w:cs="宋体" w:asciiTheme="minorEastAsia" w:hAnsi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2057</w:t>
            </w:r>
          </w:p>
        </w:tc>
        <w:tc>
          <w:tcPr>
            <w:tcW w:w="852" w:type="dxa"/>
          </w:tcPr>
          <w:p>
            <w:pPr>
              <w:pStyle w:val="2"/>
              <w:rPr>
                <w:rFonts w:hint="default" w:cs="宋体" w:asciiTheme="minorEastAsia" w:hAnsiTheme="minorEastAsia" w:eastAsiaTheme="minorEastAsia"/>
                <w:color w:val="auto"/>
                <w:kern w:val="0"/>
                <w:sz w:val="24"/>
                <w:szCs w:val="24"/>
                <w:vertAlign w:val="baseline"/>
                <w:lang w:val="en-US" w:eastAsia="zh-CN" w:bidi="ar-SA"/>
              </w:rPr>
            </w:pPr>
            <w:r>
              <w:rPr>
                <w:rFonts w:hint="eastAsia" w:ascii="Times New Roman" w:hAnsi="Times New Roman" w:eastAsia="宋体" w:cs="Times New Roman"/>
                <w:i w:val="0"/>
                <w:iCs w:val="0"/>
                <w:caps w:val="0"/>
                <w:color w:val="05073B"/>
                <w:spacing w:val="0"/>
                <w:sz w:val="22"/>
                <w:szCs w:val="22"/>
                <w:shd w:val="clear" w:fill="FDFDFE"/>
                <w:lang w:val="en-US" w:eastAsia="zh-CN"/>
              </w:rPr>
              <w:t>1731</w:t>
            </w:r>
          </w:p>
        </w:tc>
        <w:tc>
          <w:tcPr>
            <w:tcW w:w="852" w:type="dxa"/>
          </w:tcPr>
          <w:p>
            <w:pPr>
              <w:pStyle w:val="2"/>
              <w:rPr>
                <w:rFonts w:hint="default" w:cs="宋体" w:asciiTheme="minorEastAsia" w:hAnsiTheme="minorEastAsia" w:eastAsia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1249</w:t>
            </w:r>
          </w:p>
        </w:tc>
        <w:tc>
          <w:tcPr>
            <w:tcW w:w="922" w:type="dxa"/>
          </w:tcPr>
          <w:p>
            <w:pPr>
              <w:pStyle w:val="2"/>
              <w:rPr>
                <w:rFonts w:hint="default" w:cs="宋体" w:asciiTheme="minorEastAsia" w:hAnsiTheme="minorEastAsia" w:eastAsia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5037</w:t>
            </w:r>
          </w:p>
        </w:tc>
        <w:tc>
          <w:tcPr>
            <w:tcW w:w="550" w:type="dxa"/>
          </w:tcPr>
          <w:p>
            <w:pPr>
              <w:pStyle w:val="2"/>
              <w:rPr>
                <w:rFonts w:hint="default" w:cs="宋体" w:asciiTheme="minorEastAsia" w:hAnsiTheme="minorEastAsia"/>
                <w:color w:val="auto"/>
                <w:kern w:val="0"/>
                <w:sz w:val="24"/>
                <w:szCs w:val="24"/>
                <w:vertAlign w:val="baseline"/>
                <w:lang w:val="en-US" w:eastAsia="zh-CN" w:bidi="ar-SA"/>
              </w:rPr>
            </w:pPr>
          </w:p>
        </w:tc>
        <w:tc>
          <w:tcPr>
            <w:tcW w:w="1625" w:type="dxa"/>
          </w:tcPr>
          <w:p>
            <w:pPr>
              <w:pStyle w:val="2"/>
              <w:rPr>
                <w:rFonts w:hint="default" w:cs="宋体" w:asciiTheme="minorEastAsia" w:hAnsi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200</w:t>
            </w:r>
          </w:p>
        </w:tc>
        <w:tc>
          <w:tcPr>
            <w:tcW w:w="687" w:type="dxa"/>
          </w:tcPr>
          <w:p>
            <w:pPr>
              <w:pStyle w:val="2"/>
              <w:rPr>
                <w:rFonts w:hint="default" w:cs="宋体" w:asciiTheme="minorEastAsia" w:hAnsiTheme="minorEastAsia"/>
                <w:color w:val="auto"/>
                <w:kern w:val="0"/>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pStyle w:val="2"/>
              <w:rPr>
                <w:rFonts w:hint="default" w:cs="宋体" w:asciiTheme="minorEastAsia" w:hAnsi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2公寓</w:t>
            </w:r>
          </w:p>
        </w:tc>
        <w:tc>
          <w:tcPr>
            <w:tcW w:w="852" w:type="dxa"/>
          </w:tcPr>
          <w:p>
            <w:pPr>
              <w:pStyle w:val="2"/>
              <w:rPr>
                <w:rFonts w:hint="default" w:ascii="Segoe UI" w:hAnsi="Segoe UI" w:eastAsia="宋体" w:cs="Segoe UI"/>
                <w:i w:val="0"/>
                <w:iCs w:val="0"/>
                <w:caps w:val="0"/>
                <w:color w:val="05073B"/>
                <w:spacing w:val="0"/>
                <w:sz w:val="22"/>
                <w:szCs w:val="22"/>
                <w:shd w:val="clear" w:fill="FDFDFE"/>
                <w:lang w:val="en-US" w:eastAsia="zh-CN"/>
              </w:rPr>
            </w:pPr>
            <w:r>
              <w:rPr>
                <w:rFonts w:hint="eastAsia" w:cs="宋体" w:asciiTheme="minorEastAsia" w:hAnsiTheme="minorEastAsia"/>
                <w:color w:val="auto"/>
                <w:kern w:val="0"/>
                <w:sz w:val="24"/>
                <w:szCs w:val="24"/>
                <w:vertAlign w:val="baseline"/>
                <w:lang w:val="en-US" w:eastAsia="zh-CN" w:bidi="ar-SA"/>
              </w:rPr>
              <w:t>1364</w:t>
            </w:r>
          </w:p>
        </w:tc>
        <w:tc>
          <w:tcPr>
            <w:tcW w:w="852" w:type="dxa"/>
          </w:tcPr>
          <w:p>
            <w:pPr>
              <w:pStyle w:val="2"/>
              <w:rPr>
                <w:rFonts w:hint="default" w:cs="宋体" w:asciiTheme="minorEastAsia" w:hAnsiTheme="minorEastAsia"/>
                <w:color w:val="auto"/>
                <w:kern w:val="0"/>
                <w:sz w:val="24"/>
                <w:szCs w:val="24"/>
                <w:vertAlign w:val="baseline"/>
                <w:lang w:val="en-US" w:eastAsia="zh-CN" w:bidi="ar-SA"/>
              </w:rPr>
            </w:pPr>
            <w:r>
              <w:rPr>
                <w:rFonts w:hint="default" w:ascii="Times New Roman" w:hAnsi="Times New Roman" w:eastAsia="Times New Roman" w:cs="Times New Roman"/>
                <w:i w:val="0"/>
                <w:iCs w:val="0"/>
                <w:caps w:val="0"/>
                <w:color w:val="05073B"/>
                <w:spacing w:val="0"/>
                <w:sz w:val="22"/>
                <w:szCs w:val="22"/>
                <w:shd w:val="clear" w:fill="FDFDFE"/>
              </w:rPr>
              <w:t>3302</w:t>
            </w:r>
          </w:p>
        </w:tc>
        <w:tc>
          <w:tcPr>
            <w:tcW w:w="852" w:type="dxa"/>
          </w:tcPr>
          <w:p>
            <w:pPr>
              <w:pStyle w:val="2"/>
              <w:rPr>
                <w:rFonts w:hint="default" w:cs="宋体" w:asciiTheme="minorEastAsia" w:hAnsi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2029</w:t>
            </w:r>
          </w:p>
        </w:tc>
        <w:tc>
          <w:tcPr>
            <w:tcW w:w="922" w:type="dxa"/>
          </w:tcPr>
          <w:p>
            <w:pPr>
              <w:pStyle w:val="2"/>
              <w:rPr>
                <w:rFonts w:hint="default" w:cs="宋体" w:asciiTheme="minorEastAsia" w:hAnsi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6695</w:t>
            </w:r>
          </w:p>
        </w:tc>
        <w:tc>
          <w:tcPr>
            <w:tcW w:w="550" w:type="dxa"/>
          </w:tcPr>
          <w:p>
            <w:pPr>
              <w:pStyle w:val="2"/>
              <w:rPr>
                <w:rFonts w:hint="default" w:cs="宋体" w:asciiTheme="minorEastAsia" w:hAnsiTheme="minorEastAsia"/>
                <w:color w:val="auto"/>
                <w:kern w:val="0"/>
                <w:sz w:val="24"/>
                <w:szCs w:val="24"/>
                <w:vertAlign w:val="baseline"/>
                <w:lang w:val="en-US" w:eastAsia="zh-CN" w:bidi="ar-SA"/>
              </w:rPr>
            </w:pPr>
          </w:p>
        </w:tc>
        <w:tc>
          <w:tcPr>
            <w:tcW w:w="1625" w:type="dxa"/>
          </w:tcPr>
          <w:p>
            <w:pPr>
              <w:pStyle w:val="2"/>
              <w:rPr>
                <w:rFonts w:hint="default" w:cs="宋体" w:asciiTheme="minorEastAsia" w:hAnsi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200</w:t>
            </w:r>
          </w:p>
        </w:tc>
        <w:tc>
          <w:tcPr>
            <w:tcW w:w="687" w:type="dxa"/>
          </w:tcPr>
          <w:p>
            <w:pPr>
              <w:pStyle w:val="2"/>
              <w:rPr>
                <w:rFonts w:hint="default" w:cs="宋体" w:asciiTheme="minorEastAsia" w:hAnsiTheme="minorEastAsia"/>
                <w:color w:val="auto"/>
                <w:kern w:val="0"/>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 w:type="dxa"/>
          </w:tcPr>
          <w:p>
            <w:pPr>
              <w:pStyle w:val="2"/>
              <w:rPr>
                <w:rFonts w:hint="eastAsia" w:cs="宋体" w:asciiTheme="minorEastAsia" w:hAnsi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3</w:t>
            </w:r>
            <w:r>
              <w:rPr>
                <w:rFonts w:hint="default" w:cs="宋体" w:asciiTheme="minorEastAsia" w:hAnsiTheme="minorEastAsia"/>
                <w:color w:val="auto"/>
                <w:kern w:val="0"/>
                <w:sz w:val="24"/>
                <w:szCs w:val="24"/>
                <w:vertAlign w:val="baseline"/>
                <w:lang w:val="en-US" w:eastAsia="zh-CN" w:bidi="ar-SA"/>
              </w:rPr>
              <w:t>公寓、商铺</w:t>
            </w:r>
          </w:p>
        </w:tc>
        <w:tc>
          <w:tcPr>
            <w:tcW w:w="852" w:type="dxa"/>
          </w:tcPr>
          <w:p>
            <w:pPr>
              <w:pStyle w:val="2"/>
              <w:rPr>
                <w:rFonts w:hint="default" w:ascii="Segoe UI" w:hAnsi="Segoe UI" w:eastAsia="宋体" w:cs="Segoe UI"/>
                <w:i w:val="0"/>
                <w:iCs w:val="0"/>
                <w:caps w:val="0"/>
                <w:color w:val="05073B"/>
                <w:spacing w:val="0"/>
                <w:sz w:val="22"/>
                <w:szCs w:val="22"/>
                <w:shd w:val="clear" w:fill="FDFDFE"/>
                <w:lang w:val="en-US" w:eastAsia="zh-CN"/>
              </w:rPr>
            </w:pPr>
            <w:r>
              <w:rPr>
                <w:rFonts w:hint="eastAsia" w:cs="宋体" w:asciiTheme="minorEastAsia" w:hAnsiTheme="minorEastAsia"/>
                <w:color w:val="auto"/>
                <w:kern w:val="0"/>
                <w:sz w:val="24"/>
                <w:szCs w:val="24"/>
                <w:vertAlign w:val="baseline"/>
                <w:lang w:val="en-US" w:eastAsia="zh-CN" w:bidi="ar-SA"/>
              </w:rPr>
              <w:t>118</w:t>
            </w:r>
          </w:p>
        </w:tc>
        <w:tc>
          <w:tcPr>
            <w:tcW w:w="852" w:type="dxa"/>
          </w:tcPr>
          <w:p>
            <w:pPr>
              <w:pStyle w:val="2"/>
              <w:rPr>
                <w:rFonts w:hint="default" w:cs="宋体" w:asciiTheme="minorEastAsia" w:hAnsiTheme="minorEastAsia"/>
                <w:color w:val="auto"/>
                <w:kern w:val="0"/>
                <w:sz w:val="24"/>
                <w:szCs w:val="24"/>
                <w:vertAlign w:val="baseline"/>
                <w:lang w:val="en-US" w:eastAsia="zh-CN" w:bidi="ar-SA"/>
              </w:rPr>
            </w:pPr>
            <w:r>
              <w:rPr>
                <w:rFonts w:ascii="Segoe UI" w:hAnsi="Segoe UI" w:eastAsia="Segoe UI" w:cs="Segoe UI"/>
                <w:i w:val="0"/>
                <w:iCs w:val="0"/>
                <w:caps w:val="0"/>
                <w:color w:val="05073B"/>
                <w:spacing w:val="0"/>
                <w:sz w:val="22"/>
                <w:szCs w:val="22"/>
                <w:shd w:val="clear" w:fill="FDFDFE"/>
              </w:rPr>
              <w:t>683</w:t>
            </w:r>
          </w:p>
        </w:tc>
        <w:tc>
          <w:tcPr>
            <w:tcW w:w="852" w:type="dxa"/>
          </w:tcPr>
          <w:p>
            <w:pPr>
              <w:pStyle w:val="2"/>
              <w:rPr>
                <w:rFonts w:hint="default" w:cs="宋体" w:asciiTheme="minorEastAsia" w:hAnsi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591</w:t>
            </w:r>
          </w:p>
        </w:tc>
        <w:tc>
          <w:tcPr>
            <w:tcW w:w="922" w:type="dxa"/>
          </w:tcPr>
          <w:p>
            <w:pPr>
              <w:pStyle w:val="2"/>
              <w:rPr>
                <w:rFonts w:hint="default" w:cs="宋体" w:asciiTheme="minorEastAsia" w:hAnsi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1392</w:t>
            </w:r>
          </w:p>
        </w:tc>
        <w:tc>
          <w:tcPr>
            <w:tcW w:w="550" w:type="dxa"/>
          </w:tcPr>
          <w:p>
            <w:pPr>
              <w:pStyle w:val="2"/>
              <w:rPr>
                <w:rFonts w:hint="default" w:cs="宋体" w:asciiTheme="minorEastAsia" w:hAnsiTheme="minorEastAsia"/>
                <w:color w:val="auto"/>
                <w:kern w:val="0"/>
                <w:sz w:val="24"/>
                <w:szCs w:val="24"/>
                <w:vertAlign w:val="baseline"/>
                <w:lang w:val="en-US" w:eastAsia="zh-CN" w:bidi="ar-SA"/>
              </w:rPr>
            </w:pPr>
          </w:p>
        </w:tc>
        <w:tc>
          <w:tcPr>
            <w:tcW w:w="1625" w:type="dxa"/>
          </w:tcPr>
          <w:p>
            <w:pPr>
              <w:pStyle w:val="2"/>
              <w:rPr>
                <w:rFonts w:hint="default" w:cs="宋体" w:asciiTheme="minorEastAsia" w:hAnsi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125</w:t>
            </w:r>
          </w:p>
        </w:tc>
        <w:tc>
          <w:tcPr>
            <w:tcW w:w="687" w:type="dxa"/>
          </w:tcPr>
          <w:p>
            <w:pPr>
              <w:pStyle w:val="2"/>
              <w:rPr>
                <w:rFonts w:hint="default" w:cs="宋体" w:asciiTheme="minorEastAsia" w:hAnsiTheme="minorEastAsia"/>
                <w:color w:val="auto"/>
                <w:kern w:val="0"/>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pStyle w:val="2"/>
              <w:rPr>
                <w:rFonts w:hint="default" w:cs="宋体" w:asciiTheme="minorEastAsia" w:hAnsi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4</w:t>
            </w:r>
            <w:r>
              <w:rPr>
                <w:rFonts w:hint="default" w:cs="宋体" w:asciiTheme="minorEastAsia" w:hAnsiTheme="minorEastAsia"/>
                <w:color w:val="auto"/>
                <w:kern w:val="0"/>
                <w:sz w:val="24"/>
                <w:szCs w:val="24"/>
                <w:vertAlign w:val="baseline"/>
                <w:lang w:val="en-US" w:eastAsia="zh-CN" w:bidi="ar-SA"/>
              </w:rPr>
              <w:t>商铺</w:t>
            </w:r>
          </w:p>
        </w:tc>
        <w:tc>
          <w:tcPr>
            <w:tcW w:w="852" w:type="dxa"/>
          </w:tcPr>
          <w:p>
            <w:pPr>
              <w:pStyle w:val="2"/>
              <w:rPr>
                <w:rFonts w:hint="default" w:ascii="Segoe UI" w:hAnsi="Segoe UI" w:eastAsia="宋体" w:cs="Segoe UI"/>
                <w:i w:val="0"/>
                <w:iCs w:val="0"/>
                <w:caps w:val="0"/>
                <w:color w:val="05073B"/>
                <w:spacing w:val="0"/>
                <w:sz w:val="22"/>
                <w:szCs w:val="22"/>
                <w:shd w:val="clear" w:fill="FDFDFE"/>
                <w:lang w:val="en-US" w:eastAsia="zh-CN"/>
              </w:rPr>
            </w:pPr>
            <w:r>
              <w:rPr>
                <w:rFonts w:hint="eastAsia" w:ascii="Segoe UI" w:hAnsi="Segoe UI" w:eastAsia="宋体" w:cs="Segoe UI"/>
                <w:i w:val="0"/>
                <w:iCs w:val="0"/>
                <w:caps w:val="0"/>
                <w:color w:val="05073B"/>
                <w:spacing w:val="0"/>
                <w:sz w:val="22"/>
                <w:szCs w:val="22"/>
                <w:shd w:val="clear" w:fill="FDFDFE"/>
                <w:lang w:val="en-US" w:eastAsia="zh-CN"/>
              </w:rPr>
              <w:t>30</w:t>
            </w:r>
          </w:p>
        </w:tc>
        <w:tc>
          <w:tcPr>
            <w:tcW w:w="852" w:type="dxa"/>
          </w:tcPr>
          <w:p>
            <w:pPr>
              <w:pStyle w:val="2"/>
              <w:rPr>
                <w:rFonts w:hint="default" w:cs="宋体" w:asciiTheme="minorEastAsia" w:hAnsi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161</w:t>
            </w:r>
          </w:p>
        </w:tc>
        <w:tc>
          <w:tcPr>
            <w:tcW w:w="852" w:type="dxa"/>
          </w:tcPr>
          <w:p>
            <w:pPr>
              <w:pStyle w:val="2"/>
              <w:rPr>
                <w:rFonts w:hint="default" w:cs="宋体" w:asciiTheme="minorEastAsia" w:hAnsi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104</w:t>
            </w:r>
          </w:p>
        </w:tc>
        <w:tc>
          <w:tcPr>
            <w:tcW w:w="922" w:type="dxa"/>
          </w:tcPr>
          <w:p>
            <w:pPr>
              <w:pStyle w:val="2"/>
              <w:rPr>
                <w:rFonts w:hint="default" w:cs="宋体" w:asciiTheme="minorEastAsia" w:hAnsi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295</w:t>
            </w:r>
          </w:p>
        </w:tc>
        <w:tc>
          <w:tcPr>
            <w:tcW w:w="550" w:type="dxa"/>
          </w:tcPr>
          <w:p>
            <w:pPr>
              <w:pStyle w:val="2"/>
              <w:rPr>
                <w:rFonts w:hint="default" w:cs="宋体" w:asciiTheme="minorEastAsia" w:hAnsiTheme="minorEastAsia"/>
                <w:color w:val="auto"/>
                <w:kern w:val="0"/>
                <w:sz w:val="24"/>
                <w:szCs w:val="24"/>
                <w:vertAlign w:val="baseline"/>
                <w:lang w:val="en-US" w:eastAsia="zh-CN" w:bidi="ar-SA"/>
              </w:rPr>
            </w:pPr>
          </w:p>
        </w:tc>
        <w:tc>
          <w:tcPr>
            <w:tcW w:w="1625" w:type="dxa"/>
          </w:tcPr>
          <w:p>
            <w:pPr>
              <w:pStyle w:val="2"/>
              <w:rPr>
                <w:rFonts w:hint="default" w:cs="宋体" w:asciiTheme="minorEastAsia" w:hAnsi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50</w:t>
            </w:r>
          </w:p>
        </w:tc>
        <w:tc>
          <w:tcPr>
            <w:tcW w:w="687" w:type="dxa"/>
          </w:tcPr>
          <w:p>
            <w:pPr>
              <w:pStyle w:val="2"/>
              <w:rPr>
                <w:rFonts w:hint="default" w:cs="宋体" w:asciiTheme="minorEastAsia" w:hAnsiTheme="minorEastAsia"/>
                <w:color w:val="auto"/>
                <w:kern w:val="0"/>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pStyle w:val="2"/>
              <w:rPr>
                <w:rFonts w:hint="default" w:cs="宋体" w:asciiTheme="minorEastAsia" w:hAnsi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5</w:t>
            </w:r>
            <w:r>
              <w:rPr>
                <w:rFonts w:hint="default" w:cs="宋体" w:asciiTheme="minorEastAsia" w:hAnsiTheme="minorEastAsia"/>
                <w:color w:val="auto"/>
                <w:kern w:val="0"/>
                <w:sz w:val="24"/>
                <w:szCs w:val="24"/>
                <w:vertAlign w:val="baseline"/>
                <w:lang w:val="en-US" w:eastAsia="zh-CN" w:bidi="ar-SA"/>
              </w:rPr>
              <w:t>商铺</w:t>
            </w:r>
          </w:p>
        </w:tc>
        <w:tc>
          <w:tcPr>
            <w:tcW w:w="852" w:type="dxa"/>
          </w:tcPr>
          <w:p>
            <w:pPr>
              <w:pStyle w:val="2"/>
              <w:rPr>
                <w:rFonts w:hint="default" w:ascii="Segoe UI" w:hAnsi="Segoe UI" w:eastAsia="宋体" w:cs="Segoe UI"/>
                <w:i w:val="0"/>
                <w:iCs w:val="0"/>
                <w:caps w:val="0"/>
                <w:color w:val="05073B"/>
                <w:spacing w:val="0"/>
                <w:sz w:val="22"/>
                <w:szCs w:val="22"/>
                <w:shd w:val="clear" w:fill="FDFDFE"/>
                <w:lang w:val="en-US" w:eastAsia="zh-CN"/>
              </w:rPr>
            </w:pPr>
            <w:r>
              <w:rPr>
                <w:rFonts w:hint="eastAsia" w:ascii="Segoe UI" w:hAnsi="Segoe UI" w:eastAsia="宋体" w:cs="Segoe UI"/>
                <w:i w:val="0"/>
                <w:iCs w:val="0"/>
                <w:caps w:val="0"/>
                <w:color w:val="05073B"/>
                <w:spacing w:val="0"/>
                <w:sz w:val="22"/>
                <w:szCs w:val="22"/>
                <w:shd w:val="clear" w:fill="FDFDFE"/>
                <w:lang w:val="en-US" w:eastAsia="zh-CN"/>
              </w:rPr>
              <w:t>9</w:t>
            </w:r>
          </w:p>
        </w:tc>
        <w:tc>
          <w:tcPr>
            <w:tcW w:w="852" w:type="dxa"/>
          </w:tcPr>
          <w:p>
            <w:pPr>
              <w:pStyle w:val="2"/>
              <w:rPr>
                <w:rFonts w:hint="default" w:cs="宋体" w:asciiTheme="minorEastAsia" w:hAnsi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21</w:t>
            </w:r>
          </w:p>
        </w:tc>
        <w:tc>
          <w:tcPr>
            <w:tcW w:w="852" w:type="dxa"/>
          </w:tcPr>
          <w:p>
            <w:pPr>
              <w:pStyle w:val="2"/>
              <w:rPr>
                <w:rFonts w:hint="default" w:cs="宋体" w:asciiTheme="minorEastAsia" w:hAnsi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12</w:t>
            </w:r>
          </w:p>
        </w:tc>
        <w:tc>
          <w:tcPr>
            <w:tcW w:w="922" w:type="dxa"/>
          </w:tcPr>
          <w:p>
            <w:pPr>
              <w:pStyle w:val="2"/>
              <w:rPr>
                <w:rFonts w:hint="default" w:cs="宋体" w:asciiTheme="minorEastAsia" w:hAnsi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42</w:t>
            </w:r>
          </w:p>
        </w:tc>
        <w:tc>
          <w:tcPr>
            <w:tcW w:w="550" w:type="dxa"/>
          </w:tcPr>
          <w:p>
            <w:pPr>
              <w:pStyle w:val="2"/>
              <w:rPr>
                <w:rFonts w:hint="default" w:cs="宋体" w:asciiTheme="minorEastAsia" w:hAnsiTheme="minorEastAsia"/>
                <w:color w:val="auto"/>
                <w:kern w:val="0"/>
                <w:sz w:val="24"/>
                <w:szCs w:val="24"/>
                <w:vertAlign w:val="baseline"/>
                <w:lang w:val="en-US" w:eastAsia="zh-CN" w:bidi="ar-SA"/>
              </w:rPr>
            </w:pPr>
          </w:p>
        </w:tc>
        <w:tc>
          <w:tcPr>
            <w:tcW w:w="1625" w:type="dxa"/>
          </w:tcPr>
          <w:p>
            <w:pPr>
              <w:pStyle w:val="2"/>
              <w:rPr>
                <w:rFonts w:hint="default" w:cs="宋体" w:asciiTheme="minorEastAsia" w:hAnsi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8</w:t>
            </w:r>
          </w:p>
        </w:tc>
        <w:tc>
          <w:tcPr>
            <w:tcW w:w="687" w:type="dxa"/>
          </w:tcPr>
          <w:p>
            <w:pPr>
              <w:pStyle w:val="2"/>
              <w:rPr>
                <w:rFonts w:hint="default" w:cs="宋体" w:asciiTheme="minorEastAsia" w:hAnsiTheme="minorEastAsia"/>
                <w:color w:val="auto"/>
                <w:kern w:val="0"/>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pStyle w:val="2"/>
              <w:rPr>
                <w:rFonts w:hint="eastAsia" w:ascii="Times New Roman" w:hAnsi="Times New Roman" w:eastAsia="宋体" w:cs="Times New Roman"/>
                <w:i w:val="0"/>
                <w:iCs w:val="0"/>
                <w:color w:val="000000"/>
                <w:kern w:val="0"/>
                <w:sz w:val="21"/>
                <w:szCs w:val="21"/>
                <w:u w:val="none"/>
                <w:lang w:val="en-US" w:eastAsia="zh-CN" w:bidi="ar"/>
              </w:rPr>
            </w:pPr>
          </w:p>
        </w:tc>
        <w:tc>
          <w:tcPr>
            <w:tcW w:w="852" w:type="dxa"/>
          </w:tcPr>
          <w:p>
            <w:pPr>
              <w:pStyle w:val="2"/>
              <w:rPr>
                <w:rFonts w:hint="eastAsia" w:ascii="Segoe UI" w:hAnsi="Segoe UI" w:eastAsia="宋体" w:cs="Segoe UI"/>
                <w:i w:val="0"/>
                <w:iCs w:val="0"/>
                <w:caps w:val="0"/>
                <w:color w:val="05073B"/>
                <w:spacing w:val="0"/>
                <w:sz w:val="22"/>
                <w:szCs w:val="22"/>
                <w:shd w:val="clear" w:fill="FDFDFE"/>
                <w:lang w:val="en-US" w:eastAsia="zh-CN"/>
              </w:rPr>
            </w:pPr>
          </w:p>
        </w:tc>
        <w:tc>
          <w:tcPr>
            <w:tcW w:w="852" w:type="dxa"/>
          </w:tcPr>
          <w:p>
            <w:pPr>
              <w:pStyle w:val="2"/>
              <w:rPr>
                <w:rFonts w:hint="eastAsia" w:cs="宋体" w:asciiTheme="minorEastAsia" w:hAnsiTheme="minorEastAsia"/>
                <w:color w:val="auto"/>
                <w:kern w:val="0"/>
                <w:sz w:val="24"/>
                <w:szCs w:val="24"/>
                <w:vertAlign w:val="baseline"/>
                <w:lang w:val="en-US" w:eastAsia="zh-CN" w:bidi="ar-SA"/>
              </w:rPr>
            </w:pPr>
          </w:p>
        </w:tc>
        <w:tc>
          <w:tcPr>
            <w:tcW w:w="852" w:type="dxa"/>
          </w:tcPr>
          <w:p>
            <w:pPr>
              <w:pStyle w:val="2"/>
              <w:rPr>
                <w:rFonts w:hint="default" w:cs="宋体" w:asciiTheme="minorEastAsia" w:hAnsiTheme="minorEastAsia"/>
                <w:color w:val="auto"/>
                <w:kern w:val="0"/>
                <w:sz w:val="24"/>
                <w:szCs w:val="24"/>
                <w:vertAlign w:val="baseline"/>
                <w:lang w:val="en-US" w:eastAsia="zh-CN" w:bidi="ar-SA"/>
              </w:rPr>
            </w:pPr>
          </w:p>
        </w:tc>
        <w:tc>
          <w:tcPr>
            <w:tcW w:w="922" w:type="dxa"/>
          </w:tcPr>
          <w:p>
            <w:pPr>
              <w:pStyle w:val="2"/>
              <w:rPr>
                <w:rFonts w:hint="default" w:cs="宋体" w:asciiTheme="minorEastAsia" w:hAnsi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13461</w:t>
            </w:r>
          </w:p>
        </w:tc>
        <w:tc>
          <w:tcPr>
            <w:tcW w:w="550" w:type="dxa"/>
          </w:tcPr>
          <w:p>
            <w:pPr>
              <w:pStyle w:val="2"/>
              <w:rPr>
                <w:rFonts w:hint="default" w:cs="宋体" w:asciiTheme="minorEastAsia" w:hAnsiTheme="minorEastAsia"/>
                <w:color w:val="auto"/>
                <w:kern w:val="0"/>
                <w:sz w:val="24"/>
                <w:szCs w:val="24"/>
                <w:vertAlign w:val="baseline"/>
                <w:lang w:val="en-US" w:eastAsia="zh-CN" w:bidi="ar-SA"/>
              </w:rPr>
            </w:pPr>
          </w:p>
        </w:tc>
        <w:tc>
          <w:tcPr>
            <w:tcW w:w="1625" w:type="dxa"/>
          </w:tcPr>
          <w:p>
            <w:pPr>
              <w:pStyle w:val="2"/>
              <w:rPr>
                <w:rFonts w:hint="default" w:cs="宋体" w:asciiTheme="minorEastAsia" w:hAnsiTheme="minorEastAsia"/>
                <w:color w:val="auto"/>
                <w:kern w:val="0"/>
                <w:sz w:val="24"/>
                <w:szCs w:val="24"/>
                <w:vertAlign w:val="baseline"/>
                <w:lang w:val="en-US" w:eastAsia="zh-CN" w:bidi="ar-SA"/>
              </w:rPr>
            </w:pPr>
            <w:r>
              <w:rPr>
                <w:rFonts w:hint="eastAsia" w:cs="宋体" w:asciiTheme="minorEastAsia" w:hAnsiTheme="minorEastAsia"/>
                <w:color w:val="auto"/>
                <w:kern w:val="0"/>
                <w:sz w:val="24"/>
                <w:szCs w:val="24"/>
                <w:vertAlign w:val="baseline"/>
                <w:lang w:val="en-US" w:eastAsia="zh-CN" w:bidi="ar-SA"/>
              </w:rPr>
              <w:t>315</w:t>
            </w:r>
          </w:p>
        </w:tc>
        <w:tc>
          <w:tcPr>
            <w:tcW w:w="687" w:type="dxa"/>
          </w:tcPr>
          <w:p>
            <w:pPr>
              <w:pStyle w:val="2"/>
              <w:rPr>
                <w:rFonts w:hint="default" w:cs="宋体" w:asciiTheme="minorEastAsia" w:hAnsiTheme="minorEastAsia"/>
                <w:color w:val="auto"/>
                <w:kern w:val="0"/>
                <w:sz w:val="24"/>
                <w:szCs w:val="24"/>
                <w:vertAlign w:val="baseline"/>
                <w:lang w:val="en-US" w:eastAsia="zh-CN" w:bidi="ar-SA"/>
              </w:rPr>
            </w:pPr>
          </w:p>
        </w:tc>
      </w:tr>
    </w:tbl>
    <w:p>
      <w:pPr>
        <w:pStyle w:val="2"/>
        <w:rPr>
          <w:rFonts w:hint="eastAsia" w:cs="宋体" w:asciiTheme="minorEastAsia" w:hAnsiTheme="minorEastAsia" w:eastAsiaTheme="minorEastAsia"/>
          <w:color w:val="auto"/>
          <w:kern w:val="0"/>
          <w:sz w:val="24"/>
          <w:szCs w:val="24"/>
          <w:lang w:val="en-US" w:eastAsia="zh-CN" w:bidi="ar-SA"/>
        </w:rPr>
      </w:pPr>
    </w:p>
    <w:p>
      <w:pPr>
        <w:pStyle w:val="2"/>
        <w:rPr>
          <w:rFonts w:hint="eastAsia" w:cs="宋体" w:asciiTheme="minorEastAsia" w:hAnsiTheme="minorEastAsia" w:eastAsiaTheme="minorEastAsia"/>
          <w:color w:val="auto"/>
          <w:kern w:val="0"/>
          <w:sz w:val="24"/>
          <w:szCs w:val="24"/>
          <w:lang w:val="en-US" w:eastAsia="zh-CN" w:bidi="ar-SA"/>
        </w:rPr>
      </w:pPr>
    </w:p>
    <w:p>
      <w:pPr>
        <w:bidi w:val="0"/>
        <w:rPr>
          <w:rFonts w:hint="eastAsia" w:cs="宋体" w:asciiTheme="minorEastAsia" w:hAnsiTheme="minorEastAsia" w:eastAsiaTheme="minorEastAsia"/>
          <w:color w:val="auto"/>
          <w:kern w:val="0"/>
          <w:sz w:val="24"/>
          <w:szCs w:val="24"/>
          <w:lang w:val="en-US" w:eastAsia="zh-CN" w:bidi="ar-SA"/>
        </w:rPr>
      </w:pPr>
      <w:r>
        <w:rPr>
          <w:rFonts w:hint="eastAsia" w:cs="宋体" w:asciiTheme="minorEastAsia" w:hAnsiTheme="minorEastAsia" w:eastAsiaTheme="minorEastAsia"/>
          <w:b/>
          <w:bCs/>
          <w:color w:val="auto"/>
          <w:kern w:val="0"/>
          <w:sz w:val="24"/>
          <w:szCs w:val="24"/>
          <w:lang w:val="en-US" w:eastAsia="zh-CN" w:bidi="ar-SA"/>
        </w:rPr>
        <w:t xml:space="preserve">3.3.12 </w:t>
      </w:r>
      <w:r>
        <w:rPr>
          <w:rFonts w:hint="eastAsia" w:cs="宋体" w:asciiTheme="minorEastAsia" w:hAnsiTheme="minorEastAsia" w:eastAsiaTheme="minorEastAsia"/>
          <w:color w:val="auto"/>
          <w:kern w:val="0"/>
          <w:sz w:val="24"/>
          <w:szCs w:val="24"/>
          <w:lang w:val="en-US" w:eastAsia="zh-CN" w:bidi="ar-SA"/>
        </w:rPr>
        <w:t>检测批材料性能的检测应符合下列规定：</w:t>
      </w:r>
    </w:p>
    <w:p>
      <w:pPr>
        <w:bidi w:val="0"/>
        <w:ind w:firstLine="420" w:firstLineChars="0"/>
        <w:rPr>
          <w:rFonts w:hint="eastAsia" w:cs="宋体" w:asciiTheme="minorEastAsia" w:hAnsiTheme="minorEastAsia" w:eastAsiaTheme="minorEastAsia"/>
          <w:color w:val="auto"/>
          <w:kern w:val="0"/>
          <w:sz w:val="24"/>
          <w:szCs w:val="24"/>
          <w:lang w:val="en-US" w:eastAsia="zh-CN" w:bidi="ar-SA"/>
        </w:rPr>
      </w:pPr>
      <w:r>
        <w:rPr>
          <w:rFonts w:hint="eastAsia" w:cs="宋体" w:asciiTheme="minorEastAsia" w:hAnsiTheme="minorEastAsia" w:eastAsiaTheme="minorEastAsia"/>
          <w:color w:val="auto"/>
          <w:kern w:val="0"/>
          <w:sz w:val="24"/>
          <w:szCs w:val="24"/>
          <w:lang w:val="en-US" w:eastAsia="zh-CN" w:bidi="ar-SA"/>
        </w:rPr>
        <w:t>1 材料性能检测的取样检测应符合下列规定：</w:t>
      </w:r>
    </w:p>
    <w:p>
      <w:pPr>
        <w:bidi w:val="0"/>
        <w:ind w:firstLine="420" w:firstLineChars="0"/>
        <w:rPr>
          <w:rFonts w:hint="eastAsia" w:cs="宋体" w:asciiTheme="minorEastAsia" w:hAnsiTheme="minorEastAsia" w:eastAsiaTheme="minorEastAsia"/>
          <w:color w:val="auto"/>
          <w:kern w:val="0"/>
          <w:sz w:val="24"/>
          <w:szCs w:val="24"/>
          <w:lang w:val="en-US" w:eastAsia="zh-CN" w:bidi="ar-SA"/>
        </w:rPr>
      </w:pPr>
      <w:r>
        <w:rPr>
          <w:rFonts w:hint="eastAsia" w:cs="宋体" w:asciiTheme="minorEastAsia" w:hAnsiTheme="minorEastAsia" w:eastAsiaTheme="minorEastAsia"/>
          <w:color w:val="auto"/>
          <w:kern w:val="0"/>
          <w:sz w:val="24"/>
          <w:szCs w:val="24"/>
          <w:lang w:val="en-US" w:eastAsia="zh-CN" w:bidi="ar-SA"/>
        </w:rPr>
        <w:t>1)试样取样的组数应根据检测的需要与委托方协商确定；</w:t>
      </w:r>
    </w:p>
    <w:p>
      <w:pPr>
        <w:bidi w:val="0"/>
        <w:ind w:firstLine="420" w:firstLineChars="0"/>
        <w:rPr>
          <w:rFonts w:hint="eastAsia" w:cs="宋体" w:asciiTheme="minorEastAsia" w:hAnsiTheme="minorEastAsia" w:eastAsiaTheme="minorEastAsia"/>
          <w:color w:val="auto"/>
          <w:kern w:val="0"/>
          <w:sz w:val="24"/>
          <w:szCs w:val="24"/>
          <w:lang w:val="en-US" w:eastAsia="zh-CN" w:bidi="ar-SA"/>
        </w:rPr>
      </w:pPr>
      <w:r>
        <w:rPr>
          <w:rFonts w:hint="eastAsia" w:cs="宋体" w:asciiTheme="minorEastAsia" w:hAnsiTheme="minorEastAsia" w:eastAsiaTheme="minorEastAsia"/>
          <w:color w:val="auto"/>
          <w:kern w:val="0"/>
          <w:sz w:val="24"/>
          <w:szCs w:val="24"/>
          <w:lang w:val="en-US" w:eastAsia="zh-CN" w:bidi="ar-SA"/>
        </w:rPr>
        <w:t>2)每组试样的数量应符合国家现行有关标准的规定；</w:t>
      </w:r>
    </w:p>
    <w:p>
      <w:pPr>
        <w:bidi w:val="0"/>
        <w:ind w:firstLine="420" w:firstLineChars="0"/>
        <w:rPr>
          <w:rFonts w:hint="eastAsia" w:cs="宋体" w:asciiTheme="minorEastAsia" w:hAnsiTheme="minorEastAsia" w:eastAsiaTheme="minorEastAsia"/>
          <w:color w:val="auto"/>
          <w:kern w:val="0"/>
          <w:sz w:val="24"/>
          <w:szCs w:val="24"/>
          <w:lang w:val="en-US" w:eastAsia="zh-CN" w:bidi="ar-SA"/>
        </w:rPr>
      </w:pPr>
      <w:r>
        <w:rPr>
          <w:rFonts w:hint="eastAsia" w:cs="宋体" w:asciiTheme="minorEastAsia" w:hAnsiTheme="minorEastAsia" w:eastAsiaTheme="minorEastAsia"/>
          <w:color w:val="auto"/>
          <w:kern w:val="0"/>
          <w:sz w:val="24"/>
          <w:szCs w:val="24"/>
          <w:lang w:val="en-US" w:eastAsia="zh-CN" w:bidi="ar-SA"/>
        </w:rPr>
        <w:t>3)试样的取样位置应随机布置在检测批的结构构件上。</w:t>
      </w:r>
    </w:p>
    <w:p>
      <w:pPr>
        <w:bidi w:val="0"/>
        <w:ind w:firstLine="420" w:firstLineChars="0"/>
        <w:rPr>
          <w:rFonts w:hint="eastAsia" w:cs="宋体" w:asciiTheme="minorEastAsia" w:hAnsiTheme="minorEastAsia" w:eastAsiaTheme="minorEastAsia"/>
          <w:color w:val="auto"/>
          <w:kern w:val="0"/>
          <w:sz w:val="24"/>
          <w:szCs w:val="24"/>
          <w:lang w:val="en-US" w:eastAsia="zh-CN" w:bidi="ar-SA"/>
        </w:rPr>
      </w:pPr>
      <w:r>
        <w:rPr>
          <w:rFonts w:hint="eastAsia" w:cs="宋体" w:asciiTheme="minorEastAsia" w:hAnsiTheme="minorEastAsia" w:eastAsiaTheme="minorEastAsia"/>
          <w:color w:val="auto"/>
          <w:kern w:val="0"/>
          <w:sz w:val="24"/>
          <w:szCs w:val="24"/>
          <w:lang w:val="en-US" w:eastAsia="zh-CN" w:bidi="ar-SA"/>
        </w:rPr>
        <w:t>2 材料性能的无损检测测区应随机布置在检测批的构件上，检测数量宜符合国家现行有关标准的规定，也可与委托方协商确定。</w:t>
      </w:r>
    </w:p>
    <w:p>
      <w:pPr>
        <w:bidi w:val="0"/>
        <w:rPr>
          <w:rFonts w:hint="eastAsia" w:cs="宋体" w:asciiTheme="minorEastAsia" w:hAnsiTheme="minorEastAsia" w:eastAsiaTheme="minorEastAsia"/>
          <w:color w:val="auto"/>
          <w:kern w:val="0"/>
          <w:sz w:val="24"/>
          <w:szCs w:val="24"/>
          <w:lang w:val="en-US" w:eastAsia="zh-CN" w:bidi="ar-SA"/>
        </w:rPr>
      </w:pPr>
      <w:r>
        <w:rPr>
          <w:rFonts w:hint="eastAsia" w:cs="宋体" w:asciiTheme="minorEastAsia" w:hAnsiTheme="minorEastAsia" w:eastAsiaTheme="minorEastAsia"/>
          <w:b/>
          <w:bCs/>
          <w:color w:val="auto"/>
          <w:kern w:val="0"/>
          <w:sz w:val="24"/>
          <w:szCs w:val="24"/>
          <w:lang w:val="en-US" w:eastAsia="zh-CN" w:bidi="ar-SA"/>
        </w:rPr>
        <w:t xml:space="preserve">3.3.14 </w:t>
      </w:r>
      <w:r>
        <w:rPr>
          <w:rFonts w:hint="eastAsia" w:cs="宋体" w:asciiTheme="minorEastAsia" w:hAnsiTheme="minorEastAsia" w:eastAsiaTheme="minorEastAsia"/>
          <w:color w:val="auto"/>
          <w:kern w:val="0"/>
          <w:sz w:val="24"/>
          <w:szCs w:val="24"/>
          <w:lang w:val="en-US" w:eastAsia="zh-CN" w:bidi="ar-SA"/>
        </w:rPr>
        <w:t>既有结构性能的检测应将存在下列问题的构件确定为重要的检测批或重点检测的对象:</w:t>
      </w:r>
    </w:p>
    <w:p>
      <w:pPr>
        <w:bidi w:val="0"/>
        <w:ind w:firstLine="420" w:firstLineChars="0"/>
        <w:rPr>
          <w:rFonts w:hint="eastAsia" w:cs="宋体" w:asciiTheme="minorEastAsia" w:hAnsiTheme="minorEastAsia" w:eastAsiaTheme="minorEastAsia"/>
          <w:color w:val="auto"/>
          <w:kern w:val="0"/>
          <w:sz w:val="24"/>
          <w:szCs w:val="24"/>
          <w:lang w:val="en-US" w:eastAsia="zh-CN" w:bidi="ar-SA"/>
        </w:rPr>
      </w:pPr>
      <w:r>
        <w:rPr>
          <w:rFonts w:hint="eastAsia" w:cs="宋体" w:asciiTheme="minorEastAsia" w:hAnsiTheme="minorEastAsia" w:eastAsiaTheme="minorEastAsia"/>
          <w:color w:val="auto"/>
          <w:kern w:val="0"/>
          <w:sz w:val="24"/>
          <w:szCs w:val="24"/>
          <w:lang w:val="en-US" w:eastAsia="zh-CN" w:bidi="ar-SA"/>
        </w:rPr>
        <w:t>1 存在变形、损伤、裂缝、渗漏的构件；</w:t>
      </w:r>
    </w:p>
    <w:p>
      <w:pPr>
        <w:bidi w:val="0"/>
        <w:ind w:firstLine="420" w:firstLineChars="0"/>
        <w:rPr>
          <w:rFonts w:hint="eastAsia" w:cs="宋体" w:asciiTheme="minorEastAsia" w:hAnsiTheme="minorEastAsia" w:eastAsiaTheme="minorEastAsia"/>
          <w:color w:val="auto"/>
          <w:kern w:val="0"/>
          <w:sz w:val="24"/>
          <w:szCs w:val="24"/>
          <w:lang w:val="en-US" w:eastAsia="zh-CN" w:bidi="ar-SA"/>
        </w:rPr>
      </w:pPr>
      <w:r>
        <w:rPr>
          <w:rFonts w:hint="eastAsia" w:cs="宋体" w:asciiTheme="minorEastAsia" w:hAnsiTheme="minorEastAsia" w:eastAsiaTheme="minorEastAsia"/>
          <w:color w:val="auto"/>
          <w:kern w:val="0"/>
          <w:sz w:val="24"/>
          <w:szCs w:val="24"/>
          <w:lang w:val="en-US" w:eastAsia="zh-CN" w:bidi="ar-SA"/>
        </w:rPr>
        <w:t>2 受到较大反复荷载或动力荷载作用的构件和连接：受到侵蚀性环境影响的构件、连接和节点等；</w:t>
      </w:r>
    </w:p>
    <w:p>
      <w:pPr>
        <w:bidi w:val="0"/>
        <w:ind w:firstLine="420" w:firstLineChars="0"/>
        <w:rPr>
          <w:rFonts w:hint="eastAsia" w:cs="宋体" w:asciiTheme="minorEastAsia" w:hAnsiTheme="minorEastAsia" w:eastAsiaTheme="minorEastAsia"/>
          <w:color w:val="auto"/>
          <w:kern w:val="0"/>
          <w:sz w:val="24"/>
          <w:szCs w:val="24"/>
          <w:lang w:val="en-US" w:eastAsia="zh-CN" w:bidi="ar-SA"/>
        </w:rPr>
      </w:pPr>
      <w:r>
        <w:rPr>
          <w:rFonts w:hint="eastAsia" w:cs="宋体" w:asciiTheme="minorEastAsia" w:hAnsiTheme="minorEastAsia" w:eastAsiaTheme="minorEastAsia"/>
          <w:color w:val="auto"/>
          <w:kern w:val="0"/>
          <w:sz w:val="24"/>
          <w:szCs w:val="24"/>
          <w:lang w:val="en-US" w:eastAsia="zh-CN" w:bidi="ar-SA"/>
        </w:rPr>
        <w:t>3 容易受到磨损、冲撞损伤的构件；</w:t>
      </w:r>
    </w:p>
    <w:p>
      <w:pPr>
        <w:bidi w:val="0"/>
        <w:ind w:firstLine="420" w:firstLineChars="0"/>
        <w:rPr>
          <w:rFonts w:hint="eastAsia" w:cs="宋体" w:asciiTheme="minorEastAsia" w:hAnsiTheme="minorEastAsia" w:eastAsiaTheme="minorEastAsia"/>
          <w:color w:val="auto"/>
          <w:kern w:val="0"/>
          <w:sz w:val="24"/>
          <w:szCs w:val="24"/>
          <w:lang w:val="en-US" w:eastAsia="zh-CN" w:bidi="ar-SA"/>
        </w:rPr>
      </w:pPr>
      <w:r>
        <w:rPr>
          <w:rFonts w:hint="eastAsia" w:cs="宋体" w:asciiTheme="minorEastAsia" w:hAnsiTheme="minorEastAsia" w:eastAsiaTheme="minorEastAsia"/>
          <w:color w:val="auto"/>
          <w:kern w:val="0"/>
          <w:sz w:val="24"/>
          <w:szCs w:val="24"/>
          <w:lang w:val="en-US" w:eastAsia="zh-CN" w:bidi="ar-SA"/>
        </w:rPr>
        <w:t>4 委托方怀疑有隐患的构件等。</w:t>
      </w:r>
    </w:p>
    <w:p>
      <w:pPr>
        <w:bidi w:val="0"/>
        <w:rPr>
          <w:rFonts w:hint="eastAsia" w:cs="宋体" w:asciiTheme="minorEastAsia" w:hAnsiTheme="minorEastAsia" w:eastAsiaTheme="minorEastAsia"/>
          <w:color w:val="auto"/>
          <w:kern w:val="0"/>
          <w:sz w:val="24"/>
          <w:szCs w:val="24"/>
          <w:lang w:val="en-US" w:eastAsia="zh-CN" w:bidi="ar-SA"/>
        </w:rPr>
      </w:pPr>
      <w:r>
        <w:rPr>
          <w:rFonts w:hint="eastAsia" w:cs="宋体" w:asciiTheme="minorEastAsia" w:hAnsiTheme="minorEastAsia" w:eastAsiaTheme="minorEastAsia"/>
          <w:b/>
          <w:bCs/>
          <w:color w:val="auto"/>
          <w:kern w:val="0"/>
          <w:sz w:val="24"/>
          <w:szCs w:val="24"/>
          <w:lang w:val="en-US" w:eastAsia="zh-CN" w:bidi="ar-SA"/>
        </w:rPr>
        <w:t xml:space="preserve">3.3.15 </w:t>
      </w:r>
      <w:r>
        <w:rPr>
          <w:rFonts w:hint="eastAsia" w:cs="宋体" w:asciiTheme="minorEastAsia" w:hAnsiTheme="minorEastAsia" w:eastAsiaTheme="minorEastAsia"/>
          <w:color w:val="auto"/>
          <w:kern w:val="0"/>
          <w:sz w:val="24"/>
          <w:szCs w:val="24"/>
          <w:lang w:val="en-US" w:eastAsia="zh-CN" w:bidi="ar-SA"/>
        </w:rPr>
        <w:t>当为下列情况时，检测对象可以是单个构件或部分构件，但检测结论不得扩大到未检测的构件或范围：</w:t>
      </w:r>
    </w:p>
    <w:p>
      <w:pPr>
        <w:bidi w:val="0"/>
        <w:ind w:firstLine="420" w:firstLineChars="0"/>
        <w:rPr>
          <w:rFonts w:hint="eastAsia" w:cs="宋体" w:asciiTheme="minorEastAsia" w:hAnsiTheme="minorEastAsia" w:eastAsiaTheme="minorEastAsia"/>
          <w:color w:val="auto"/>
          <w:kern w:val="0"/>
          <w:sz w:val="24"/>
          <w:szCs w:val="24"/>
          <w:lang w:val="en-US" w:eastAsia="zh-CN" w:bidi="ar-SA"/>
        </w:rPr>
      </w:pPr>
      <w:r>
        <w:rPr>
          <w:rFonts w:hint="eastAsia" w:cs="宋体" w:asciiTheme="minorEastAsia" w:hAnsiTheme="minorEastAsia" w:eastAsiaTheme="minorEastAsia"/>
          <w:color w:val="auto"/>
          <w:kern w:val="0"/>
          <w:sz w:val="24"/>
          <w:szCs w:val="24"/>
          <w:lang w:val="en-US" w:eastAsia="zh-CN" w:bidi="ar-SA"/>
        </w:rPr>
        <w:t>1 委托方指定检测对象或范围；</w:t>
      </w:r>
    </w:p>
    <w:p>
      <w:pPr>
        <w:bidi w:val="0"/>
        <w:ind w:firstLine="420" w:firstLineChars="0"/>
        <w:rPr>
          <w:rFonts w:hint="eastAsia" w:cs="宋体" w:asciiTheme="minorEastAsia" w:hAnsiTheme="minorEastAsia" w:eastAsiaTheme="minorEastAsia"/>
          <w:color w:val="auto"/>
          <w:kern w:val="0"/>
          <w:sz w:val="24"/>
          <w:szCs w:val="24"/>
          <w:lang w:val="en-US" w:eastAsia="zh-CN" w:bidi="ar-SA"/>
        </w:rPr>
      </w:pPr>
      <w:r>
        <w:rPr>
          <w:rFonts w:hint="eastAsia" w:cs="宋体" w:asciiTheme="minorEastAsia" w:hAnsiTheme="minorEastAsia" w:eastAsiaTheme="minorEastAsia"/>
          <w:color w:val="auto"/>
          <w:kern w:val="0"/>
          <w:sz w:val="24"/>
          <w:szCs w:val="24"/>
          <w:lang w:val="en-US" w:eastAsia="zh-CN" w:bidi="ar-SA"/>
        </w:rPr>
        <w:t>2 因环境侵蚀或火灾、爆炸、高温以及人为因素等造成部分构件损伤时。</w:t>
      </w:r>
    </w:p>
    <w:p>
      <w:pPr>
        <w:bidi w:val="0"/>
        <w:ind w:firstLine="420" w:firstLineChars="0"/>
        <w:rPr>
          <w:rFonts w:hint="eastAsia" w:cs="宋体" w:asciiTheme="minorEastAsia" w:hAnsiTheme="minorEastAsia" w:eastAsiaTheme="minorEastAsia"/>
          <w:color w:val="auto"/>
          <w:kern w:val="0"/>
          <w:sz w:val="24"/>
          <w:szCs w:val="24"/>
          <w:lang w:val="en-US" w:eastAsia="zh-CN" w:bidi="ar-SA"/>
        </w:rPr>
      </w:pPr>
      <w:r>
        <w:rPr>
          <w:rFonts w:hint="eastAsia" w:cs="宋体" w:asciiTheme="minorEastAsia" w:hAnsiTheme="minorEastAsia" w:eastAsiaTheme="minorEastAsia"/>
          <w:color w:val="auto"/>
          <w:kern w:val="0"/>
          <w:sz w:val="24"/>
          <w:szCs w:val="24"/>
          <w:lang w:val="en-US" w:eastAsia="zh-CN" w:bidi="ar-SA"/>
        </w:rPr>
        <w:t>综合以上几条条文，确定该项目总的检测抽样原则如下：</w:t>
      </w:r>
    </w:p>
    <w:p>
      <w:pPr>
        <w:bidi w:val="0"/>
        <w:ind w:firstLine="420" w:firstLineChars="0"/>
        <w:rPr>
          <w:rFonts w:hint="eastAsia" w:cs="宋体" w:asciiTheme="minorEastAsia" w:hAnsiTheme="minorEastAsia" w:eastAsiaTheme="minorEastAsia"/>
          <w:color w:val="auto"/>
          <w:kern w:val="0"/>
          <w:sz w:val="24"/>
          <w:szCs w:val="24"/>
          <w:lang w:val="en-US" w:eastAsia="zh-CN" w:bidi="ar-SA"/>
        </w:rPr>
      </w:pPr>
      <w:r>
        <w:rPr>
          <w:rFonts w:hint="eastAsia" w:cs="宋体" w:asciiTheme="minorEastAsia" w:hAnsiTheme="minorEastAsia" w:eastAsiaTheme="minorEastAsia"/>
          <w:color w:val="auto"/>
          <w:kern w:val="0"/>
          <w:sz w:val="24"/>
          <w:szCs w:val="24"/>
          <w:lang w:val="en-US" w:eastAsia="zh-CN" w:bidi="ar-SA"/>
        </w:rPr>
        <w:t>1、对外观缺陷采用普查，即所见范围之内的全数检查；</w:t>
      </w:r>
    </w:p>
    <w:p>
      <w:pPr>
        <w:bidi w:val="0"/>
        <w:ind w:firstLine="420" w:firstLineChars="0"/>
        <w:rPr>
          <w:rFonts w:hint="eastAsia" w:cs="宋体" w:asciiTheme="minorEastAsia" w:hAnsiTheme="minorEastAsia" w:eastAsiaTheme="minorEastAsia"/>
          <w:color w:val="auto"/>
          <w:kern w:val="0"/>
          <w:sz w:val="24"/>
          <w:szCs w:val="24"/>
          <w:lang w:val="en-US" w:eastAsia="zh-CN" w:bidi="ar-SA"/>
        </w:rPr>
      </w:pPr>
      <w:r>
        <w:rPr>
          <w:rFonts w:hint="eastAsia" w:cs="宋体" w:asciiTheme="minorEastAsia" w:hAnsiTheme="minorEastAsia" w:eastAsiaTheme="minorEastAsia"/>
          <w:color w:val="auto"/>
          <w:kern w:val="0"/>
          <w:sz w:val="24"/>
          <w:szCs w:val="24"/>
          <w:lang w:val="en-US" w:eastAsia="zh-CN" w:bidi="ar-SA"/>
        </w:rPr>
        <w:t>2、对于几何尺寸采用一次或二次抽样检查，按照表3.3.10检测批抽查；</w:t>
      </w:r>
    </w:p>
    <w:p>
      <w:pPr>
        <w:bidi w:val="0"/>
        <w:ind w:firstLine="420" w:firstLineChars="0"/>
        <w:rPr>
          <w:rFonts w:hint="eastAsia" w:cs="宋体" w:asciiTheme="minorEastAsia" w:hAnsiTheme="minorEastAsia" w:eastAsiaTheme="minorEastAsia"/>
          <w:color w:val="auto"/>
          <w:kern w:val="0"/>
          <w:sz w:val="24"/>
          <w:szCs w:val="24"/>
          <w:lang w:val="en-US" w:eastAsia="zh-CN" w:bidi="ar-SA"/>
        </w:rPr>
      </w:pPr>
      <w:r>
        <w:rPr>
          <w:rFonts w:hint="eastAsia" w:cs="宋体" w:asciiTheme="minorEastAsia" w:hAnsiTheme="minorEastAsia" w:eastAsiaTheme="minorEastAsia"/>
          <w:color w:val="auto"/>
          <w:kern w:val="0"/>
          <w:sz w:val="24"/>
          <w:szCs w:val="24"/>
          <w:lang w:val="en-US" w:eastAsia="zh-CN" w:bidi="ar-SA"/>
        </w:rPr>
        <w:t>3、对于构件强度、厚度、钢筋配置、情况将按照表3.3.10检测批及第3.3.11条、第3.3.14条进行随机抽查；</w:t>
      </w:r>
    </w:p>
    <w:p>
      <w:pPr>
        <w:bidi w:val="0"/>
        <w:ind w:firstLine="420" w:firstLineChars="0"/>
        <w:rPr>
          <w:rFonts w:hint="eastAsia" w:cs="宋体" w:asciiTheme="minorEastAsia" w:hAnsiTheme="minorEastAsia" w:eastAsiaTheme="minorEastAsia"/>
          <w:color w:val="auto"/>
          <w:kern w:val="0"/>
          <w:sz w:val="24"/>
          <w:szCs w:val="24"/>
          <w:lang w:val="en-US" w:eastAsia="zh-CN" w:bidi="ar-SA"/>
        </w:rPr>
      </w:pPr>
      <w:r>
        <w:rPr>
          <w:rFonts w:hint="eastAsia" w:cs="宋体" w:asciiTheme="minorEastAsia" w:hAnsiTheme="minorEastAsia" w:eastAsiaTheme="minorEastAsia"/>
          <w:color w:val="auto"/>
          <w:kern w:val="0"/>
          <w:sz w:val="24"/>
          <w:szCs w:val="24"/>
          <w:lang w:val="en-US" w:eastAsia="zh-CN" w:bidi="ar-SA"/>
        </w:rPr>
        <w:t>4、对于其他单项检查，将按照国家规定标准、规范进行检查，具体详见各节。</w:t>
      </w:r>
    </w:p>
    <w:p>
      <w:pPr>
        <w:pStyle w:val="16"/>
        <w:spacing w:line="276" w:lineRule="auto"/>
        <w:outlineLvl w:val="0"/>
        <w:rPr>
          <w:rFonts w:hint="eastAsia" w:asciiTheme="minorEastAsia" w:hAnsiTheme="minorEastAsia"/>
          <w:b/>
          <w:bCs/>
          <w:color w:val="auto"/>
          <w:sz w:val="28"/>
        </w:rPr>
      </w:pPr>
    </w:p>
    <w:p>
      <w:pPr>
        <w:pStyle w:val="16"/>
        <w:spacing w:line="276" w:lineRule="auto"/>
        <w:outlineLvl w:val="0"/>
        <w:rPr>
          <w:rFonts w:asciiTheme="minorEastAsia" w:hAnsiTheme="minorEastAsia"/>
          <w:b/>
          <w:bCs/>
          <w:color w:val="auto"/>
          <w:sz w:val="28"/>
        </w:rPr>
      </w:pPr>
      <w:bookmarkStart w:id="13" w:name="_Toc3503"/>
      <w:r>
        <w:rPr>
          <w:rFonts w:hint="eastAsia" w:asciiTheme="minorEastAsia" w:hAnsiTheme="minorEastAsia"/>
          <w:b/>
          <w:bCs/>
          <w:color w:val="auto"/>
          <w:sz w:val="28"/>
        </w:rPr>
        <w:t>八、结构分析与校核</w:t>
      </w:r>
      <w:bookmarkEnd w:id="13"/>
    </w:p>
    <w:p>
      <w:pPr>
        <w:autoSpaceDE w:val="0"/>
        <w:autoSpaceDN w:val="0"/>
        <w:adjustRightInd w:val="0"/>
        <w:spacing w:line="276" w:lineRule="auto"/>
        <w:ind w:firstLine="480" w:firstLineChars="200"/>
        <w:jc w:val="left"/>
        <w:rPr>
          <w:rFonts w:hint="eastAsia" w:cs="宋体" w:asciiTheme="minorEastAsia" w:hAnsiTheme="minorEastAsia"/>
          <w:kern w:val="0"/>
          <w:sz w:val="24"/>
          <w:szCs w:val="24"/>
        </w:rPr>
      </w:pPr>
      <w:r>
        <w:rPr>
          <w:rFonts w:hint="eastAsia" w:cs="宋体" w:asciiTheme="minorEastAsia" w:hAnsiTheme="minorEastAsia"/>
          <w:kern w:val="0"/>
          <w:sz w:val="24"/>
          <w:szCs w:val="24"/>
        </w:rPr>
        <w:t>本工程拟采用</w:t>
      </w:r>
      <w:r>
        <w:rPr>
          <w:rFonts w:cs="Times New Roman" w:asciiTheme="minorEastAsia" w:hAnsiTheme="minorEastAsia"/>
          <w:kern w:val="0"/>
          <w:sz w:val="24"/>
          <w:szCs w:val="24"/>
        </w:rPr>
        <w:t>PKPM</w:t>
      </w:r>
      <w:r>
        <w:rPr>
          <w:rFonts w:hint="eastAsia" w:cs="宋体" w:asciiTheme="minorEastAsia" w:hAnsiTheme="minorEastAsia"/>
          <w:kern w:val="0"/>
          <w:sz w:val="24"/>
          <w:szCs w:val="24"/>
        </w:rPr>
        <w:t>软件建立结构分析验算模型。依据委托方所提供的资料、结合现场检测数据及其实际荷载、结构布置情况（或拟改造后荷载、结构分布情况）等，依照有关规范、标准对建筑物结构进行整体承载力验算，以确认建筑物的安全性</w:t>
      </w:r>
      <w:r>
        <w:rPr>
          <w:rFonts w:hint="eastAsia" w:cs="宋体" w:asciiTheme="minorEastAsia" w:hAnsiTheme="minorEastAsia"/>
          <w:kern w:val="0"/>
          <w:sz w:val="24"/>
          <w:szCs w:val="24"/>
          <w:lang w:val="en-US" w:eastAsia="zh-CN"/>
        </w:rPr>
        <w:t>及抗震性</w:t>
      </w:r>
      <w:r>
        <w:rPr>
          <w:rFonts w:hint="eastAsia" w:cs="宋体" w:asciiTheme="minorEastAsia" w:hAnsiTheme="minorEastAsia"/>
          <w:kern w:val="0"/>
          <w:sz w:val="24"/>
          <w:szCs w:val="24"/>
        </w:rPr>
        <w:t>能</w:t>
      </w:r>
      <w:r>
        <w:rPr>
          <w:rFonts w:hint="eastAsia" w:cs="宋体" w:asciiTheme="minorEastAsia" w:hAnsiTheme="minorEastAsia"/>
          <w:kern w:val="0"/>
          <w:sz w:val="24"/>
          <w:szCs w:val="24"/>
          <w:lang w:val="en-US" w:eastAsia="zh-CN"/>
        </w:rPr>
        <w:t>是</w:t>
      </w:r>
      <w:r>
        <w:rPr>
          <w:rFonts w:hint="eastAsia" w:cs="宋体" w:asciiTheme="minorEastAsia" w:hAnsiTheme="minorEastAsia"/>
          <w:kern w:val="0"/>
          <w:sz w:val="24"/>
          <w:szCs w:val="24"/>
        </w:rPr>
        <w:t>否满足现行相关规范的安全要求。</w:t>
      </w:r>
    </w:p>
    <w:p>
      <w:pPr>
        <w:autoSpaceDE w:val="0"/>
        <w:autoSpaceDN w:val="0"/>
        <w:adjustRightInd w:val="0"/>
        <w:spacing w:line="276" w:lineRule="auto"/>
        <w:ind w:firstLine="480" w:firstLineChars="200"/>
        <w:jc w:val="left"/>
        <w:rPr>
          <w:rFonts w:hint="default" w:ascii="Times New Roman" w:hAnsi="Times New Roman" w:cs="Times New Roman"/>
          <w:kern w:val="0"/>
          <w:sz w:val="24"/>
          <w:szCs w:val="24"/>
        </w:rPr>
      </w:pPr>
      <w:r>
        <w:rPr>
          <w:rFonts w:hint="default" w:ascii="Times New Roman" w:hAnsi="Times New Roman" w:cs="Times New Roman"/>
          <w:kern w:val="0"/>
          <w:sz w:val="24"/>
          <w:szCs w:val="24"/>
        </w:rPr>
        <w:t>验算分析包括以下几项内容：</w:t>
      </w:r>
    </w:p>
    <w:p>
      <w:pPr>
        <w:autoSpaceDE w:val="0"/>
        <w:autoSpaceDN w:val="0"/>
        <w:adjustRightInd w:val="0"/>
        <w:spacing w:line="276" w:lineRule="auto"/>
        <w:ind w:firstLine="480" w:firstLineChars="200"/>
        <w:jc w:val="left"/>
        <w:rPr>
          <w:rFonts w:hint="default" w:ascii="Times New Roman" w:hAnsi="Times New Roman" w:cs="Times New Roman"/>
          <w:kern w:val="0"/>
          <w:sz w:val="24"/>
          <w:szCs w:val="24"/>
        </w:rPr>
      </w:pPr>
      <w:r>
        <w:rPr>
          <w:rFonts w:hint="default" w:ascii="Times New Roman" w:hAnsi="Times New Roman" w:cs="Times New Roman"/>
          <w:kern w:val="0"/>
          <w:sz w:val="24"/>
          <w:szCs w:val="24"/>
        </w:rPr>
        <w:t>①通过计算分析，原结构</w:t>
      </w:r>
      <w:r>
        <w:rPr>
          <w:rFonts w:hint="default" w:ascii="Times New Roman" w:hAnsi="Times New Roman" w:cs="Times New Roman"/>
          <w:kern w:val="0"/>
          <w:sz w:val="24"/>
          <w:szCs w:val="24"/>
          <w:lang w:val="en-US" w:eastAsia="zh-CN"/>
        </w:rPr>
        <w:t>是否</w:t>
      </w:r>
      <w:r>
        <w:rPr>
          <w:rFonts w:hint="default" w:ascii="Times New Roman" w:hAnsi="Times New Roman" w:cs="Times New Roman"/>
          <w:kern w:val="0"/>
          <w:sz w:val="24"/>
          <w:szCs w:val="24"/>
        </w:rPr>
        <w:t>能</w:t>
      </w:r>
      <w:r>
        <w:rPr>
          <w:rFonts w:hint="default" w:ascii="Times New Roman" w:hAnsi="Times New Roman" w:cs="Times New Roman"/>
          <w:kern w:val="0"/>
          <w:sz w:val="24"/>
          <w:szCs w:val="24"/>
          <w:lang w:val="en-US" w:eastAsia="zh-CN"/>
        </w:rPr>
        <w:t>满足</w:t>
      </w:r>
      <w:r>
        <w:rPr>
          <w:rFonts w:hint="default" w:ascii="Times New Roman" w:hAnsi="Times New Roman" w:cs="Times New Roman"/>
          <w:kern w:val="0"/>
          <w:sz w:val="24"/>
          <w:szCs w:val="24"/>
        </w:rPr>
        <w:t>进行综合改造</w:t>
      </w:r>
      <w:r>
        <w:rPr>
          <w:rFonts w:hint="default" w:ascii="Times New Roman" w:hAnsi="Times New Roman" w:cs="Times New Roman"/>
          <w:kern w:val="0"/>
          <w:sz w:val="24"/>
          <w:szCs w:val="24"/>
          <w:lang w:val="en-US" w:eastAsia="zh-CN"/>
        </w:rPr>
        <w:t>的需求</w:t>
      </w:r>
      <w:r>
        <w:rPr>
          <w:rFonts w:hint="default" w:ascii="Times New Roman" w:hAnsi="Times New Roman" w:cs="Times New Roman"/>
          <w:kern w:val="0"/>
          <w:sz w:val="24"/>
          <w:szCs w:val="24"/>
        </w:rPr>
        <w:t>。</w:t>
      </w:r>
    </w:p>
    <w:p>
      <w:pPr>
        <w:autoSpaceDE w:val="0"/>
        <w:autoSpaceDN w:val="0"/>
        <w:adjustRightInd w:val="0"/>
        <w:spacing w:line="276" w:lineRule="auto"/>
        <w:ind w:firstLine="480" w:firstLineChars="200"/>
        <w:jc w:val="left"/>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②</w:t>
      </w:r>
      <w:r>
        <w:rPr>
          <w:rFonts w:hint="eastAsia" w:ascii="Times New Roman" w:hAnsi="Times New Roman" w:cs="Times New Roman"/>
          <w:kern w:val="0"/>
          <w:sz w:val="24"/>
          <w:szCs w:val="24"/>
          <w:lang w:val="en-US" w:eastAsia="zh-CN"/>
        </w:rPr>
        <w:t>判断建筑物抗震构造是否符合现行《建筑抗震设计规范》的要求。</w:t>
      </w:r>
    </w:p>
    <w:p>
      <w:pPr>
        <w:autoSpaceDE w:val="0"/>
        <w:autoSpaceDN w:val="0"/>
        <w:adjustRightInd w:val="0"/>
        <w:spacing w:line="276" w:lineRule="auto"/>
        <w:ind w:firstLine="480" w:firstLineChars="200"/>
        <w:jc w:val="left"/>
        <w:rPr>
          <w:rFonts w:hint="default" w:ascii="Times New Roman" w:hAnsi="Times New Roman" w:cs="Times New Roman"/>
          <w:kern w:val="0"/>
          <w:sz w:val="24"/>
          <w:szCs w:val="24"/>
          <w:lang w:val="en-US" w:eastAsia="zh-CN"/>
        </w:rPr>
      </w:pPr>
      <w:r>
        <w:rPr>
          <w:rFonts w:hint="default" w:ascii="Times New Roman" w:hAnsi="Times New Roman" w:cs="Times New Roman"/>
          <w:kern w:val="0"/>
          <w:sz w:val="24"/>
          <w:szCs w:val="24"/>
          <w:lang w:val="en-US" w:eastAsia="zh-CN"/>
        </w:rPr>
        <w:t>③如不满足改造</w:t>
      </w:r>
      <w:r>
        <w:rPr>
          <w:rFonts w:hint="eastAsia" w:ascii="Times New Roman" w:hAnsi="Times New Roman" w:cs="Times New Roman"/>
          <w:kern w:val="0"/>
          <w:sz w:val="24"/>
          <w:szCs w:val="24"/>
          <w:lang w:val="en-US" w:eastAsia="zh-CN"/>
        </w:rPr>
        <w:t>及抗震</w:t>
      </w:r>
      <w:r>
        <w:rPr>
          <w:rFonts w:hint="default" w:ascii="Times New Roman" w:hAnsi="Times New Roman" w:cs="Times New Roman"/>
          <w:kern w:val="0"/>
          <w:sz w:val="24"/>
          <w:szCs w:val="24"/>
          <w:lang w:val="en-US" w:eastAsia="zh-CN"/>
        </w:rPr>
        <w:t>要求，明确加固范围。</w:t>
      </w:r>
    </w:p>
    <w:p>
      <w:pPr>
        <w:pStyle w:val="2"/>
        <w:ind w:firstLine="420" w:firstLineChars="0"/>
        <w:rPr>
          <w:rFonts w:hint="default"/>
          <w:lang w:val="en-US" w:eastAsia="zh-CN"/>
        </w:rPr>
      </w:pPr>
      <w:r>
        <w:rPr>
          <w:rFonts w:hint="eastAsia" w:ascii="宋体" w:hAnsi="宋体" w:eastAsia="宋体" w:cs="宋体"/>
          <w:kern w:val="0"/>
          <w:sz w:val="24"/>
          <w:szCs w:val="24"/>
          <w:lang w:val="en-US" w:eastAsia="zh-CN"/>
        </w:rPr>
        <w:t>④</w:t>
      </w:r>
      <w:r>
        <w:rPr>
          <w:rFonts w:hint="eastAsia" w:ascii="Times New Roman" w:hAnsi="Times New Roman" w:cs="Times New Roman"/>
          <w:kern w:val="0"/>
          <w:sz w:val="24"/>
          <w:szCs w:val="24"/>
          <w:lang w:val="en-US" w:eastAsia="zh-CN"/>
        </w:rPr>
        <w:t>分析结构及构件耐久性。</w:t>
      </w:r>
    </w:p>
    <w:p>
      <w:pPr>
        <w:pStyle w:val="16"/>
        <w:spacing w:line="276" w:lineRule="auto"/>
        <w:outlineLvl w:val="0"/>
        <w:rPr>
          <w:rFonts w:asciiTheme="minorEastAsia" w:hAnsiTheme="minorEastAsia"/>
          <w:b/>
          <w:bCs/>
          <w:color w:val="auto"/>
          <w:sz w:val="28"/>
        </w:rPr>
      </w:pPr>
      <w:bookmarkStart w:id="14" w:name="_Toc31729"/>
      <w:r>
        <w:rPr>
          <w:rFonts w:hint="eastAsia" w:asciiTheme="minorEastAsia" w:hAnsiTheme="minorEastAsia"/>
          <w:b/>
          <w:bCs/>
          <w:color w:val="auto"/>
          <w:sz w:val="28"/>
        </w:rPr>
        <w:t>九、结构</w:t>
      </w:r>
      <w:r>
        <w:rPr>
          <w:rFonts w:hint="eastAsia" w:asciiTheme="minorEastAsia" w:hAnsiTheme="minorEastAsia"/>
          <w:b/>
          <w:bCs/>
          <w:color w:val="auto"/>
          <w:sz w:val="28"/>
          <w:highlight w:val="none"/>
          <w:lang w:val="en-US" w:eastAsia="zh-CN"/>
        </w:rPr>
        <w:t>安全</w:t>
      </w:r>
      <w:r>
        <w:rPr>
          <w:rFonts w:hint="eastAsia" w:asciiTheme="minorEastAsia" w:hAnsiTheme="minorEastAsia"/>
          <w:b/>
          <w:bCs/>
          <w:color w:val="auto"/>
          <w:sz w:val="28"/>
        </w:rPr>
        <w:t>性鉴定评级</w:t>
      </w:r>
      <w:bookmarkEnd w:id="14"/>
    </w:p>
    <w:p>
      <w:pPr>
        <w:pStyle w:val="16"/>
        <w:spacing w:line="276" w:lineRule="auto"/>
        <w:ind w:firstLine="480" w:firstLineChars="200"/>
        <w:rPr>
          <w:rFonts w:cs="宋体" w:asciiTheme="minorEastAsia" w:hAnsiTheme="minorEastAsia"/>
          <w:color w:val="auto"/>
        </w:rPr>
      </w:pPr>
      <w:r>
        <w:rPr>
          <w:rFonts w:hint="eastAsia" w:cs="宋体" w:asciiTheme="minorEastAsia" w:hAnsiTheme="minorEastAsia"/>
          <w:color w:val="auto"/>
        </w:rPr>
        <w:t>依据《</w:t>
      </w:r>
      <w:r>
        <w:rPr>
          <w:rFonts w:hint="eastAsia" w:cs="宋体" w:asciiTheme="minorEastAsia" w:hAnsiTheme="minorEastAsia"/>
          <w:color w:val="auto"/>
          <w:highlight w:val="none"/>
          <w:lang w:val="en-US" w:eastAsia="zh-CN"/>
        </w:rPr>
        <w:t>民用</w:t>
      </w:r>
      <w:r>
        <w:rPr>
          <w:rFonts w:hint="eastAsia" w:cs="宋体" w:asciiTheme="minorEastAsia" w:hAnsiTheme="minorEastAsia"/>
          <w:color w:val="auto"/>
        </w:rPr>
        <w:t>建筑可靠性鉴定标准》（</w:t>
      </w:r>
      <w:r>
        <w:rPr>
          <w:rFonts w:asciiTheme="minorEastAsia" w:hAnsiTheme="minorEastAsia"/>
          <w:color w:val="auto"/>
        </w:rPr>
        <w:t>GB</w:t>
      </w:r>
      <w:r>
        <w:rPr>
          <w:rFonts w:hint="eastAsia" w:asciiTheme="minorEastAsia" w:hAnsiTheme="minorEastAsia"/>
          <w:color w:val="auto"/>
          <w:lang w:eastAsia="zh-CN"/>
        </w:rPr>
        <w:t>50292-2015</w:t>
      </w:r>
      <w:r>
        <w:rPr>
          <w:rFonts w:hint="eastAsia" w:cs="宋体" w:asciiTheme="minorEastAsia" w:hAnsiTheme="minorEastAsia"/>
          <w:color w:val="auto"/>
        </w:rPr>
        <w:t>），</w:t>
      </w:r>
      <w:r>
        <w:rPr>
          <w:rFonts w:hint="eastAsia" w:cs="宋体" w:asciiTheme="minorEastAsia" w:hAnsiTheme="minorEastAsia"/>
          <w:color w:val="auto"/>
          <w:lang w:val="en-US" w:eastAsia="zh-CN"/>
        </w:rPr>
        <w:t>民用</w:t>
      </w:r>
      <w:r>
        <w:rPr>
          <w:rFonts w:hint="eastAsia" w:cs="宋体" w:asciiTheme="minorEastAsia" w:hAnsiTheme="minorEastAsia"/>
          <w:color w:val="auto"/>
        </w:rPr>
        <w:t>建筑的可靠性鉴定应划分为构件、结构系统、鉴定单元三个层次；其中结构系统和构件两个层次的鉴定评级，应包括安全性等级和使用性等级评定，需要时可由此综合评定其可靠性等级；安全性分四个等级，使用性分三个等级，各层次的可靠性分四个等级。具体分级标准如下表：</w:t>
      </w:r>
    </w:p>
    <w:p>
      <w:pPr>
        <w:pStyle w:val="16"/>
        <w:spacing w:line="276" w:lineRule="auto"/>
        <w:ind w:firstLine="480" w:firstLineChars="200"/>
        <w:rPr>
          <w:rFonts w:hint="eastAsia" w:cs="宋体" w:asciiTheme="minorEastAsia" w:hAnsiTheme="minorEastAsia"/>
          <w:color w:val="auto"/>
          <w:vertAlign w:val="baseline"/>
        </w:rPr>
      </w:pPr>
      <w:r>
        <w:rPr>
          <w:rFonts w:hint="eastAsia" w:cs="宋体" w:asciiTheme="minorEastAsia" w:hAnsiTheme="minorEastAsia"/>
          <w:color w:val="auto"/>
          <w:lang w:val="en-US" w:eastAsia="zh-CN"/>
        </w:rPr>
        <w:t>民用</w:t>
      </w:r>
      <w:r>
        <w:rPr>
          <w:rFonts w:hint="eastAsia" w:cs="宋体" w:asciiTheme="minorEastAsia" w:hAnsiTheme="minorEastAsia"/>
          <w:color w:val="auto"/>
        </w:rPr>
        <w:t>建筑物可靠性鉴定评级的层次、等级划分及项目内容</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55"/>
        <w:gridCol w:w="2453"/>
        <w:gridCol w:w="784"/>
        <w:gridCol w:w="262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5" w:type="dxa"/>
          </w:tcPr>
          <w:p>
            <w:pPr>
              <w:pStyle w:val="16"/>
              <w:spacing w:line="276" w:lineRule="auto"/>
              <w:rPr>
                <w:rFonts w:hint="eastAsia" w:cs="宋体" w:asciiTheme="minorEastAsia" w:hAnsiTheme="minorEastAsia" w:eastAsiaTheme="minorEastAsia"/>
                <w:color w:val="auto"/>
                <w:vertAlign w:val="baseline"/>
                <w:lang w:val="en-US" w:eastAsia="zh-CN"/>
              </w:rPr>
            </w:pPr>
            <w:r>
              <w:rPr>
                <w:rFonts w:hint="eastAsia" w:cs="宋体" w:asciiTheme="minorEastAsia" w:hAnsiTheme="minorEastAsia"/>
                <w:color w:val="auto"/>
                <w:vertAlign w:val="baseline"/>
                <w:lang w:val="en-US" w:eastAsia="zh-CN"/>
              </w:rPr>
              <w:t>层次</w:t>
            </w:r>
          </w:p>
        </w:tc>
        <w:tc>
          <w:tcPr>
            <w:tcW w:w="2453" w:type="dxa"/>
          </w:tcPr>
          <w:p>
            <w:pPr>
              <w:pStyle w:val="16"/>
              <w:spacing w:line="276" w:lineRule="auto"/>
              <w:jc w:val="center"/>
              <w:rPr>
                <w:rFonts w:hint="default" w:cs="宋体" w:asciiTheme="minorEastAsia" w:hAnsiTheme="minorEastAsia" w:eastAsiaTheme="minorEastAsia"/>
                <w:color w:val="auto"/>
                <w:vertAlign w:val="baseline"/>
                <w:lang w:val="en-US" w:eastAsia="zh-CN"/>
              </w:rPr>
            </w:pPr>
            <w:r>
              <w:rPr>
                <w:rFonts w:hint="eastAsia" w:cs="宋体" w:asciiTheme="minorEastAsia" w:hAnsiTheme="minorEastAsia"/>
                <w:color w:val="auto"/>
                <w:vertAlign w:val="baseline"/>
                <w:lang w:val="en-US" w:eastAsia="zh-CN"/>
              </w:rPr>
              <w:t>鉴定对象</w:t>
            </w:r>
          </w:p>
        </w:tc>
        <w:tc>
          <w:tcPr>
            <w:tcW w:w="784" w:type="dxa"/>
          </w:tcPr>
          <w:p>
            <w:pPr>
              <w:pStyle w:val="16"/>
              <w:spacing w:line="276" w:lineRule="auto"/>
              <w:rPr>
                <w:rFonts w:hint="default" w:cs="宋体" w:asciiTheme="minorEastAsia" w:hAnsiTheme="minorEastAsia" w:eastAsiaTheme="minorEastAsia"/>
                <w:color w:val="auto"/>
                <w:vertAlign w:val="baseline"/>
                <w:lang w:val="en-US" w:eastAsia="zh-CN"/>
              </w:rPr>
            </w:pPr>
            <w:r>
              <w:rPr>
                <w:rFonts w:hint="eastAsia" w:cs="宋体" w:asciiTheme="minorEastAsia" w:hAnsiTheme="minorEastAsia"/>
                <w:color w:val="auto"/>
                <w:vertAlign w:val="baseline"/>
                <w:lang w:val="en-US" w:eastAsia="zh-CN"/>
              </w:rPr>
              <w:t>等级</w:t>
            </w:r>
          </w:p>
        </w:tc>
        <w:tc>
          <w:tcPr>
            <w:tcW w:w="2625" w:type="dxa"/>
          </w:tcPr>
          <w:p>
            <w:pPr>
              <w:pStyle w:val="16"/>
              <w:spacing w:line="276" w:lineRule="auto"/>
              <w:jc w:val="center"/>
              <w:rPr>
                <w:rFonts w:hint="eastAsia" w:cs="宋体" w:asciiTheme="minorEastAsia" w:hAnsiTheme="minorEastAsia" w:eastAsiaTheme="minorEastAsia"/>
                <w:color w:val="auto"/>
                <w:vertAlign w:val="baseline"/>
                <w:lang w:val="en-US" w:eastAsia="zh-CN"/>
              </w:rPr>
            </w:pPr>
            <w:r>
              <w:rPr>
                <w:rFonts w:hint="eastAsia" w:cs="宋体" w:asciiTheme="minorEastAsia" w:hAnsiTheme="minorEastAsia"/>
                <w:color w:val="auto"/>
                <w:vertAlign w:val="baseline"/>
                <w:lang w:val="en-US" w:eastAsia="zh-CN"/>
              </w:rPr>
              <w:t>分级标准</w:t>
            </w:r>
          </w:p>
        </w:tc>
        <w:tc>
          <w:tcPr>
            <w:tcW w:w="1705" w:type="dxa"/>
          </w:tcPr>
          <w:p>
            <w:pPr>
              <w:pStyle w:val="16"/>
              <w:spacing w:line="276" w:lineRule="auto"/>
              <w:jc w:val="center"/>
              <w:rPr>
                <w:rFonts w:hint="eastAsia" w:cs="宋体" w:asciiTheme="minorEastAsia" w:hAnsiTheme="minorEastAsia" w:eastAsiaTheme="minorEastAsia"/>
                <w:color w:val="auto"/>
                <w:vertAlign w:val="baseline"/>
                <w:lang w:val="en-US" w:eastAsia="zh-CN"/>
              </w:rPr>
            </w:pPr>
            <w:r>
              <w:rPr>
                <w:rFonts w:hint="eastAsia" w:cs="宋体" w:asciiTheme="minorEastAsia" w:hAnsiTheme="minorEastAsia"/>
                <w:color w:val="auto"/>
                <w:vertAlign w:val="baseline"/>
                <w:lang w:val="en-US" w:eastAsia="zh-CN"/>
              </w:rPr>
              <w:t>处理要求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55" w:type="dxa"/>
            <w:vMerge w:val="restart"/>
          </w:tcPr>
          <w:p>
            <w:pPr>
              <w:pStyle w:val="16"/>
              <w:spacing w:line="276" w:lineRule="auto"/>
              <w:jc w:val="center"/>
              <w:rPr>
                <w:rFonts w:hint="eastAsia" w:cs="宋体" w:asciiTheme="minorEastAsia" w:hAnsiTheme="minorEastAsia"/>
                <w:color w:val="auto"/>
                <w:vertAlign w:val="baseline"/>
                <w:lang w:val="en-US" w:eastAsia="zh-CN"/>
              </w:rPr>
            </w:pPr>
            <w:r>
              <w:rPr>
                <w:rFonts w:hint="eastAsia" w:cs="宋体" w:asciiTheme="minorEastAsia" w:hAnsiTheme="minorEastAsia"/>
                <w:color w:val="auto"/>
                <w:vertAlign w:val="baseline"/>
                <w:lang w:val="en-US" w:eastAsia="zh-CN"/>
              </w:rPr>
              <w:t xml:space="preserve">      </w:t>
            </w:r>
          </w:p>
          <w:p>
            <w:pPr>
              <w:pStyle w:val="16"/>
              <w:spacing w:line="276" w:lineRule="auto"/>
              <w:jc w:val="center"/>
              <w:rPr>
                <w:rFonts w:hint="eastAsia" w:cs="宋体" w:asciiTheme="minorEastAsia" w:hAnsiTheme="minorEastAsia"/>
                <w:color w:val="auto"/>
                <w:vertAlign w:val="baseline"/>
                <w:lang w:val="en-US" w:eastAsia="zh-CN"/>
              </w:rPr>
            </w:pPr>
          </w:p>
          <w:p>
            <w:pPr>
              <w:pStyle w:val="16"/>
              <w:spacing w:line="276" w:lineRule="auto"/>
              <w:jc w:val="center"/>
              <w:rPr>
                <w:rFonts w:hint="eastAsia" w:cs="宋体" w:asciiTheme="minorEastAsia" w:hAnsiTheme="minorEastAsia"/>
                <w:color w:val="auto"/>
                <w:vertAlign w:val="baseline"/>
                <w:lang w:val="en-US" w:eastAsia="zh-CN"/>
              </w:rPr>
            </w:pPr>
          </w:p>
          <w:p>
            <w:pPr>
              <w:pStyle w:val="16"/>
              <w:spacing w:line="276" w:lineRule="auto"/>
              <w:jc w:val="center"/>
              <w:rPr>
                <w:rFonts w:hint="eastAsia" w:cs="宋体" w:asciiTheme="minorEastAsia" w:hAnsiTheme="minorEastAsia"/>
                <w:color w:val="auto"/>
                <w:vertAlign w:val="baseline"/>
                <w:lang w:val="en-US" w:eastAsia="zh-CN"/>
              </w:rPr>
            </w:pPr>
          </w:p>
          <w:p>
            <w:pPr>
              <w:pStyle w:val="16"/>
              <w:spacing w:line="276" w:lineRule="auto"/>
              <w:jc w:val="center"/>
              <w:rPr>
                <w:rFonts w:hint="eastAsia" w:cs="宋体" w:asciiTheme="minorEastAsia" w:hAnsiTheme="minorEastAsia"/>
                <w:color w:val="auto"/>
                <w:vertAlign w:val="baseline"/>
                <w:lang w:val="en-US" w:eastAsia="zh-CN"/>
              </w:rPr>
            </w:pPr>
          </w:p>
          <w:p>
            <w:pPr>
              <w:pStyle w:val="16"/>
              <w:spacing w:line="276" w:lineRule="auto"/>
              <w:jc w:val="center"/>
              <w:rPr>
                <w:rFonts w:hint="eastAsia" w:cs="宋体" w:asciiTheme="minorEastAsia" w:hAnsiTheme="minorEastAsia" w:eastAsiaTheme="minorEastAsia"/>
                <w:color w:val="auto"/>
                <w:vertAlign w:val="baseline"/>
                <w:lang w:val="en-US" w:eastAsia="zh-CN"/>
              </w:rPr>
            </w:pPr>
            <w:r>
              <w:rPr>
                <w:rFonts w:hint="eastAsia" w:cs="宋体" w:asciiTheme="minorEastAsia" w:hAnsiTheme="minorEastAsia"/>
                <w:color w:val="auto"/>
                <w:vertAlign w:val="baseline"/>
                <w:lang w:val="en-US" w:eastAsia="zh-CN"/>
              </w:rPr>
              <w:t>一</w:t>
            </w:r>
          </w:p>
        </w:tc>
        <w:tc>
          <w:tcPr>
            <w:tcW w:w="2453" w:type="dxa"/>
            <w:vMerge w:val="restart"/>
          </w:tcPr>
          <w:p>
            <w:pPr>
              <w:pStyle w:val="16"/>
              <w:spacing w:line="276" w:lineRule="auto"/>
              <w:ind w:left="718" w:leftChars="342" w:firstLine="1440" w:firstLineChars="600"/>
              <w:jc w:val="left"/>
              <w:rPr>
                <w:rFonts w:hint="eastAsia" w:cs="宋体" w:asciiTheme="minorEastAsia" w:hAnsiTheme="minorEastAsia"/>
                <w:color w:val="auto"/>
                <w:vertAlign w:val="baseline"/>
              </w:rPr>
            </w:pPr>
          </w:p>
          <w:p>
            <w:pPr>
              <w:pStyle w:val="16"/>
              <w:spacing w:line="276" w:lineRule="auto"/>
              <w:ind w:left="718" w:leftChars="342" w:firstLine="1440" w:firstLineChars="600"/>
              <w:jc w:val="left"/>
              <w:rPr>
                <w:rFonts w:hint="eastAsia" w:cs="宋体" w:asciiTheme="minorEastAsia" w:hAnsiTheme="minorEastAsia"/>
                <w:color w:val="auto"/>
                <w:vertAlign w:val="baseline"/>
              </w:rPr>
            </w:pPr>
          </w:p>
          <w:p>
            <w:pPr>
              <w:pStyle w:val="16"/>
              <w:spacing w:line="276" w:lineRule="auto"/>
              <w:ind w:left="718" w:leftChars="342" w:firstLine="1440" w:firstLineChars="600"/>
              <w:jc w:val="left"/>
              <w:rPr>
                <w:rFonts w:hint="eastAsia" w:cs="宋体" w:asciiTheme="minorEastAsia" w:hAnsiTheme="minorEastAsia"/>
                <w:color w:val="auto"/>
                <w:vertAlign w:val="baseline"/>
              </w:rPr>
            </w:pPr>
          </w:p>
          <w:p>
            <w:pPr>
              <w:pStyle w:val="16"/>
              <w:spacing w:line="276" w:lineRule="auto"/>
              <w:ind w:left="718" w:leftChars="342" w:firstLine="1440" w:firstLineChars="600"/>
              <w:jc w:val="left"/>
              <w:rPr>
                <w:rFonts w:hint="eastAsia" w:cs="宋体" w:asciiTheme="minorEastAsia" w:hAnsiTheme="minorEastAsia"/>
                <w:color w:val="auto"/>
                <w:vertAlign w:val="baseline"/>
              </w:rPr>
            </w:pPr>
          </w:p>
          <w:p>
            <w:pPr>
              <w:pStyle w:val="16"/>
              <w:spacing w:line="276" w:lineRule="auto"/>
              <w:jc w:val="left"/>
              <w:rPr>
                <w:rFonts w:hint="eastAsia" w:cs="宋体" w:asciiTheme="minorEastAsia" w:hAnsiTheme="minorEastAsia"/>
                <w:color w:val="auto"/>
                <w:vertAlign w:val="baseline"/>
              </w:rPr>
            </w:pPr>
            <w:r>
              <w:rPr>
                <w:rFonts w:hint="eastAsia" w:cs="宋体" w:asciiTheme="minorEastAsia" w:hAnsiTheme="minorEastAsia"/>
                <w:color w:val="auto"/>
                <w:vertAlign w:val="baseline"/>
              </w:rPr>
              <w:t>单个构件或其检查项目</w:t>
            </w:r>
          </w:p>
        </w:tc>
        <w:tc>
          <w:tcPr>
            <w:tcW w:w="784" w:type="dxa"/>
          </w:tcPr>
          <w:p>
            <w:pPr>
              <w:pStyle w:val="16"/>
              <w:spacing w:line="276" w:lineRule="auto"/>
              <w:rPr>
                <w:rFonts w:hint="default" w:cs="宋体" w:asciiTheme="minorEastAsia" w:hAnsiTheme="minorEastAsia" w:eastAsiaTheme="minorEastAsia"/>
                <w:color w:val="auto"/>
                <w:vertAlign w:val="baseline"/>
                <w:lang w:val="en-US" w:eastAsia="zh-CN"/>
              </w:rPr>
            </w:pPr>
            <w:r>
              <w:rPr>
                <w:rFonts w:hint="eastAsia" w:cs="宋体" w:asciiTheme="minorEastAsia" w:hAnsiTheme="minorEastAsia"/>
                <w:color w:val="auto"/>
                <w:vertAlign w:val="baseline"/>
                <w:lang w:val="en-US" w:eastAsia="zh-CN"/>
              </w:rPr>
              <w:t>au</w:t>
            </w:r>
          </w:p>
        </w:tc>
        <w:tc>
          <w:tcPr>
            <w:tcW w:w="2625" w:type="dxa"/>
          </w:tcPr>
          <w:p>
            <w:pPr>
              <w:pStyle w:val="16"/>
              <w:spacing w:line="276" w:lineRule="auto"/>
              <w:rPr>
                <w:rFonts w:hint="eastAsia" w:cs="宋体" w:asciiTheme="minorEastAsia" w:hAnsiTheme="minorEastAsia"/>
                <w:color w:val="auto"/>
                <w:vertAlign w:val="baseline"/>
              </w:rPr>
            </w:pPr>
            <w:r>
              <w:rPr>
                <w:rFonts w:ascii="Segoe UI" w:hAnsi="Segoe UI" w:eastAsia="Segoe UI" w:cs="Segoe UI"/>
                <w:i w:val="0"/>
                <w:iCs w:val="0"/>
                <w:caps w:val="0"/>
                <w:color w:val="05073B"/>
                <w:spacing w:val="0"/>
                <w:sz w:val="22"/>
                <w:szCs w:val="22"/>
                <w:shd w:val="clear" w:fill="FDFDFE"/>
              </w:rPr>
              <w:t>安全性符合本标准对au</w:t>
            </w:r>
            <w:r>
              <w:rPr>
                <w:rFonts w:hint="eastAsia" w:ascii="Segoe UI" w:hAnsi="Segoe UI" w:eastAsia="宋体" w:cs="Segoe UI"/>
                <w:i w:val="0"/>
                <w:iCs w:val="0"/>
                <w:caps w:val="0"/>
                <w:color w:val="05073B"/>
                <w:spacing w:val="0"/>
                <w:sz w:val="22"/>
                <w:szCs w:val="22"/>
                <w:shd w:val="clear" w:fill="FDFDFE"/>
                <w:lang w:val="en-US" w:eastAsia="zh-CN"/>
              </w:rPr>
              <w:t>级</w:t>
            </w:r>
            <w:r>
              <w:rPr>
                <w:rFonts w:ascii="Segoe UI" w:hAnsi="Segoe UI" w:eastAsia="Segoe UI" w:cs="Segoe UI"/>
                <w:i w:val="0"/>
                <w:iCs w:val="0"/>
                <w:caps w:val="0"/>
                <w:color w:val="05073B"/>
                <w:spacing w:val="0"/>
                <w:sz w:val="22"/>
                <w:szCs w:val="22"/>
                <w:shd w:val="clear" w:fill="FDFDFE"/>
              </w:rPr>
              <w:t>规定，具有足够的承载能力</w:t>
            </w:r>
          </w:p>
        </w:tc>
        <w:tc>
          <w:tcPr>
            <w:tcW w:w="1705" w:type="dxa"/>
          </w:tcPr>
          <w:p>
            <w:pPr>
              <w:pStyle w:val="16"/>
              <w:spacing w:line="276" w:lineRule="auto"/>
              <w:rPr>
                <w:rFonts w:hint="eastAsia" w:cs="宋体" w:asciiTheme="minorEastAsia" w:hAnsiTheme="minorEastAsia"/>
                <w:color w:val="auto"/>
                <w:vertAlign w:val="baseline"/>
              </w:rPr>
            </w:pPr>
            <w:r>
              <w:rPr>
                <w:rFonts w:hint="eastAsia" w:cs="宋体" w:asciiTheme="minorEastAsia" w:hAnsiTheme="minorEastAsia"/>
                <w:color w:val="auto"/>
                <w:vertAlign w:val="baseline"/>
              </w:rPr>
              <w:t>不必采取措施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5" w:type="dxa"/>
            <w:vMerge w:val="continue"/>
            <w:tcBorders/>
          </w:tcPr>
          <w:p>
            <w:pPr>
              <w:pStyle w:val="16"/>
              <w:spacing w:line="276" w:lineRule="auto"/>
              <w:rPr>
                <w:rFonts w:hint="eastAsia" w:cs="宋体" w:asciiTheme="minorEastAsia" w:hAnsiTheme="minorEastAsia"/>
                <w:color w:val="auto"/>
                <w:vertAlign w:val="baseline"/>
              </w:rPr>
            </w:pPr>
          </w:p>
        </w:tc>
        <w:tc>
          <w:tcPr>
            <w:tcW w:w="2453" w:type="dxa"/>
            <w:vMerge w:val="continue"/>
            <w:tcBorders/>
          </w:tcPr>
          <w:p>
            <w:pPr>
              <w:pStyle w:val="16"/>
              <w:spacing w:line="276" w:lineRule="auto"/>
              <w:rPr>
                <w:rFonts w:hint="eastAsia" w:cs="宋体" w:asciiTheme="minorEastAsia" w:hAnsiTheme="minorEastAsia"/>
                <w:color w:val="auto"/>
                <w:vertAlign w:val="baseline"/>
              </w:rPr>
            </w:pPr>
          </w:p>
        </w:tc>
        <w:tc>
          <w:tcPr>
            <w:tcW w:w="784" w:type="dxa"/>
          </w:tcPr>
          <w:p>
            <w:pPr>
              <w:pStyle w:val="16"/>
              <w:spacing w:line="276" w:lineRule="auto"/>
              <w:rPr>
                <w:rFonts w:hint="eastAsia" w:cs="宋体" w:asciiTheme="minorEastAsia" w:hAnsiTheme="minorEastAsia" w:eastAsiaTheme="minorEastAsia"/>
                <w:color w:val="auto"/>
                <w:vertAlign w:val="baseline"/>
                <w:lang w:val="en-US" w:eastAsia="zh-CN"/>
              </w:rPr>
            </w:pPr>
            <w:r>
              <w:rPr>
                <w:rFonts w:hint="eastAsia" w:cs="宋体" w:asciiTheme="minorEastAsia" w:hAnsiTheme="minorEastAsia"/>
                <w:color w:val="auto"/>
                <w:vertAlign w:val="baseline"/>
                <w:lang w:val="en-US" w:eastAsia="zh-CN"/>
              </w:rPr>
              <w:t>bu</w:t>
            </w:r>
          </w:p>
        </w:tc>
        <w:tc>
          <w:tcPr>
            <w:tcW w:w="2625" w:type="dxa"/>
          </w:tcPr>
          <w:p>
            <w:pPr>
              <w:pStyle w:val="16"/>
              <w:spacing w:line="276" w:lineRule="auto"/>
              <w:rPr>
                <w:rFonts w:hint="eastAsia" w:cs="宋体" w:asciiTheme="minorEastAsia" w:hAnsiTheme="minorEastAsia"/>
                <w:color w:val="auto"/>
                <w:vertAlign w:val="baseline"/>
              </w:rPr>
            </w:pPr>
            <w:r>
              <w:rPr>
                <w:rFonts w:hint="eastAsia" w:cs="宋体" w:asciiTheme="minorEastAsia" w:hAnsiTheme="minorEastAsia"/>
                <w:color w:val="auto"/>
                <w:vertAlign w:val="baseline"/>
              </w:rPr>
              <w:t>安全性略低于本标准对a</w:t>
            </w:r>
            <w:r>
              <w:rPr>
                <w:rFonts w:hint="eastAsia" w:cs="宋体" w:asciiTheme="minorEastAsia" w:hAnsiTheme="minorEastAsia"/>
                <w:color w:val="auto"/>
                <w:vertAlign w:val="baseline"/>
                <w:lang w:val="en-US" w:eastAsia="zh-CN"/>
              </w:rPr>
              <w:t>u</w:t>
            </w:r>
            <w:r>
              <w:rPr>
                <w:rFonts w:hint="eastAsia" w:cs="宋体" w:asciiTheme="minorEastAsia" w:hAnsiTheme="minorEastAsia"/>
                <w:color w:val="auto"/>
                <w:vertAlign w:val="baseline"/>
              </w:rPr>
              <w:t>级的规定，尚不显著影响承载能力</w:t>
            </w:r>
          </w:p>
        </w:tc>
        <w:tc>
          <w:tcPr>
            <w:tcW w:w="1705" w:type="dxa"/>
          </w:tcPr>
          <w:p>
            <w:pPr>
              <w:pStyle w:val="16"/>
              <w:spacing w:line="276" w:lineRule="auto"/>
              <w:rPr>
                <w:rFonts w:hint="eastAsia" w:cs="宋体" w:asciiTheme="minorEastAsia" w:hAnsiTheme="minorEastAsia"/>
                <w:color w:val="auto"/>
                <w:vertAlign w:val="baseline"/>
              </w:rPr>
            </w:pPr>
            <w:r>
              <w:rPr>
                <w:rFonts w:hint="eastAsia" w:cs="宋体" w:asciiTheme="minorEastAsia" w:hAnsiTheme="minorEastAsia"/>
                <w:color w:val="auto"/>
                <w:vertAlign w:val="baseline"/>
                <w:lang w:val="en-US" w:eastAsia="zh-CN"/>
              </w:rPr>
              <w:t>可</w:t>
            </w:r>
            <w:r>
              <w:rPr>
                <w:rFonts w:hint="eastAsia" w:cs="宋体" w:asciiTheme="minorEastAsia" w:hAnsiTheme="minorEastAsia"/>
                <w:color w:val="auto"/>
                <w:vertAlign w:val="baseline"/>
              </w:rPr>
              <w:t>不采取措施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5" w:type="dxa"/>
            <w:vMerge w:val="continue"/>
            <w:tcBorders/>
          </w:tcPr>
          <w:p>
            <w:pPr>
              <w:pStyle w:val="16"/>
              <w:spacing w:line="276" w:lineRule="auto"/>
              <w:rPr>
                <w:rFonts w:hint="eastAsia" w:cs="宋体" w:asciiTheme="minorEastAsia" w:hAnsiTheme="minorEastAsia"/>
                <w:color w:val="auto"/>
                <w:vertAlign w:val="baseline"/>
              </w:rPr>
            </w:pPr>
          </w:p>
        </w:tc>
        <w:tc>
          <w:tcPr>
            <w:tcW w:w="2453" w:type="dxa"/>
            <w:vMerge w:val="continue"/>
            <w:tcBorders/>
          </w:tcPr>
          <w:p>
            <w:pPr>
              <w:pStyle w:val="16"/>
              <w:spacing w:line="276" w:lineRule="auto"/>
              <w:rPr>
                <w:rFonts w:hint="eastAsia" w:cs="宋体" w:asciiTheme="minorEastAsia" w:hAnsiTheme="minorEastAsia"/>
                <w:color w:val="auto"/>
                <w:vertAlign w:val="baseline"/>
              </w:rPr>
            </w:pPr>
          </w:p>
        </w:tc>
        <w:tc>
          <w:tcPr>
            <w:tcW w:w="784" w:type="dxa"/>
          </w:tcPr>
          <w:p>
            <w:pPr>
              <w:pStyle w:val="16"/>
              <w:spacing w:line="276" w:lineRule="auto"/>
              <w:rPr>
                <w:rFonts w:hint="eastAsia" w:cs="宋体" w:asciiTheme="minorEastAsia" w:hAnsiTheme="minorEastAsia" w:eastAsiaTheme="minorEastAsia"/>
                <w:color w:val="auto"/>
                <w:vertAlign w:val="baseline"/>
                <w:lang w:val="en-US" w:eastAsia="zh-CN"/>
              </w:rPr>
            </w:pPr>
            <w:r>
              <w:rPr>
                <w:rFonts w:hint="eastAsia" w:cs="宋体" w:asciiTheme="minorEastAsia" w:hAnsiTheme="minorEastAsia"/>
                <w:color w:val="auto"/>
                <w:vertAlign w:val="baseline"/>
                <w:lang w:val="en-US" w:eastAsia="zh-CN"/>
              </w:rPr>
              <w:t>cu</w:t>
            </w:r>
          </w:p>
        </w:tc>
        <w:tc>
          <w:tcPr>
            <w:tcW w:w="2625" w:type="dxa"/>
          </w:tcPr>
          <w:p>
            <w:pPr>
              <w:pStyle w:val="16"/>
              <w:spacing w:line="276" w:lineRule="auto"/>
              <w:rPr>
                <w:rFonts w:hint="eastAsia" w:cs="宋体" w:asciiTheme="minorEastAsia" w:hAnsiTheme="minorEastAsia"/>
                <w:color w:val="auto"/>
                <w:vertAlign w:val="baseline"/>
              </w:rPr>
            </w:pPr>
            <w:r>
              <w:rPr>
                <w:rFonts w:hint="eastAsia" w:cs="宋体" w:asciiTheme="minorEastAsia" w:hAnsiTheme="minorEastAsia"/>
                <w:color w:val="auto"/>
                <w:vertAlign w:val="baseline"/>
              </w:rPr>
              <w:t>安全性不符合本标准对a</w:t>
            </w:r>
            <w:r>
              <w:rPr>
                <w:rFonts w:hint="eastAsia" w:cs="宋体" w:asciiTheme="minorEastAsia" w:hAnsiTheme="minorEastAsia"/>
                <w:color w:val="auto"/>
                <w:vertAlign w:val="baseline"/>
                <w:lang w:val="en-US" w:eastAsia="zh-CN"/>
              </w:rPr>
              <w:t>u</w:t>
            </w:r>
            <w:r>
              <w:rPr>
                <w:rFonts w:hint="eastAsia" w:cs="宋体" w:asciiTheme="minorEastAsia" w:hAnsiTheme="minorEastAsia"/>
                <w:color w:val="auto"/>
                <w:vertAlign w:val="baseline"/>
              </w:rPr>
              <w:t>级的规定，显著影响承载能力</w:t>
            </w:r>
          </w:p>
        </w:tc>
        <w:tc>
          <w:tcPr>
            <w:tcW w:w="1705" w:type="dxa"/>
          </w:tcPr>
          <w:p>
            <w:pPr>
              <w:pStyle w:val="16"/>
              <w:spacing w:line="276" w:lineRule="auto"/>
              <w:rPr>
                <w:rFonts w:hint="eastAsia" w:cs="宋体" w:asciiTheme="minorEastAsia" w:hAnsiTheme="minorEastAsia"/>
                <w:color w:val="auto"/>
                <w:vertAlign w:val="baseline"/>
              </w:rPr>
            </w:pPr>
            <w:r>
              <w:rPr>
                <w:rFonts w:hint="eastAsia" w:cs="宋体" w:asciiTheme="minorEastAsia" w:hAnsiTheme="minorEastAsia"/>
                <w:color w:val="auto"/>
                <w:vertAlign w:val="baseline"/>
                <w:lang w:val="en-US" w:eastAsia="zh-CN"/>
              </w:rPr>
              <w:t>应</w:t>
            </w:r>
            <w:r>
              <w:rPr>
                <w:rFonts w:hint="eastAsia" w:cs="宋体" w:asciiTheme="minorEastAsia" w:hAnsiTheme="minorEastAsia"/>
                <w:color w:val="auto"/>
                <w:vertAlign w:val="baseline"/>
              </w:rPr>
              <w:t>采取措施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55" w:type="dxa"/>
            <w:vMerge w:val="continue"/>
            <w:tcBorders/>
          </w:tcPr>
          <w:p>
            <w:pPr>
              <w:pStyle w:val="16"/>
              <w:spacing w:line="276" w:lineRule="auto"/>
              <w:rPr>
                <w:rFonts w:hint="eastAsia" w:cs="宋体" w:asciiTheme="minorEastAsia" w:hAnsiTheme="minorEastAsia"/>
                <w:color w:val="auto"/>
                <w:vertAlign w:val="baseline"/>
              </w:rPr>
            </w:pPr>
          </w:p>
        </w:tc>
        <w:tc>
          <w:tcPr>
            <w:tcW w:w="2453" w:type="dxa"/>
            <w:vMerge w:val="continue"/>
            <w:tcBorders/>
          </w:tcPr>
          <w:p>
            <w:pPr>
              <w:pStyle w:val="16"/>
              <w:spacing w:line="276" w:lineRule="auto"/>
              <w:rPr>
                <w:rFonts w:hint="eastAsia" w:cs="宋体" w:asciiTheme="minorEastAsia" w:hAnsiTheme="minorEastAsia"/>
                <w:color w:val="auto"/>
                <w:vertAlign w:val="baseline"/>
              </w:rPr>
            </w:pPr>
          </w:p>
        </w:tc>
        <w:tc>
          <w:tcPr>
            <w:tcW w:w="784" w:type="dxa"/>
          </w:tcPr>
          <w:p>
            <w:pPr>
              <w:pStyle w:val="16"/>
              <w:spacing w:line="276" w:lineRule="auto"/>
              <w:rPr>
                <w:rFonts w:hint="eastAsia" w:cs="宋体" w:asciiTheme="minorEastAsia" w:hAnsiTheme="minorEastAsia" w:eastAsiaTheme="minorEastAsia"/>
                <w:color w:val="auto"/>
                <w:vertAlign w:val="baseline"/>
                <w:lang w:val="en-US" w:eastAsia="zh-CN"/>
              </w:rPr>
            </w:pPr>
            <w:r>
              <w:rPr>
                <w:rFonts w:hint="eastAsia" w:cs="宋体" w:asciiTheme="minorEastAsia" w:hAnsiTheme="minorEastAsia"/>
                <w:color w:val="auto"/>
                <w:vertAlign w:val="baseline"/>
                <w:lang w:val="en-US" w:eastAsia="zh-CN"/>
              </w:rPr>
              <w:t>du</w:t>
            </w:r>
          </w:p>
        </w:tc>
        <w:tc>
          <w:tcPr>
            <w:tcW w:w="2625" w:type="dxa"/>
          </w:tcPr>
          <w:p>
            <w:pPr>
              <w:pStyle w:val="16"/>
              <w:spacing w:line="276" w:lineRule="auto"/>
              <w:rPr>
                <w:rFonts w:hint="eastAsia" w:cs="宋体" w:asciiTheme="minorEastAsia" w:hAnsiTheme="minorEastAsia"/>
                <w:color w:val="auto"/>
                <w:vertAlign w:val="baseline"/>
              </w:rPr>
            </w:pPr>
            <w:r>
              <w:rPr>
                <w:rFonts w:hint="eastAsia" w:cs="宋体" w:asciiTheme="minorEastAsia" w:hAnsiTheme="minorEastAsia"/>
                <w:color w:val="auto"/>
                <w:vertAlign w:val="baseline"/>
              </w:rPr>
              <w:t>安全性不符合本标准对a级的规定，已严重影响承载能力</w:t>
            </w:r>
          </w:p>
        </w:tc>
        <w:tc>
          <w:tcPr>
            <w:tcW w:w="1705" w:type="dxa"/>
          </w:tcPr>
          <w:p>
            <w:pPr>
              <w:pStyle w:val="16"/>
              <w:spacing w:line="276" w:lineRule="auto"/>
              <w:rPr>
                <w:rFonts w:hint="eastAsia" w:cs="宋体" w:asciiTheme="minorEastAsia" w:hAnsiTheme="minorEastAsia"/>
                <w:color w:val="auto"/>
                <w:vertAlign w:val="baseline"/>
              </w:rPr>
            </w:pPr>
            <w:r>
              <w:rPr>
                <w:rFonts w:hint="eastAsia" w:cs="宋体" w:asciiTheme="minorEastAsia" w:hAnsiTheme="minorEastAsia"/>
                <w:color w:val="auto"/>
                <w:vertAlign w:val="baseline"/>
              </w:rPr>
              <w:t>必须及时或立即采敢揩施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55" w:type="dxa"/>
            <w:vMerge w:val="restart"/>
          </w:tcPr>
          <w:p>
            <w:pPr>
              <w:pStyle w:val="16"/>
              <w:spacing w:line="276" w:lineRule="auto"/>
              <w:ind w:left="239" w:leftChars="114" w:firstLine="396" w:firstLineChars="165"/>
              <w:rPr>
                <w:rFonts w:hint="eastAsia" w:cs="宋体" w:asciiTheme="minorEastAsia" w:hAnsiTheme="minorEastAsia"/>
                <w:color w:val="auto"/>
                <w:vertAlign w:val="baseline"/>
                <w:lang w:val="en-US" w:eastAsia="zh-CN"/>
              </w:rPr>
            </w:pPr>
            <w:r>
              <w:rPr>
                <w:rFonts w:hint="eastAsia" w:cs="宋体" w:asciiTheme="minorEastAsia" w:hAnsiTheme="minorEastAsia"/>
                <w:color w:val="auto"/>
                <w:vertAlign w:val="baseline"/>
                <w:lang w:val="en-US" w:eastAsia="zh-CN"/>
              </w:rPr>
              <w:t xml:space="preserve"> </w:t>
            </w:r>
          </w:p>
          <w:p>
            <w:pPr>
              <w:pStyle w:val="16"/>
              <w:spacing w:line="276" w:lineRule="auto"/>
              <w:ind w:left="239" w:leftChars="114" w:firstLine="396" w:firstLineChars="165"/>
              <w:rPr>
                <w:rFonts w:hint="eastAsia" w:cs="宋体" w:asciiTheme="minorEastAsia" w:hAnsiTheme="minorEastAsia"/>
                <w:color w:val="auto"/>
                <w:vertAlign w:val="baseline"/>
                <w:lang w:val="en-US" w:eastAsia="zh-CN"/>
              </w:rPr>
            </w:pPr>
          </w:p>
          <w:p>
            <w:pPr>
              <w:pStyle w:val="16"/>
              <w:spacing w:line="276" w:lineRule="auto"/>
              <w:ind w:left="239" w:leftChars="114" w:firstLine="396" w:firstLineChars="165"/>
              <w:rPr>
                <w:rFonts w:hint="eastAsia" w:cs="宋体" w:asciiTheme="minorEastAsia" w:hAnsiTheme="minorEastAsia"/>
                <w:color w:val="auto"/>
                <w:vertAlign w:val="baseline"/>
                <w:lang w:val="en-US" w:eastAsia="zh-CN"/>
              </w:rPr>
            </w:pPr>
          </w:p>
          <w:p>
            <w:pPr>
              <w:pStyle w:val="16"/>
              <w:spacing w:line="276" w:lineRule="auto"/>
              <w:ind w:left="239" w:leftChars="114" w:firstLine="396" w:firstLineChars="165"/>
              <w:rPr>
                <w:rFonts w:hint="eastAsia" w:cs="宋体" w:asciiTheme="minorEastAsia" w:hAnsiTheme="minorEastAsia"/>
                <w:color w:val="auto"/>
                <w:vertAlign w:val="baseline"/>
                <w:lang w:val="en-US" w:eastAsia="zh-CN"/>
              </w:rPr>
            </w:pPr>
          </w:p>
          <w:p>
            <w:pPr>
              <w:pStyle w:val="16"/>
              <w:spacing w:line="276" w:lineRule="auto"/>
              <w:ind w:firstLine="240" w:firstLineChars="100"/>
              <w:rPr>
                <w:rFonts w:hint="eastAsia" w:cs="宋体" w:asciiTheme="minorEastAsia" w:hAnsiTheme="minorEastAsia" w:eastAsiaTheme="minorEastAsia"/>
                <w:color w:val="auto"/>
                <w:vertAlign w:val="baseline"/>
                <w:lang w:val="en-US" w:eastAsia="zh-CN"/>
              </w:rPr>
            </w:pPr>
            <w:r>
              <w:rPr>
                <w:rFonts w:hint="eastAsia" w:cs="宋体" w:asciiTheme="minorEastAsia" w:hAnsiTheme="minorEastAsia"/>
                <w:color w:val="auto"/>
                <w:vertAlign w:val="baseline"/>
                <w:lang w:val="en-US" w:eastAsia="zh-CN"/>
              </w:rPr>
              <w:t>二</w:t>
            </w:r>
          </w:p>
        </w:tc>
        <w:tc>
          <w:tcPr>
            <w:tcW w:w="2453" w:type="dxa"/>
            <w:vMerge w:val="restart"/>
          </w:tcPr>
          <w:p>
            <w:pPr>
              <w:pStyle w:val="16"/>
              <w:spacing w:line="276" w:lineRule="auto"/>
              <w:jc w:val="center"/>
              <w:rPr>
                <w:rFonts w:hint="eastAsia" w:cs="宋体" w:asciiTheme="minorEastAsia" w:hAnsiTheme="minorEastAsia"/>
                <w:color w:val="auto"/>
                <w:vertAlign w:val="baseline"/>
              </w:rPr>
            </w:pPr>
          </w:p>
          <w:p>
            <w:pPr>
              <w:pStyle w:val="16"/>
              <w:spacing w:line="276" w:lineRule="auto"/>
              <w:jc w:val="center"/>
              <w:rPr>
                <w:rFonts w:hint="eastAsia" w:cs="宋体" w:asciiTheme="minorEastAsia" w:hAnsiTheme="minorEastAsia"/>
                <w:color w:val="auto"/>
                <w:vertAlign w:val="baseline"/>
              </w:rPr>
            </w:pPr>
          </w:p>
          <w:p>
            <w:pPr>
              <w:pStyle w:val="16"/>
              <w:spacing w:line="276" w:lineRule="auto"/>
              <w:jc w:val="center"/>
              <w:rPr>
                <w:rFonts w:hint="eastAsia" w:cs="宋体" w:asciiTheme="minorEastAsia" w:hAnsiTheme="minorEastAsia"/>
                <w:color w:val="auto"/>
                <w:vertAlign w:val="baseline"/>
              </w:rPr>
            </w:pPr>
            <w:r>
              <w:rPr>
                <w:rFonts w:hint="eastAsia" w:cs="宋体" w:asciiTheme="minorEastAsia" w:hAnsiTheme="minorEastAsia"/>
                <w:color w:val="auto"/>
                <w:vertAlign w:val="baseline"/>
              </w:rPr>
              <w:t>子单元或子单元中的某种构件集</w:t>
            </w:r>
          </w:p>
        </w:tc>
        <w:tc>
          <w:tcPr>
            <w:tcW w:w="784" w:type="dxa"/>
          </w:tcPr>
          <w:p>
            <w:pPr>
              <w:pStyle w:val="16"/>
              <w:spacing w:line="276" w:lineRule="auto"/>
              <w:rPr>
                <w:rFonts w:hint="default" w:cs="宋体" w:asciiTheme="minorEastAsia" w:hAnsiTheme="minorEastAsia" w:eastAsiaTheme="minorEastAsia"/>
                <w:color w:val="auto"/>
                <w:vertAlign w:val="baseline"/>
                <w:lang w:val="en-US" w:eastAsia="zh-CN"/>
              </w:rPr>
            </w:pPr>
            <w:r>
              <w:rPr>
                <w:rFonts w:hint="eastAsia" w:cs="宋体" w:asciiTheme="minorEastAsia" w:hAnsiTheme="minorEastAsia"/>
                <w:color w:val="auto"/>
                <w:vertAlign w:val="baseline"/>
                <w:lang w:val="en-US" w:eastAsia="zh-CN"/>
              </w:rPr>
              <w:t>Au</w:t>
            </w:r>
          </w:p>
        </w:tc>
        <w:tc>
          <w:tcPr>
            <w:tcW w:w="2625" w:type="dxa"/>
          </w:tcPr>
          <w:p>
            <w:pPr>
              <w:pStyle w:val="16"/>
              <w:spacing w:line="276" w:lineRule="auto"/>
              <w:rPr>
                <w:rFonts w:hint="eastAsia" w:cs="宋体" w:asciiTheme="minorEastAsia" w:hAnsiTheme="minorEastAsia"/>
                <w:color w:val="auto"/>
                <w:vertAlign w:val="baseline"/>
              </w:rPr>
            </w:pPr>
            <w:r>
              <w:rPr>
                <w:rFonts w:hint="eastAsia" w:cs="宋体" w:asciiTheme="minorEastAsia" w:hAnsiTheme="minorEastAsia"/>
                <w:color w:val="auto"/>
                <w:vertAlign w:val="baseline"/>
              </w:rPr>
              <w:t>安全性符合本标准对A</w:t>
            </w:r>
            <w:r>
              <w:rPr>
                <w:rFonts w:hint="eastAsia" w:cs="宋体" w:asciiTheme="minorEastAsia" w:hAnsiTheme="minorEastAsia"/>
                <w:color w:val="auto"/>
                <w:vertAlign w:val="baseline"/>
                <w:lang w:val="en-US" w:eastAsia="zh-CN"/>
              </w:rPr>
              <w:t>u</w:t>
            </w:r>
            <w:r>
              <w:rPr>
                <w:rFonts w:hint="eastAsia" w:cs="宋体" w:asciiTheme="minorEastAsia" w:hAnsiTheme="minorEastAsia"/>
                <w:color w:val="auto"/>
                <w:vertAlign w:val="baseline"/>
              </w:rPr>
              <w:t>级的规定，不影响整体承载</w:t>
            </w:r>
          </w:p>
        </w:tc>
        <w:tc>
          <w:tcPr>
            <w:tcW w:w="1705" w:type="dxa"/>
          </w:tcPr>
          <w:p>
            <w:pPr>
              <w:pStyle w:val="16"/>
              <w:spacing w:line="276" w:lineRule="auto"/>
              <w:rPr>
                <w:rFonts w:hint="eastAsia" w:cs="宋体" w:asciiTheme="minorEastAsia" w:hAnsiTheme="minorEastAsia"/>
                <w:color w:val="auto"/>
                <w:vertAlign w:val="baseline"/>
              </w:rPr>
            </w:pPr>
            <w:r>
              <w:rPr>
                <w:rFonts w:hint="eastAsia" w:cs="宋体" w:asciiTheme="minorEastAsia" w:hAnsiTheme="minorEastAsia"/>
                <w:color w:val="auto"/>
                <w:vertAlign w:val="baseline"/>
              </w:rPr>
              <w:t>可能有个别一般构件</w:t>
            </w:r>
            <w:r>
              <w:rPr>
                <w:rFonts w:hint="eastAsia" w:cs="宋体" w:asciiTheme="minorEastAsia" w:hAnsiTheme="minorEastAsia"/>
                <w:color w:val="auto"/>
                <w:vertAlign w:val="baseline"/>
                <w:lang w:val="en-US" w:eastAsia="zh-CN"/>
              </w:rPr>
              <w:t>应</w:t>
            </w:r>
            <w:r>
              <w:rPr>
                <w:rFonts w:hint="eastAsia" w:cs="宋体" w:asciiTheme="minorEastAsia" w:hAnsiTheme="minorEastAsia"/>
                <w:color w:val="auto"/>
                <w:vertAlign w:val="baseline"/>
              </w:rPr>
              <w:t>采取措施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55" w:type="dxa"/>
            <w:vMerge w:val="continue"/>
            <w:tcBorders/>
          </w:tcPr>
          <w:p>
            <w:pPr>
              <w:pStyle w:val="16"/>
              <w:spacing w:line="276" w:lineRule="auto"/>
              <w:rPr>
                <w:rFonts w:hint="eastAsia" w:cs="宋体" w:asciiTheme="minorEastAsia" w:hAnsiTheme="minorEastAsia"/>
                <w:color w:val="auto"/>
                <w:vertAlign w:val="baseline"/>
              </w:rPr>
            </w:pPr>
          </w:p>
        </w:tc>
        <w:tc>
          <w:tcPr>
            <w:tcW w:w="2453" w:type="dxa"/>
            <w:vMerge w:val="continue"/>
            <w:tcBorders/>
          </w:tcPr>
          <w:p>
            <w:pPr>
              <w:pStyle w:val="16"/>
              <w:spacing w:line="276" w:lineRule="auto"/>
              <w:rPr>
                <w:rFonts w:hint="eastAsia" w:cs="宋体" w:asciiTheme="minorEastAsia" w:hAnsiTheme="minorEastAsia"/>
                <w:color w:val="auto"/>
                <w:vertAlign w:val="baseline"/>
              </w:rPr>
            </w:pPr>
          </w:p>
        </w:tc>
        <w:tc>
          <w:tcPr>
            <w:tcW w:w="784" w:type="dxa"/>
          </w:tcPr>
          <w:p>
            <w:pPr>
              <w:pStyle w:val="16"/>
              <w:spacing w:line="276" w:lineRule="auto"/>
              <w:rPr>
                <w:rFonts w:hint="eastAsia" w:cs="宋体" w:asciiTheme="minorEastAsia" w:hAnsiTheme="minorEastAsia" w:eastAsiaTheme="minorEastAsia"/>
                <w:color w:val="auto"/>
                <w:vertAlign w:val="baseline"/>
                <w:lang w:val="en-US" w:eastAsia="zh-CN"/>
              </w:rPr>
            </w:pPr>
            <w:r>
              <w:rPr>
                <w:rFonts w:hint="eastAsia" w:cs="宋体" w:asciiTheme="minorEastAsia" w:hAnsiTheme="minorEastAsia"/>
                <w:color w:val="auto"/>
                <w:vertAlign w:val="baseline"/>
                <w:lang w:val="en-US" w:eastAsia="zh-CN"/>
              </w:rPr>
              <w:t>Bu</w:t>
            </w:r>
          </w:p>
        </w:tc>
        <w:tc>
          <w:tcPr>
            <w:tcW w:w="2625" w:type="dxa"/>
          </w:tcPr>
          <w:p>
            <w:pPr>
              <w:pStyle w:val="16"/>
              <w:spacing w:line="276" w:lineRule="auto"/>
              <w:rPr>
                <w:rFonts w:hint="eastAsia" w:cs="宋体" w:asciiTheme="minorEastAsia" w:hAnsiTheme="minorEastAsia"/>
                <w:color w:val="auto"/>
                <w:vertAlign w:val="baseline"/>
              </w:rPr>
            </w:pPr>
            <w:r>
              <w:rPr>
                <w:rFonts w:hint="eastAsia" w:cs="宋体" w:asciiTheme="minorEastAsia" w:hAnsiTheme="minorEastAsia"/>
                <w:color w:val="auto"/>
                <w:vertAlign w:val="baseline"/>
              </w:rPr>
              <w:t>安全性略低于本标准对A级的规定，尚不显著影响整体承载</w:t>
            </w:r>
          </w:p>
        </w:tc>
        <w:tc>
          <w:tcPr>
            <w:tcW w:w="1705" w:type="dxa"/>
          </w:tcPr>
          <w:p>
            <w:pPr>
              <w:pStyle w:val="16"/>
              <w:spacing w:line="276" w:lineRule="auto"/>
              <w:rPr>
                <w:rFonts w:hint="eastAsia" w:cs="宋体" w:asciiTheme="minorEastAsia" w:hAnsiTheme="minorEastAsia"/>
                <w:color w:val="auto"/>
                <w:vertAlign w:val="baseline"/>
              </w:rPr>
            </w:pPr>
            <w:r>
              <w:rPr>
                <w:rFonts w:hint="eastAsia" w:cs="宋体" w:asciiTheme="minorEastAsia" w:hAnsiTheme="minorEastAsia"/>
                <w:color w:val="auto"/>
                <w:vertAlign w:val="baseline"/>
              </w:rPr>
              <w:t>可能有极少数构件应</w:t>
            </w:r>
            <w:r>
              <w:rPr>
                <w:rFonts w:hint="eastAsia" w:cs="宋体" w:asciiTheme="minorEastAsia" w:hAnsiTheme="minorEastAsia"/>
                <w:color w:val="auto"/>
                <w:vertAlign w:val="baseline"/>
                <w:lang w:val="en-US" w:eastAsia="zh-CN"/>
              </w:rPr>
              <w:t>采</w:t>
            </w:r>
            <w:r>
              <w:rPr>
                <w:rFonts w:hint="eastAsia" w:cs="宋体" w:asciiTheme="minorEastAsia" w:hAnsiTheme="minorEastAsia"/>
                <w:color w:val="auto"/>
                <w:vertAlign w:val="baseline"/>
              </w:rPr>
              <w:t>取措施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55" w:type="dxa"/>
            <w:vMerge w:val="continue"/>
            <w:tcBorders/>
          </w:tcPr>
          <w:p>
            <w:pPr>
              <w:pStyle w:val="16"/>
              <w:spacing w:line="276" w:lineRule="auto"/>
              <w:rPr>
                <w:rFonts w:hint="eastAsia" w:cs="宋体" w:asciiTheme="minorEastAsia" w:hAnsiTheme="minorEastAsia"/>
                <w:color w:val="auto"/>
                <w:vertAlign w:val="baseline"/>
              </w:rPr>
            </w:pPr>
          </w:p>
        </w:tc>
        <w:tc>
          <w:tcPr>
            <w:tcW w:w="2453" w:type="dxa"/>
            <w:vMerge w:val="continue"/>
            <w:tcBorders/>
          </w:tcPr>
          <w:p>
            <w:pPr>
              <w:pStyle w:val="16"/>
              <w:spacing w:line="276" w:lineRule="auto"/>
              <w:rPr>
                <w:rFonts w:hint="eastAsia" w:cs="宋体" w:asciiTheme="minorEastAsia" w:hAnsiTheme="minorEastAsia"/>
                <w:color w:val="auto"/>
                <w:vertAlign w:val="baseline"/>
              </w:rPr>
            </w:pPr>
          </w:p>
        </w:tc>
        <w:tc>
          <w:tcPr>
            <w:tcW w:w="784" w:type="dxa"/>
          </w:tcPr>
          <w:p>
            <w:pPr>
              <w:pStyle w:val="16"/>
              <w:spacing w:line="276" w:lineRule="auto"/>
              <w:rPr>
                <w:rFonts w:hint="eastAsia" w:cs="宋体" w:asciiTheme="minorEastAsia" w:hAnsiTheme="minorEastAsia" w:eastAsiaTheme="minorEastAsia"/>
                <w:color w:val="auto"/>
                <w:vertAlign w:val="baseline"/>
                <w:lang w:val="en-US" w:eastAsia="zh-CN"/>
              </w:rPr>
            </w:pPr>
            <w:r>
              <w:rPr>
                <w:rFonts w:hint="eastAsia" w:cs="宋体" w:asciiTheme="minorEastAsia" w:hAnsiTheme="minorEastAsia"/>
                <w:color w:val="auto"/>
                <w:vertAlign w:val="baseline"/>
                <w:lang w:val="en-US" w:eastAsia="zh-CN"/>
              </w:rPr>
              <w:t>Cu</w:t>
            </w:r>
          </w:p>
        </w:tc>
        <w:tc>
          <w:tcPr>
            <w:tcW w:w="2625" w:type="dxa"/>
          </w:tcPr>
          <w:p>
            <w:pPr>
              <w:pStyle w:val="16"/>
              <w:spacing w:line="276" w:lineRule="auto"/>
              <w:rPr>
                <w:rFonts w:hint="eastAsia" w:cs="宋体" w:asciiTheme="minorEastAsia" w:hAnsiTheme="minorEastAsia"/>
                <w:color w:val="auto"/>
                <w:vertAlign w:val="baseline"/>
              </w:rPr>
            </w:pPr>
            <w:r>
              <w:rPr>
                <w:rFonts w:hint="eastAsia" w:cs="宋体" w:asciiTheme="minorEastAsia" w:hAnsiTheme="minorEastAsia"/>
                <w:color w:val="auto"/>
                <w:vertAlign w:val="baseline"/>
              </w:rPr>
              <w:t>安全性不符合本标准对A</w:t>
            </w:r>
            <w:r>
              <w:rPr>
                <w:rFonts w:hint="eastAsia" w:cs="宋体" w:asciiTheme="minorEastAsia" w:hAnsiTheme="minorEastAsia"/>
                <w:color w:val="auto"/>
                <w:vertAlign w:val="baseline"/>
                <w:lang w:val="en-US" w:eastAsia="zh-CN"/>
              </w:rPr>
              <w:t>u</w:t>
            </w:r>
            <w:r>
              <w:rPr>
                <w:rFonts w:hint="eastAsia" w:cs="宋体" w:asciiTheme="minorEastAsia" w:hAnsiTheme="minorEastAsia"/>
                <w:color w:val="auto"/>
                <w:vertAlign w:val="baseline"/>
              </w:rPr>
              <w:t>级的规定，显著影响整体承载</w:t>
            </w:r>
          </w:p>
        </w:tc>
        <w:tc>
          <w:tcPr>
            <w:tcW w:w="1705" w:type="dxa"/>
          </w:tcPr>
          <w:p>
            <w:pPr>
              <w:pStyle w:val="16"/>
              <w:spacing w:line="276" w:lineRule="auto"/>
              <w:rPr>
                <w:rFonts w:hint="eastAsia" w:cs="宋体" w:asciiTheme="minorEastAsia" w:hAnsiTheme="minorEastAsia"/>
                <w:color w:val="auto"/>
                <w:vertAlign w:val="baseline"/>
              </w:rPr>
            </w:pPr>
            <w:r>
              <w:rPr>
                <w:rFonts w:hint="eastAsia" w:cs="宋体" w:asciiTheme="minorEastAsia" w:hAnsiTheme="minorEastAsia"/>
                <w:color w:val="auto"/>
                <w:vertAlign w:val="baseline"/>
              </w:rPr>
              <w:t>应采取措施，且可能有极少数构件必须立即采取措施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5" w:type="dxa"/>
            <w:vMerge w:val="continue"/>
            <w:tcBorders/>
          </w:tcPr>
          <w:p>
            <w:pPr>
              <w:pStyle w:val="16"/>
              <w:spacing w:line="276" w:lineRule="auto"/>
              <w:rPr>
                <w:rFonts w:hint="eastAsia" w:cs="宋体" w:asciiTheme="minorEastAsia" w:hAnsiTheme="minorEastAsia"/>
                <w:color w:val="auto"/>
                <w:vertAlign w:val="baseline"/>
              </w:rPr>
            </w:pPr>
          </w:p>
        </w:tc>
        <w:tc>
          <w:tcPr>
            <w:tcW w:w="2453" w:type="dxa"/>
            <w:vMerge w:val="continue"/>
            <w:tcBorders/>
          </w:tcPr>
          <w:p>
            <w:pPr>
              <w:pStyle w:val="16"/>
              <w:spacing w:line="276" w:lineRule="auto"/>
              <w:rPr>
                <w:rFonts w:hint="eastAsia" w:cs="宋体" w:asciiTheme="minorEastAsia" w:hAnsiTheme="minorEastAsia"/>
                <w:color w:val="auto"/>
                <w:vertAlign w:val="baseline"/>
              </w:rPr>
            </w:pPr>
          </w:p>
        </w:tc>
        <w:tc>
          <w:tcPr>
            <w:tcW w:w="784" w:type="dxa"/>
          </w:tcPr>
          <w:p>
            <w:pPr>
              <w:pStyle w:val="16"/>
              <w:spacing w:line="276" w:lineRule="auto"/>
              <w:rPr>
                <w:rFonts w:hint="eastAsia" w:cs="宋体" w:asciiTheme="minorEastAsia" w:hAnsiTheme="minorEastAsia" w:eastAsiaTheme="minorEastAsia"/>
                <w:color w:val="auto"/>
                <w:vertAlign w:val="baseline"/>
                <w:lang w:val="en-US" w:eastAsia="zh-CN"/>
              </w:rPr>
            </w:pPr>
            <w:r>
              <w:rPr>
                <w:rFonts w:hint="eastAsia" w:cs="宋体" w:asciiTheme="minorEastAsia" w:hAnsiTheme="minorEastAsia"/>
                <w:color w:val="auto"/>
                <w:vertAlign w:val="baseline"/>
                <w:lang w:val="en-US" w:eastAsia="zh-CN"/>
              </w:rPr>
              <w:t>Du</w:t>
            </w:r>
          </w:p>
        </w:tc>
        <w:tc>
          <w:tcPr>
            <w:tcW w:w="2625" w:type="dxa"/>
          </w:tcPr>
          <w:p>
            <w:pPr>
              <w:pStyle w:val="16"/>
              <w:spacing w:line="276" w:lineRule="auto"/>
              <w:rPr>
                <w:rFonts w:hint="eastAsia" w:cs="宋体" w:asciiTheme="minorEastAsia" w:hAnsiTheme="minorEastAsia"/>
                <w:color w:val="auto"/>
                <w:vertAlign w:val="baseline"/>
              </w:rPr>
            </w:pPr>
            <w:r>
              <w:rPr>
                <w:rFonts w:hint="eastAsia" w:cs="宋体" w:asciiTheme="minorEastAsia" w:hAnsiTheme="minorEastAsia"/>
                <w:color w:val="auto"/>
                <w:vertAlign w:val="baseline"/>
              </w:rPr>
              <w:t>安全性极不符合本标准对A</w:t>
            </w:r>
            <w:r>
              <w:rPr>
                <w:rFonts w:hint="eastAsia" w:cs="宋体" w:asciiTheme="minorEastAsia" w:hAnsiTheme="minorEastAsia"/>
                <w:color w:val="auto"/>
                <w:vertAlign w:val="baseline"/>
                <w:lang w:val="en-US" w:eastAsia="zh-CN"/>
              </w:rPr>
              <w:t>u</w:t>
            </w:r>
            <w:r>
              <w:rPr>
                <w:rFonts w:hint="eastAsia" w:cs="宋体" w:asciiTheme="minorEastAsia" w:hAnsiTheme="minorEastAsia"/>
                <w:color w:val="auto"/>
                <w:vertAlign w:val="baseline"/>
              </w:rPr>
              <w:t>级的规定，严重影响整体承载</w:t>
            </w:r>
          </w:p>
        </w:tc>
        <w:tc>
          <w:tcPr>
            <w:tcW w:w="1705" w:type="dxa"/>
          </w:tcPr>
          <w:p>
            <w:pPr>
              <w:pStyle w:val="16"/>
              <w:spacing w:line="276" w:lineRule="auto"/>
              <w:rPr>
                <w:rFonts w:hint="eastAsia" w:cs="宋体" w:asciiTheme="minorEastAsia" w:hAnsiTheme="minorEastAsia"/>
                <w:color w:val="auto"/>
                <w:vertAlign w:val="baseline"/>
              </w:rPr>
            </w:pPr>
            <w:r>
              <w:rPr>
                <w:rFonts w:hint="eastAsia" w:cs="宋体" w:asciiTheme="minorEastAsia" w:hAnsiTheme="minorEastAsia"/>
                <w:color w:val="auto"/>
                <w:vertAlign w:val="baseline"/>
              </w:rPr>
              <w:t>必须立即采取措施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5" w:type="dxa"/>
            <w:vMerge w:val="restart"/>
          </w:tcPr>
          <w:p>
            <w:pPr>
              <w:pStyle w:val="16"/>
              <w:spacing w:line="276" w:lineRule="auto"/>
              <w:ind w:left="239" w:leftChars="114" w:firstLine="480" w:firstLineChars="200"/>
              <w:rPr>
                <w:rFonts w:hint="eastAsia" w:cs="宋体" w:asciiTheme="minorEastAsia" w:hAnsiTheme="minorEastAsia"/>
                <w:color w:val="auto"/>
                <w:vertAlign w:val="baseline"/>
                <w:lang w:val="en-US" w:eastAsia="zh-CN"/>
              </w:rPr>
            </w:pPr>
            <w:r>
              <w:rPr>
                <w:rFonts w:hint="eastAsia" w:cs="宋体" w:asciiTheme="minorEastAsia" w:hAnsiTheme="minorEastAsia"/>
                <w:color w:val="auto"/>
                <w:vertAlign w:val="baseline"/>
                <w:lang w:val="en-US" w:eastAsia="zh-CN"/>
              </w:rPr>
              <w:t xml:space="preserve"> </w:t>
            </w:r>
          </w:p>
          <w:p>
            <w:pPr>
              <w:pStyle w:val="16"/>
              <w:spacing w:line="276" w:lineRule="auto"/>
              <w:ind w:left="239" w:leftChars="114" w:firstLine="480" w:firstLineChars="200"/>
              <w:rPr>
                <w:rFonts w:hint="eastAsia" w:cs="宋体" w:asciiTheme="minorEastAsia" w:hAnsiTheme="minorEastAsia"/>
                <w:color w:val="auto"/>
                <w:vertAlign w:val="baseline"/>
                <w:lang w:val="en-US" w:eastAsia="zh-CN"/>
              </w:rPr>
            </w:pPr>
          </w:p>
          <w:p>
            <w:pPr>
              <w:pStyle w:val="16"/>
              <w:spacing w:line="276" w:lineRule="auto"/>
              <w:ind w:left="239" w:leftChars="114" w:firstLine="480" w:firstLineChars="200"/>
              <w:rPr>
                <w:rFonts w:hint="eastAsia" w:cs="宋体" w:asciiTheme="minorEastAsia" w:hAnsiTheme="minorEastAsia"/>
                <w:color w:val="auto"/>
                <w:vertAlign w:val="baseline"/>
                <w:lang w:val="en-US" w:eastAsia="zh-CN"/>
              </w:rPr>
            </w:pPr>
          </w:p>
          <w:p>
            <w:pPr>
              <w:pStyle w:val="16"/>
              <w:spacing w:line="276" w:lineRule="auto"/>
              <w:ind w:left="239" w:leftChars="114" w:firstLine="480" w:firstLineChars="200"/>
              <w:rPr>
                <w:rFonts w:hint="eastAsia" w:cs="宋体" w:asciiTheme="minorEastAsia" w:hAnsiTheme="minorEastAsia"/>
                <w:color w:val="auto"/>
                <w:vertAlign w:val="baseline"/>
                <w:lang w:val="en-US" w:eastAsia="zh-CN"/>
              </w:rPr>
            </w:pPr>
          </w:p>
          <w:p>
            <w:pPr>
              <w:pStyle w:val="16"/>
              <w:spacing w:line="276" w:lineRule="auto"/>
              <w:ind w:left="239" w:leftChars="114" w:firstLine="480" w:firstLineChars="200"/>
              <w:rPr>
                <w:rFonts w:hint="eastAsia" w:cs="宋体" w:asciiTheme="minorEastAsia" w:hAnsiTheme="minorEastAsia"/>
                <w:color w:val="auto"/>
                <w:vertAlign w:val="baseline"/>
                <w:lang w:val="en-US" w:eastAsia="zh-CN"/>
              </w:rPr>
            </w:pPr>
          </w:p>
          <w:p>
            <w:pPr>
              <w:pStyle w:val="16"/>
              <w:spacing w:line="276" w:lineRule="auto"/>
              <w:ind w:left="239" w:leftChars="114" w:firstLine="480" w:firstLineChars="200"/>
              <w:rPr>
                <w:rFonts w:hint="eastAsia" w:cs="宋体" w:asciiTheme="minorEastAsia" w:hAnsiTheme="minorEastAsia"/>
                <w:color w:val="auto"/>
                <w:vertAlign w:val="baseline"/>
                <w:lang w:val="en-US" w:eastAsia="zh-CN"/>
              </w:rPr>
            </w:pPr>
          </w:p>
          <w:p>
            <w:pPr>
              <w:pStyle w:val="16"/>
              <w:spacing w:line="276" w:lineRule="auto"/>
              <w:ind w:firstLine="240" w:firstLineChars="100"/>
              <w:rPr>
                <w:rFonts w:hint="eastAsia" w:cs="宋体" w:asciiTheme="minorEastAsia" w:hAnsiTheme="minorEastAsia" w:eastAsiaTheme="minorEastAsia"/>
                <w:color w:val="auto"/>
                <w:vertAlign w:val="baseline"/>
                <w:lang w:val="en-US" w:eastAsia="zh-CN"/>
              </w:rPr>
            </w:pPr>
            <w:r>
              <w:rPr>
                <w:rFonts w:hint="eastAsia" w:cs="宋体" w:asciiTheme="minorEastAsia" w:hAnsiTheme="minorEastAsia"/>
                <w:color w:val="auto"/>
                <w:vertAlign w:val="baseline"/>
                <w:lang w:val="en-US" w:eastAsia="zh-CN"/>
              </w:rPr>
              <w:t>三</w:t>
            </w:r>
          </w:p>
        </w:tc>
        <w:tc>
          <w:tcPr>
            <w:tcW w:w="2453" w:type="dxa"/>
            <w:vMerge w:val="restart"/>
          </w:tcPr>
          <w:p>
            <w:pPr>
              <w:pStyle w:val="16"/>
              <w:spacing w:line="276" w:lineRule="auto"/>
              <w:jc w:val="center"/>
              <w:rPr>
                <w:rFonts w:hint="eastAsia" w:cs="宋体" w:asciiTheme="minorEastAsia" w:hAnsiTheme="minorEastAsia"/>
                <w:color w:val="auto"/>
                <w:vertAlign w:val="baseline"/>
                <w:lang w:val="en-US" w:eastAsia="zh-CN"/>
              </w:rPr>
            </w:pPr>
          </w:p>
          <w:p>
            <w:pPr>
              <w:pStyle w:val="16"/>
              <w:spacing w:line="276" w:lineRule="auto"/>
              <w:jc w:val="center"/>
              <w:rPr>
                <w:rFonts w:hint="eastAsia" w:cs="宋体" w:asciiTheme="minorEastAsia" w:hAnsiTheme="minorEastAsia"/>
                <w:color w:val="auto"/>
                <w:vertAlign w:val="baseline"/>
                <w:lang w:val="en-US" w:eastAsia="zh-CN"/>
              </w:rPr>
            </w:pPr>
          </w:p>
          <w:p>
            <w:pPr>
              <w:pStyle w:val="16"/>
              <w:spacing w:line="276" w:lineRule="auto"/>
              <w:jc w:val="center"/>
              <w:rPr>
                <w:rFonts w:hint="eastAsia" w:cs="宋体" w:asciiTheme="minorEastAsia" w:hAnsiTheme="minorEastAsia"/>
                <w:color w:val="auto"/>
                <w:vertAlign w:val="baseline"/>
                <w:lang w:val="en-US" w:eastAsia="zh-CN"/>
              </w:rPr>
            </w:pPr>
          </w:p>
          <w:p>
            <w:pPr>
              <w:pStyle w:val="16"/>
              <w:spacing w:line="276" w:lineRule="auto"/>
              <w:jc w:val="center"/>
              <w:rPr>
                <w:rFonts w:hint="eastAsia" w:cs="宋体" w:asciiTheme="minorEastAsia" w:hAnsiTheme="minorEastAsia"/>
                <w:color w:val="auto"/>
                <w:vertAlign w:val="baseline"/>
                <w:lang w:val="en-US" w:eastAsia="zh-CN"/>
              </w:rPr>
            </w:pPr>
          </w:p>
          <w:p>
            <w:pPr>
              <w:pStyle w:val="16"/>
              <w:spacing w:line="276" w:lineRule="auto"/>
              <w:jc w:val="center"/>
              <w:rPr>
                <w:rFonts w:hint="eastAsia" w:cs="宋体" w:asciiTheme="minorEastAsia" w:hAnsiTheme="minorEastAsia"/>
                <w:color w:val="auto"/>
                <w:vertAlign w:val="baseline"/>
                <w:lang w:val="en-US" w:eastAsia="zh-CN"/>
              </w:rPr>
            </w:pPr>
          </w:p>
          <w:p>
            <w:pPr>
              <w:pStyle w:val="16"/>
              <w:spacing w:line="276" w:lineRule="auto"/>
              <w:jc w:val="center"/>
              <w:rPr>
                <w:rFonts w:hint="eastAsia" w:cs="宋体" w:asciiTheme="minorEastAsia" w:hAnsiTheme="minorEastAsia"/>
                <w:color w:val="auto"/>
                <w:vertAlign w:val="baseline"/>
                <w:lang w:val="en-US" w:eastAsia="zh-CN"/>
              </w:rPr>
            </w:pPr>
          </w:p>
          <w:p>
            <w:pPr>
              <w:pStyle w:val="16"/>
              <w:spacing w:line="276" w:lineRule="auto"/>
              <w:jc w:val="center"/>
              <w:rPr>
                <w:rFonts w:hint="eastAsia" w:cs="宋体" w:asciiTheme="minorEastAsia" w:hAnsiTheme="minorEastAsia" w:eastAsiaTheme="minorEastAsia"/>
                <w:color w:val="auto"/>
                <w:vertAlign w:val="baseline"/>
                <w:lang w:val="en-US" w:eastAsia="zh-CN"/>
              </w:rPr>
            </w:pPr>
            <w:r>
              <w:rPr>
                <w:rFonts w:hint="eastAsia" w:cs="宋体" w:asciiTheme="minorEastAsia" w:hAnsiTheme="minorEastAsia"/>
                <w:color w:val="auto"/>
                <w:vertAlign w:val="baseline"/>
                <w:lang w:val="en-US" w:eastAsia="zh-CN"/>
              </w:rPr>
              <w:t>鉴定单元</w:t>
            </w:r>
          </w:p>
        </w:tc>
        <w:tc>
          <w:tcPr>
            <w:tcW w:w="784" w:type="dxa"/>
          </w:tcPr>
          <w:p>
            <w:pPr>
              <w:pStyle w:val="16"/>
              <w:spacing w:line="276" w:lineRule="auto"/>
              <w:rPr>
                <w:rFonts w:hint="eastAsia" w:ascii="宋体" w:hAnsi="宋体" w:eastAsia="宋体" w:cs="宋体"/>
                <w:color w:val="auto"/>
                <w:vertAlign w:val="baseline"/>
                <w:lang w:val="en-US" w:eastAsia="zh-CN"/>
              </w:rPr>
            </w:pPr>
            <w:r>
              <w:rPr>
                <w:rFonts w:hint="eastAsia" w:ascii="宋体" w:hAnsi="宋体" w:eastAsia="宋体" w:cs="宋体"/>
                <w:i w:val="0"/>
                <w:iCs w:val="0"/>
                <w:caps w:val="0"/>
                <w:color w:val="333333"/>
                <w:spacing w:val="0"/>
                <w:sz w:val="24"/>
                <w:szCs w:val="24"/>
                <w:shd w:val="clear" w:fill="FFFFFF"/>
              </w:rPr>
              <w:t>Asu</w:t>
            </w:r>
          </w:p>
        </w:tc>
        <w:tc>
          <w:tcPr>
            <w:tcW w:w="2625" w:type="dxa"/>
          </w:tcPr>
          <w:p>
            <w:pPr>
              <w:pStyle w:val="16"/>
              <w:spacing w:line="276" w:lineRule="auto"/>
              <w:rPr>
                <w:rFonts w:hint="eastAsia" w:cs="宋体" w:asciiTheme="minorEastAsia" w:hAnsiTheme="minorEastAsia"/>
                <w:color w:val="auto"/>
                <w:vertAlign w:val="baseline"/>
              </w:rPr>
            </w:pPr>
            <w:r>
              <w:rPr>
                <w:rFonts w:hint="eastAsia" w:cs="宋体" w:asciiTheme="minorEastAsia" w:hAnsiTheme="minorEastAsia"/>
                <w:color w:val="auto"/>
                <w:vertAlign w:val="baseline"/>
              </w:rPr>
              <w:t>安全性符合本标准对</w:t>
            </w:r>
            <w:r>
              <w:rPr>
                <w:rFonts w:hint="eastAsia" w:cs="宋体" w:asciiTheme="minorEastAsia" w:hAnsiTheme="minorEastAsia"/>
                <w:color w:val="auto"/>
                <w:vertAlign w:val="baseline"/>
                <w:lang w:val="en-US" w:eastAsia="zh-CN"/>
              </w:rPr>
              <w:t>Au</w:t>
            </w:r>
            <w:r>
              <w:rPr>
                <w:rFonts w:hint="eastAsia" w:cs="宋体" w:asciiTheme="minorEastAsia" w:hAnsiTheme="minorEastAsia"/>
                <w:color w:val="auto"/>
                <w:vertAlign w:val="baseline"/>
              </w:rPr>
              <w:t>级的规定，不影响整体承载</w:t>
            </w:r>
          </w:p>
        </w:tc>
        <w:tc>
          <w:tcPr>
            <w:tcW w:w="1705" w:type="dxa"/>
          </w:tcPr>
          <w:p>
            <w:pPr>
              <w:pStyle w:val="16"/>
              <w:spacing w:line="276" w:lineRule="auto"/>
              <w:rPr>
                <w:rFonts w:hint="eastAsia" w:cs="宋体" w:asciiTheme="minorEastAsia" w:hAnsiTheme="minorEastAsia"/>
                <w:color w:val="auto"/>
                <w:vertAlign w:val="baseline"/>
              </w:rPr>
            </w:pPr>
            <w:r>
              <w:rPr>
                <w:rFonts w:hint="eastAsia" w:cs="宋体" w:asciiTheme="minorEastAsia" w:hAnsiTheme="minorEastAsia"/>
                <w:color w:val="auto"/>
                <w:vertAlign w:val="baseline"/>
              </w:rPr>
              <w:t>可能有极少数</w:t>
            </w:r>
            <w:r>
              <w:rPr>
                <w:rFonts w:hint="eastAsia" w:cs="宋体" w:asciiTheme="minorEastAsia" w:hAnsiTheme="minorEastAsia"/>
                <w:color w:val="auto"/>
                <w:vertAlign w:val="baseline"/>
                <w:lang w:val="en-US" w:eastAsia="zh-CN"/>
              </w:rPr>
              <w:t>一</w:t>
            </w:r>
            <w:r>
              <w:rPr>
                <w:rFonts w:hint="eastAsia" w:cs="宋体" w:asciiTheme="minorEastAsia" w:hAnsiTheme="minorEastAsia"/>
                <w:color w:val="auto"/>
                <w:vertAlign w:val="baseline"/>
              </w:rPr>
              <w:t>般构件应采取措施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55" w:type="dxa"/>
            <w:vMerge w:val="continue"/>
            <w:tcBorders/>
          </w:tcPr>
          <w:p>
            <w:pPr>
              <w:pStyle w:val="16"/>
              <w:spacing w:line="276" w:lineRule="auto"/>
              <w:rPr>
                <w:rFonts w:hint="eastAsia" w:cs="宋体" w:asciiTheme="minorEastAsia" w:hAnsiTheme="minorEastAsia"/>
                <w:color w:val="auto"/>
                <w:vertAlign w:val="baseline"/>
              </w:rPr>
            </w:pPr>
          </w:p>
        </w:tc>
        <w:tc>
          <w:tcPr>
            <w:tcW w:w="2453" w:type="dxa"/>
            <w:vMerge w:val="continue"/>
            <w:tcBorders/>
          </w:tcPr>
          <w:p>
            <w:pPr>
              <w:pStyle w:val="16"/>
              <w:spacing w:line="276" w:lineRule="auto"/>
              <w:rPr>
                <w:rFonts w:hint="eastAsia" w:cs="宋体" w:asciiTheme="minorEastAsia" w:hAnsiTheme="minorEastAsia"/>
                <w:color w:val="auto"/>
                <w:vertAlign w:val="baseline"/>
              </w:rPr>
            </w:pPr>
          </w:p>
        </w:tc>
        <w:tc>
          <w:tcPr>
            <w:tcW w:w="784" w:type="dxa"/>
          </w:tcPr>
          <w:p>
            <w:pPr>
              <w:pStyle w:val="16"/>
              <w:spacing w:line="276" w:lineRule="auto"/>
              <w:rPr>
                <w:rFonts w:hint="eastAsia" w:ascii="宋体" w:hAnsi="宋体" w:eastAsia="宋体" w:cs="宋体"/>
                <w:color w:val="auto"/>
                <w:vertAlign w:val="baseline"/>
                <w:lang w:val="en-US" w:eastAsia="zh-CN"/>
              </w:rPr>
            </w:pPr>
            <w:r>
              <w:rPr>
                <w:rFonts w:hint="eastAsia" w:ascii="宋体" w:hAnsi="宋体" w:eastAsia="宋体" w:cs="宋体"/>
                <w:i w:val="0"/>
                <w:iCs w:val="0"/>
                <w:caps w:val="0"/>
                <w:color w:val="333333"/>
                <w:spacing w:val="0"/>
                <w:sz w:val="24"/>
                <w:szCs w:val="24"/>
                <w:shd w:val="clear" w:fill="FFFFFF"/>
              </w:rPr>
              <w:t>Bsu</w:t>
            </w:r>
          </w:p>
        </w:tc>
        <w:tc>
          <w:tcPr>
            <w:tcW w:w="2625" w:type="dxa"/>
          </w:tcPr>
          <w:p>
            <w:pPr>
              <w:pStyle w:val="16"/>
              <w:spacing w:line="276" w:lineRule="auto"/>
              <w:rPr>
                <w:rFonts w:hint="eastAsia" w:cs="宋体" w:asciiTheme="minorEastAsia" w:hAnsiTheme="minorEastAsia"/>
                <w:color w:val="auto"/>
                <w:vertAlign w:val="baseline"/>
              </w:rPr>
            </w:pPr>
            <w:r>
              <w:rPr>
                <w:rFonts w:hint="eastAsia" w:cs="宋体" w:asciiTheme="minorEastAsia" w:hAnsiTheme="minorEastAsia"/>
                <w:color w:val="auto"/>
                <w:vertAlign w:val="baseline"/>
              </w:rPr>
              <w:t>安全性略低于本标准对A</w:t>
            </w:r>
            <w:r>
              <w:rPr>
                <w:rFonts w:hint="eastAsia" w:cs="宋体" w:asciiTheme="minorEastAsia" w:hAnsiTheme="minorEastAsia"/>
                <w:color w:val="auto"/>
                <w:vertAlign w:val="baseline"/>
                <w:lang w:val="en-US" w:eastAsia="zh-CN"/>
              </w:rPr>
              <w:t>u</w:t>
            </w:r>
            <w:r>
              <w:rPr>
                <w:rFonts w:hint="eastAsia" w:cs="宋体" w:asciiTheme="minorEastAsia" w:hAnsiTheme="minorEastAsia"/>
                <w:color w:val="auto"/>
                <w:vertAlign w:val="baseline"/>
              </w:rPr>
              <w:t>级的规定，尚不显著影响整体承载</w:t>
            </w:r>
          </w:p>
        </w:tc>
        <w:tc>
          <w:tcPr>
            <w:tcW w:w="1705" w:type="dxa"/>
          </w:tcPr>
          <w:p>
            <w:pPr>
              <w:pStyle w:val="16"/>
              <w:spacing w:line="276" w:lineRule="auto"/>
              <w:rPr>
                <w:rFonts w:hint="eastAsia" w:cs="宋体" w:asciiTheme="minorEastAsia" w:hAnsiTheme="minorEastAsia"/>
                <w:color w:val="auto"/>
                <w:vertAlign w:val="baseline"/>
              </w:rPr>
            </w:pPr>
            <w:r>
              <w:rPr>
                <w:rFonts w:hint="eastAsia" w:cs="宋体" w:asciiTheme="minorEastAsia" w:hAnsiTheme="minorEastAsia"/>
                <w:color w:val="auto"/>
                <w:vertAlign w:val="baseline"/>
              </w:rPr>
              <w:t>可能有极少数构件应</w:t>
            </w:r>
            <w:r>
              <w:rPr>
                <w:rFonts w:hint="eastAsia" w:cs="宋体" w:asciiTheme="minorEastAsia" w:hAnsiTheme="minorEastAsia"/>
                <w:color w:val="auto"/>
                <w:vertAlign w:val="baseline"/>
                <w:lang w:val="en-US" w:eastAsia="zh-CN"/>
              </w:rPr>
              <w:t>采</w:t>
            </w:r>
            <w:r>
              <w:rPr>
                <w:rFonts w:hint="eastAsia" w:cs="宋体" w:asciiTheme="minorEastAsia" w:hAnsiTheme="minorEastAsia"/>
                <w:color w:val="auto"/>
                <w:vertAlign w:val="baseline"/>
              </w:rPr>
              <w:t>取措施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55" w:type="dxa"/>
            <w:vMerge w:val="continue"/>
            <w:tcBorders/>
          </w:tcPr>
          <w:p>
            <w:pPr>
              <w:pStyle w:val="16"/>
              <w:spacing w:line="276" w:lineRule="auto"/>
              <w:rPr>
                <w:rFonts w:hint="eastAsia" w:cs="宋体" w:asciiTheme="minorEastAsia" w:hAnsiTheme="minorEastAsia"/>
                <w:color w:val="auto"/>
                <w:vertAlign w:val="baseline"/>
              </w:rPr>
            </w:pPr>
          </w:p>
        </w:tc>
        <w:tc>
          <w:tcPr>
            <w:tcW w:w="2453" w:type="dxa"/>
            <w:vMerge w:val="continue"/>
            <w:tcBorders/>
          </w:tcPr>
          <w:p>
            <w:pPr>
              <w:pStyle w:val="16"/>
              <w:spacing w:line="276" w:lineRule="auto"/>
              <w:rPr>
                <w:rFonts w:hint="eastAsia" w:cs="宋体" w:asciiTheme="minorEastAsia" w:hAnsiTheme="minorEastAsia"/>
                <w:color w:val="auto"/>
                <w:vertAlign w:val="baseline"/>
              </w:rPr>
            </w:pPr>
          </w:p>
        </w:tc>
        <w:tc>
          <w:tcPr>
            <w:tcW w:w="784" w:type="dxa"/>
          </w:tcPr>
          <w:p>
            <w:pPr>
              <w:pStyle w:val="16"/>
              <w:spacing w:line="276" w:lineRule="auto"/>
              <w:rPr>
                <w:rFonts w:hint="eastAsia" w:ascii="宋体" w:hAnsi="宋体" w:eastAsia="宋体" w:cs="宋体"/>
                <w:color w:val="auto"/>
                <w:vertAlign w:val="baseline"/>
                <w:lang w:val="en-US" w:eastAsia="zh-CN"/>
              </w:rPr>
            </w:pPr>
            <w:r>
              <w:rPr>
                <w:rFonts w:hint="eastAsia" w:ascii="宋体" w:hAnsi="宋体" w:eastAsia="宋体" w:cs="宋体"/>
                <w:i w:val="0"/>
                <w:iCs w:val="0"/>
                <w:caps w:val="0"/>
                <w:color w:val="333333"/>
                <w:spacing w:val="0"/>
                <w:sz w:val="24"/>
                <w:szCs w:val="24"/>
                <w:shd w:val="clear" w:fill="FFFFFF"/>
              </w:rPr>
              <w:t>Csu</w:t>
            </w:r>
          </w:p>
        </w:tc>
        <w:tc>
          <w:tcPr>
            <w:tcW w:w="2625" w:type="dxa"/>
          </w:tcPr>
          <w:p>
            <w:pPr>
              <w:pStyle w:val="16"/>
              <w:spacing w:line="276" w:lineRule="auto"/>
              <w:rPr>
                <w:rFonts w:hint="eastAsia" w:cs="宋体" w:asciiTheme="minorEastAsia" w:hAnsiTheme="minorEastAsia"/>
                <w:color w:val="auto"/>
                <w:vertAlign w:val="baseline"/>
              </w:rPr>
            </w:pPr>
            <w:r>
              <w:rPr>
                <w:rFonts w:hint="eastAsia" w:cs="宋体" w:asciiTheme="minorEastAsia" w:hAnsiTheme="minorEastAsia"/>
                <w:color w:val="auto"/>
                <w:vertAlign w:val="baseline"/>
              </w:rPr>
              <w:t>安全性不符合本标准对A</w:t>
            </w:r>
            <w:r>
              <w:rPr>
                <w:rFonts w:hint="eastAsia" w:cs="宋体" w:asciiTheme="minorEastAsia" w:hAnsiTheme="minorEastAsia"/>
                <w:color w:val="auto"/>
                <w:vertAlign w:val="baseline"/>
                <w:lang w:val="en-US" w:eastAsia="zh-CN"/>
              </w:rPr>
              <w:t>u</w:t>
            </w:r>
            <w:r>
              <w:rPr>
                <w:rFonts w:hint="eastAsia" w:cs="宋体" w:asciiTheme="minorEastAsia" w:hAnsiTheme="minorEastAsia"/>
                <w:color w:val="auto"/>
                <w:vertAlign w:val="baseline"/>
              </w:rPr>
              <w:t>级的规定，显著形响整体承载</w:t>
            </w:r>
          </w:p>
        </w:tc>
        <w:tc>
          <w:tcPr>
            <w:tcW w:w="1705" w:type="dxa"/>
          </w:tcPr>
          <w:p>
            <w:pPr>
              <w:pStyle w:val="16"/>
              <w:spacing w:line="276" w:lineRule="auto"/>
              <w:rPr>
                <w:rFonts w:hint="eastAsia" w:cs="宋体" w:asciiTheme="minorEastAsia" w:hAnsiTheme="minorEastAsia"/>
                <w:color w:val="auto"/>
                <w:vertAlign w:val="baseline"/>
              </w:rPr>
            </w:pPr>
            <w:r>
              <w:rPr>
                <w:rFonts w:hint="eastAsia" w:cs="宋体" w:asciiTheme="minorEastAsia" w:hAnsiTheme="minorEastAsia"/>
                <w:color w:val="auto"/>
                <w:vertAlign w:val="baseline"/>
              </w:rPr>
              <w:t>应采取措施，且可能有极少数构件必须及时采取措施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5" w:type="dxa"/>
            <w:vMerge w:val="continue"/>
            <w:tcBorders/>
          </w:tcPr>
          <w:p>
            <w:pPr>
              <w:pStyle w:val="16"/>
              <w:spacing w:line="276" w:lineRule="auto"/>
              <w:rPr>
                <w:rFonts w:hint="eastAsia" w:cs="宋体" w:asciiTheme="minorEastAsia" w:hAnsiTheme="minorEastAsia"/>
                <w:color w:val="auto"/>
                <w:vertAlign w:val="baseline"/>
              </w:rPr>
            </w:pPr>
          </w:p>
        </w:tc>
        <w:tc>
          <w:tcPr>
            <w:tcW w:w="2453" w:type="dxa"/>
            <w:vMerge w:val="continue"/>
            <w:tcBorders/>
          </w:tcPr>
          <w:p>
            <w:pPr>
              <w:pStyle w:val="16"/>
              <w:spacing w:line="276" w:lineRule="auto"/>
              <w:rPr>
                <w:rFonts w:hint="eastAsia" w:cs="宋体" w:asciiTheme="minorEastAsia" w:hAnsiTheme="minorEastAsia"/>
                <w:color w:val="auto"/>
                <w:vertAlign w:val="baseline"/>
              </w:rPr>
            </w:pPr>
          </w:p>
        </w:tc>
        <w:tc>
          <w:tcPr>
            <w:tcW w:w="784" w:type="dxa"/>
          </w:tcPr>
          <w:p>
            <w:pPr>
              <w:pStyle w:val="16"/>
              <w:spacing w:line="276" w:lineRule="auto"/>
              <w:rPr>
                <w:rFonts w:hint="eastAsia" w:ascii="宋体" w:hAnsi="宋体" w:eastAsia="宋体" w:cs="宋体"/>
                <w:color w:val="auto"/>
                <w:vertAlign w:val="baseline"/>
                <w:lang w:val="en-US" w:eastAsia="zh-CN"/>
              </w:rPr>
            </w:pPr>
            <w:r>
              <w:rPr>
                <w:rFonts w:hint="eastAsia" w:ascii="宋体" w:hAnsi="宋体" w:eastAsia="宋体" w:cs="宋体"/>
                <w:i w:val="0"/>
                <w:iCs w:val="0"/>
                <w:caps w:val="0"/>
                <w:color w:val="333333"/>
                <w:spacing w:val="0"/>
                <w:sz w:val="24"/>
                <w:szCs w:val="24"/>
                <w:shd w:val="clear" w:fill="FFFFFF"/>
              </w:rPr>
              <w:t>Dsu</w:t>
            </w:r>
          </w:p>
        </w:tc>
        <w:tc>
          <w:tcPr>
            <w:tcW w:w="2625" w:type="dxa"/>
          </w:tcPr>
          <w:p>
            <w:pPr>
              <w:pStyle w:val="16"/>
              <w:spacing w:line="276" w:lineRule="auto"/>
              <w:rPr>
                <w:rFonts w:hint="eastAsia" w:cs="宋体" w:asciiTheme="minorEastAsia" w:hAnsiTheme="minorEastAsia"/>
                <w:color w:val="auto"/>
                <w:vertAlign w:val="baseline"/>
              </w:rPr>
            </w:pPr>
            <w:r>
              <w:rPr>
                <w:rFonts w:hint="eastAsia" w:cs="宋体" w:asciiTheme="minorEastAsia" w:hAnsiTheme="minorEastAsia"/>
                <w:color w:val="auto"/>
                <w:vertAlign w:val="baseline"/>
              </w:rPr>
              <w:t>安全性严重不符合本标准对A</w:t>
            </w:r>
            <w:r>
              <w:rPr>
                <w:rFonts w:hint="eastAsia" w:cs="宋体" w:asciiTheme="minorEastAsia" w:hAnsiTheme="minorEastAsia"/>
                <w:color w:val="auto"/>
                <w:vertAlign w:val="baseline"/>
                <w:lang w:val="en-US" w:eastAsia="zh-CN"/>
              </w:rPr>
              <w:t>u</w:t>
            </w:r>
            <w:r>
              <w:rPr>
                <w:rFonts w:hint="eastAsia" w:cs="宋体" w:asciiTheme="minorEastAsia" w:hAnsiTheme="minorEastAsia"/>
                <w:color w:val="auto"/>
                <w:vertAlign w:val="baseline"/>
              </w:rPr>
              <w:t>级的规定，严重影响整体承载</w:t>
            </w:r>
          </w:p>
        </w:tc>
        <w:tc>
          <w:tcPr>
            <w:tcW w:w="1705" w:type="dxa"/>
          </w:tcPr>
          <w:p>
            <w:pPr>
              <w:pStyle w:val="16"/>
              <w:spacing w:line="276" w:lineRule="auto"/>
              <w:rPr>
                <w:rFonts w:hint="eastAsia" w:cs="宋体" w:asciiTheme="minorEastAsia" w:hAnsiTheme="minorEastAsia"/>
                <w:color w:val="auto"/>
                <w:vertAlign w:val="baseline"/>
              </w:rPr>
            </w:pPr>
            <w:r>
              <w:rPr>
                <w:rFonts w:hint="eastAsia" w:cs="宋体" w:asciiTheme="minorEastAsia" w:hAnsiTheme="minorEastAsia"/>
                <w:color w:val="auto"/>
                <w:vertAlign w:val="baseline"/>
              </w:rPr>
              <w:t>必须立即采取措施</w:t>
            </w:r>
          </w:p>
        </w:tc>
      </w:tr>
    </w:tbl>
    <w:p>
      <w:pPr>
        <w:pStyle w:val="16"/>
        <w:spacing w:line="276" w:lineRule="auto"/>
        <w:ind w:firstLine="480" w:firstLineChars="200"/>
        <w:rPr>
          <w:rFonts w:hint="eastAsia" w:cs="宋体" w:asciiTheme="minorEastAsia" w:hAnsiTheme="minorEastAsia"/>
          <w:color w:val="auto"/>
        </w:rPr>
      </w:pPr>
    </w:p>
    <w:p>
      <w:pPr>
        <w:jc w:val="both"/>
        <w:rPr>
          <w:rFonts w:asciiTheme="minorEastAsia" w:hAnsiTheme="minorEastAsia"/>
          <w:b/>
          <w:sz w:val="24"/>
          <w:szCs w:val="24"/>
          <w:u w:val="single"/>
        </w:rPr>
      </w:pPr>
    </w:p>
    <w:p>
      <w:pPr>
        <w:pStyle w:val="16"/>
        <w:spacing w:line="276" w:lineRule="auto"/>
        <w:outlineLvl w:val="0"/>
        <w:rPr>
          <w:rFonts w:asciiTheme="minorEastAsia" w:hAnsiTheme="minorEastAsia"/>
          <w:b/>
          <w:bCs/>
          <w:color w:val="auto"/>
          <w:sz w:val="28"/>
        </w:rPr>
      </w:pPr>
      <w:bookmarkStart w:id="15" w:name="_Toc5942"/>
      <w:r>
        <w:rPr>
          <w:rFonts w:hint="eastAsia" w:asciiTheme="minorEastAsia" w:hAnsiTheme="minorEastAsia"/>
          <w:b/>
          <w:bCs/>
          <w:color w:val="auto"/>
          <w:sz w:val="28"/>
        </w:rPr>
        <w:t>十二、鉴定报告应解决问题</w:t>
      </w:r>
      <w:bookmarkEnd w:id="15"/>
    </w:p>
    <w:p>
      <w:pPr>
        <w:pStyle w:val="16"/>
        <w:spacing w:line="276" w:lineRule="auto"/>
        <w:rPr>
          <w:rFonts w:cs="宋体" w:asciiTheme="minorEastAsia" w:hAnsiTheme="minorEastAsia"/>
          <w:color w:val="auto"/>
        </w:rPr>
      </w:pPr>
      <w:r>
        <w:rPr>
          <w:rFonts w:hint="eastAsia" w:cs="宋体" w:asciiTheme="minorEastAsia" w:hAnsiTheme="minorEastAsia"/>
          <w:color w:val="auto"/>
        </w:rPr>
        <w:t>鉴定报告结论应解决以下内容：</w:t>
      </w:r>
    </w:p>
    <w:p>
      <w:pPr>
        <w:pStyle w:val="16"/>
        <w:spacing w:line="276" w:lineRule="auto"/>
        <w:ind w:firstLine="240" w:firstLineChars="100"/>
        <w:rPr>
          <w:rFonts w:cs="宋体" w:asciiTheme="minorEastAsia" w:hAnsiTheme="minorEastAsia"/>
          <w:color w:val="auto"/>
        </w:rPr>
      </w:pPr>
      <w:r>
        <w:rPr>
          <w:rFonts w:asciiTheme="minorEastAsia" w:hAnsiTheme="minorEastAsia"/>
          <w:color w:val="auto"/>
        </w:rPr>
        <w:t>1、</w:t>
      </w:r>
      <w:r>
        <w:rPr>
          <w:rFonts w:hint="eastAsia" w:cs="宋体" w:asciiTheme="minorEastAsia" w:hAnsiTheme="minorEastAsia"/>
          <w:color w:val="auto"/>
        </w:rPr>
        <w:t>通过</w:t>
      </w:r>
      <w:r>
        <w:rPr>
          <w:rFonts w:hint="eastAsia" w:asciiTheme="minorEastAsia" w:hAnsiTheme="minorEastAsia"/>
          <w:color w:val="auto"/>
        </w:rPr>
        <w:t>评估</w:t>
      </w:r>
      <w:r>
        <w:rPr>
          <w:rFonts w:hint="eastAsia" w:cs="宋体" w:asciiTheme="minorEastAsia" w:hAnsiTheme="minorEastAsia"/>
          <w:color w:val="auto"/>
        </w:rPr>
        <w:t>及判定的等级，能不能</w:t>
      </w:r>
      <w:r>
        <w:rPr>
          <w:rFonts w:hint="eastAsia" w:cs="宋体" w:asciiTheme="minorEastAsia" w:hAnsiTheme="minorEastAsia"/>
          <w:color w:val="auto"/>
          <w:lang w:val="en-US" w:eastAsia="zh-CN"/>
        </w:rPr>
        <w:t>满足商业、剧场、办公楼等综合用房的需求</w:t>
      </w:r>
      <w:r>
        <w:rPr>
          <w:rFonts w:hint="eastAsia" w:cs="宋体" w:asciiTheme="minorEastAsia" w:hAnsiTheme="minorEastAsia"/>
          <w:color w:val="auto"/>
        </w:rPr>
        <w:t>。</w:t>
      </w:r>
    </w:p>
    <w:p>
      <w:pPr>
        <w:pStyle w:val="16"/>
        <w:spacing w:line="276" w:lineRule="auto"/>
        <w:outlineLvl w:val="0"/>
        <w:rPr>
          <w:rFonts w:asciiTheme="minorEastAsia" w:hAnsiTheme="minorEastAsia"/>
          <w:b/>
          <w:bCs/>
          <w:color w:val="auto"/>
          <w:sz w:val="28"/>
        </w:rPr>
      </w:pPr>
      <w:bookmarkStart w:id="16" w:name="_Toc4473"/>
      <w:r>
        <w:rPr>
          <w:rFonts w:hint="eastAsia" w:asciiTheme="minorEastAsia" w:hAnsiTheme="minorEastAsia"/>
          <w:b/>
          <w:bCs/>
          <w:color w:val="auto"/>
          <w:sz w:val="28"/>
        </w:rPr>
        <w:t>十三、合理化处理建议</w:t>
      </w:r>
      <w:bookmarkEnd w:id="16"/>
    </w:p>
    <w:p>
      <w:pPr>
        <w:pStyle w:val="16"/>
        <w:spacing w:line="276" w:lineRule="auto"/>
        <w:ind w:firstLine="480" w:firstLineChars="200"/>
        <w:jc w:val="both"/>
        <w:rPr>
          <w:rFonts w:cs="宋体" w:asciiTheme="minorEastAsia" w:hAnsiTheme="minorEastAsia"/>
          <w:color w:val="auto"/>
        </w:rPr>
      </w:pPr>
      <w:r>
        <w:rPr>
          <w:rFonts w:hint="eastAsia" w:cs="宋体" w:asciiTheme="minorEastAsia" w:hAnsiTheme="minorEastAsia"/>
          <w:color w:val="auto"/>
        </w:rPr>
        <w:t>根据结构现状鉴定结论及改造要求和有关标准，对承载能力和抗震能力不满足现行标准要求</w:t>
      </w:r>
      <w:r>
        <w:rPr>
          <w:rFonts w:hint="eastAsia" w:cs="宋体" w:asciiTheme="minorEastAsia" w:hAnsiTheme="minorEastAsia"/>
          <w:color w:val="auto"/>
          <w:lang w:eastAsia="zh-CN"/>
        </w:rPr>
        <w:t>，</w:t>
      </w:r>
      <w:r>
        <w:rPr>
          <w:rFonts w:hint="eastAsia" w:cs="宋体" w:asciiTheme="minorEastAsia" w:hAnsiTheme="minorEastAsia"/>
          <w:color w:val="auto"/>
        </w:rPr>
        <w:t>及耐久性寿命不满足后续使用要求的结构构件提出详细的加固处理建议，涵盖每一个构件。</w:t>
      </w:r>
    </w:p>
    <w:p>
      <w:pPr>
        <w:pStyle w:val="16"/>
        <w:spacing w:line="276" w:lineRule="auto"/>
        <w:outlineLvl w:val="0"/>
        <w:rPr>
          <w:rFonts w:asciiTheme="minorEastAsia" w:hAnsiTheme="minorEastAsia"/>
          <w:b/>
          <w:bCs/>
          <w:color w:val="auto"/>
          <w:sz w:val="28"/>
        </w:rPr>
      </w:pPr>
      <w:bookmarkStart w:id="17" w:name="_Toc1001"/>
      <w:r>
        <w:rPr>
          <w:rFonts w:hint="eastAsia" w:asciiTheme="minorEastAsia" w:hAnsiTheme="minorEastAsia"/>
          <w:b/>
          <w:bCs/>
          <w:color w:val="auto"/>
          <w:sz w:val="28"/>
        </w:rPr>
        <w:t>十四、质量控制</w:t>
      </w:r>
      <w:bookmarkEnd w:id="17"/>
    </w:p>
    <w:p>
      <w:pPr>
        <w:pStyle w:val="16"/>
        <w:spacing w:line="276" w:lineRule="auto"/>
        <w:ind w:firstLine="480" w:firstLineChars="200"/>
        <w:rPr>
          <w:rFonts w:asciiTheme="minorEastAsia" w:hAnsiTheme="minorEastAsia"/>
        </w:rPr>
      </w:pPr>
      <w:r>
        <w:rPr>
          <w:rFonts w:hint="eastAsia" w:cs="宋体" w:asciiTheme="minorEastAsia" w:hAnsiTheme="minorEastAsia"/>
          <w:color w:val="auto"/>
        </w:rPr>
        <w:t>该检测项目涉及建构筑物面积大，难度大，为顺利承接和完成本次任务，我单位组织专</w:t>
      </w:r>
      <w:r>
        <w:rPr>
          <w:rFonts w:asciiTheme="minorEastAsia" w:hAnsiTheme="minorEastAsia"/>
        </w:rPr>
        <w:t>人对该项目进行了研究和分析，对做好本项目形成了初步的共识，完成本项目的工作重点及有针对性的应对措施具体如下：</w:t>
      </w:r>
    </w:p>
    <w:p>
      <w:pPr>
        <w:pStyle w:val="16"/>
        <w:spacing w:line="276" w:lineRule="auto"/>
        <w:ind w:firstLine="240" w:firstLineChars="100"/>
        <w:rPr>
          <w:rFonts w:cs="宋体" w:asciiTheme="minorEastAsia" w:hAnsiTheme="minorEastAsia"/>
        </w:rPr>
      </w:pPr>
      <w:r>
        <w:rPr>
          <w:rFonts w:hint="eastAsia" w:asciiTheme="minorEastAsia" w:hAnsiTheme="minorEastAsia"/>
        </w:rPr>
        <w:t>1、</w:t>
      </w:r>
      <w:r>
        <w:rPr>
          <w:rFonts w:hint="eastAsia" w:cs="黑体" w:asciiTheme="minorEastAsia" w:hAnsiTheme="minorEastAsia"/>
        </w:rPr>
        <w:t>保持全过程沟通</w:t>
      </w:r>
      <w:r>
        <w:rPr>
          <w:rFonts w:hint="eastAsia" w:cs="宋体" w:asciiTheme="minorEastAsia" w:hAnsiTheme="minorEastAsia"/>
        </w:rPr>
        <w:t>：根据有关标准对</w:t>
      </w:r>
      <w:r>
        <w:rPr>
          <w:rFonts w:hint="eastAsia" w:cs="宋体" w:asciiTheme="minorEastAsia" w:hAnsiTheme="minorEastAsia"/>
          <w:lang w:val="en-US" w:eastAsia="zh-CN"/>
        </w:rPr>
        <w:t>广场</w:t>
      </w:r>
      <w:r>
        <w:rPr>
          <w:rFonts w:hint="eastAsia" w:cs="宋体" w:asciiTheme="minorEastAsia" w:hAnsiTheme="minorEastAsia"/>
        </w:rPr>
        <w:t>建构筑物进行仔细检查、检测、分析及报告编写工作，在检测鉴定的全过程各分项负责人保持沟通，力求在满足国家标准、保证安全的基础上充分挖掘结构承载潜力，提高整体效费比。</w:t>
      </w:r>
    </w:p>
    <w:p>
      <w:pPr>
        <w:autoSpaceDE w:val="0"/>
        <w:autoSpaceDN w:val="0"/>
        <w:adjustRightInd w:val="0"/>
        <w:spacing w:line="276" w:lineRule="auto"/>
        <w:ind w:firstLine="480" w:firstLineChars="200"/>
        <w:jc w:val="left"/>
        <w:rPr>
          <w:rFonts w:cs="宋体" w:asciiTheme="minorEastAsia" w:hAnsiTheme="minorEastAsia"/>
          <w:kern w:val="0"/>
          <w:sz w:val="24"/>
          <w:szCs w:val="24"/>
        </w:rPr>
      </w:pPr>
      <w:r>
        <w:rPr>
          <w:rFonts w:hint="eastAsia" w:cs="宋体" w:asciiTheme="minorEastAsia" w:hAnsiTheme="minorEastAsia"/>
          <w:kern w:val="0"/>
          <w:sz w:val="24"/>
          <w:szCs w:val="24"/>
        </w:rPr>
        <w:t>检查：检查结果务必详尽，力求反映建构筑物现状损伤、开裂、耐久性损伤等情况；</w:t>
      </w:r>
    </w:p>
    <w:p>
      <w:pPr>
        <w:autoSpaceDE w:val="0"/>
        <w:autoSpaceDN w:val="0"/>
        <w:adjustRightInd w:val="0"/>
        <w:spacing w:line="276" w:lineRule="auto"/>
        <w:ind w:firstLine="480" w:firstLineChars="200"/>
        <w:jc w:val="left"/>
        <w:rPr>
          <w:rFonts w:cs="宋体" w:asciiTheme="minorEastAsia" w:hAnsiTheme="minorEastAsia"/>
          <w:kern w:val="0"/>
          <w:sz w:val="24"/>
          <w:szCs w:val="24"/>
        </w:rPr>
      </w:pPr>
      <w:r>
        <w:rPr>
          <w:rFonts w:hint="eastAsia" w:cs="宋体" w:asciiTheme="minorEastAsia" w:hAnsiTheme="minorEastAsia"/>
          <w:kern w:val="0"/>
          <w:sz w:val="24"/>
          <w:szCs w:val="24"/>
        </w:rPr>
        <w:t>检测：按照国家及行业有关检测标准操作仪器，务必保证检测数据和检测结果准确、可靠；</w:t>
      </w:r>
    </w:p>
    <w:p>
      <w:pPr>
        <w:autoSpaceDE w:val="0"/>
        <w:autoSpaceDN w:val="0"/>
        <w:adjustRightInd w:val="0"/>
        <w:spacing w:line="276" w:lineRule="auto"/>
        <w:ind w:firstLine="480" w:firstLineChars="200"/>
        <w:jc w:val="left"/>
        <w:rPr>
          <w:rFonts w:cs="宋体" w:asciiTheme="minorEastAsia" w:hAnsiTheme="minorEastAsia"/>
          <w:kern w:val="0"/>
          <w:sz w:val="24"/>
          <w:szCs w:val="24"/>
        </w:rPr>
      </w:pPr>
      <w:r>
        <w:rPr>
          <w:rFonts w:hint="eastAsia" w:cs="宋体" w:asciiTheme="minorEastAsia" w:hAnsiTheme="minorEastAsia"/>
          <w:kern w:val="0"/>
          <w:sz w:val="24"/>
          <w:szCs w:val="24"/>
        </w:rPr>
        <w:t>分析：计算分析模型符合建构筑物现状和实际情况，考虑构件损伤及不同后续使用年限对计算结果的影响；</w:t>
      </w:r>
    </w:p>
    <w:p>
      <w:pPr>
        <w:autoSpaceDE w:val="0"/>
        <w:autoSpaceDN w:val="0"/>
        <w:adjustRightInd w:val="0"/>
        <w:spacing w:line="276" w:lineRule="auto"/>
        <w:ind w:firstLine="480" w:firstLineChars="200"/>
        <w:jc w:val="left"/>
        <w:rPr>
          <w:rFonts w:cs="宋体" w:asciiTheme="minorEastAsia" w:hAnsiTheme="minorEastAsia"/>
          <w:kern w:val="0"/>
          <w:sz w:val="24"/>
          <w:szCs w:val="24"/>
        </w:rPr>
      </w:pPr>
      <w:r>
        <w:rPr>
          <w:rFonts w:hint="eastAsia" w:cs="宋体" w:asciiTheme="minorEastAsia" w:hAnsiTheme="minorEastAsia"/>
          <w:kern w:val="0"/>
          <w:sz w:val="24"/>
          <w:szCs w:val="24"/>
        </w:rPr>
        <w:t>结论及处理意见：鉴定评级严格按照国家标准执行，根据鉴定评级结果提出针对性强、合理、适用、效费比高的处理意见。</w:t>
      </w:r>
    </w:p>
    <w:p>
      <w:pPr>
        <w:pStyle w:val="16"/>
        <w:spacing w:line="276" w:lineRule="auto"/>
        <w:ind w:firstLine="240" w:firstLineChars="100"/>
        <w:rPr>
          <w:rFonts w:cs="宋体" w:asciiTheme="minorEastAsia" w:hAnsiTheme="minorEastAsia"/>
        </w:rPr>
      </w:pPr>
      <w:r>
        <w:rPr>
          <w:rFonts w:hint="eastAsia" w:cs="宋体" w:asciiTheme="minorEastAsia" w:hAnsiTheme="minorEastAsia"/>
        </w:rPr>
        <w:t>2、</w:t>
      </w:r>
      <w:r>
        <w:rPr>
          <w:rFonts w:hint="eastAsia" w:cs="黑体" w:asciiTheme="minorEastAsia" w:hAnsiTheme="minorEastAsia"/>
        </w:rPr>
        <w:t>重点</w:t>
      </w:r>
      <w:r>
        <w:rPr>
          <w:rFonts w:hint="eastAsia" w:cs="宋体" w:asciiTheme="minorEastAsia" w:hAnsiTheme="minorEastAsia"/>
          <w:color w:val="auto"/>
        </w:rPr>
        <w:t>检查</w:t>
      </w:r>
      <w:r>
        <w:rPr>
          <w:rFonts w:hint="eastAsia" w:cs="黑体" w:asciiTheme="minorEastAsia" w:hAnsiTheme="minorEastAsia"/>
        </w:rPr>
        <w:t>、普查相结合：</w:t>
      </w:r>
      <w:r>
        <w:rPr>
          <w:rFonts w:hint="eastAsia" w:cs="宋体" w:asciiTheme="minorEastAsia" w:hAnsiTheme="minorEastAsia"/>
        </w:rPr>
        <w:t>该项目面积大，需检测结构</w:t>
      </w:r>
      <w:r>
        <w:rPr>
          <w:rFonts w:hint="eastAsia" w:asciiTheme="minorEastAsia" w:hAnsiTheme="minorEastAsia"/>
          <w:lang w:val="en-US" w:eastAsia="zh-CN"/>
        </w:rPr>
        <w:t>和</w:t>
      </w:r>
      <w:r>
        <w:rPr>
          <w:rFonts w:hint="eastAsia" w:cs="宋体" w:asciiTheme="minorEastAsia" w:hAnsiTheme="minorEastAsia"/>
        </w:rPr>
        <w:t>构件较多，应根据检测标准对各房屋检测部位、布置情况进行周密安排，采取重点和普查相结合的方式。</w:t>
      </w:r>
    </w:p>
    <w:p>
      <w:pPr>
        <w:autoSpaceDE w:val="0"/>
        <w:autoSpaceDN w:val="0"/>
        <w:adjustRightInd w:val="0"/>
        <w:spacing w:line="276" w:lineRule="auto"/>
        <w:ind w:firstLine="480" w:firstLineChars="200"/>
        <w:jc w:val="left"/>
        <w:rPr>
          <w:rFonts w:asciiTheme="minorEastAsia" w:hAnsiTheme="minorEastAsia"/>
          <w:kern w:val="0"/>
          <w:sz w:val="24"/>
          <w:szCs w:val="24"/>
        </w:rPr>
      </w:pPr>
      <w:r>
        <w:rPr>
          <w:rFonts w:asciiTheme="minorEastAsia" w:hAnsiTheme="minorEastAsia"/>
          <w:kern w:val="0"/>
          <w:sz w:val="24"/>
          <w:szCs w:val="24"/>
        </w:rPr>
        <w:t>重点检查：首先，对已经出现问题的构件，记录现状损伤情况，分析其损伤原因；其次，对重点区域的构件现状安全性进行重点检测（材料强度、钢</w:t>
      </w:r>
      <w:r>
        <w:rPr>
          <w:rFonts w:hint="eastAsia" w:asciiTheme="minorEastAsia" w:hAnsiTheme="minorEastAsia"/>
          <w:kern w:val="0"/>
          <w:sz w:val="24"/>
          <w:szCs w:val="24"/>
          <w:lang w:val="en-US" w:eastAsia="zh-CN"/>
        </w:rPr>
        <w:t>筋</w:t>
      </w:r>
      <w:r>
        <w:rPr>
          <w:rFonts w:asciiTheme="minorEastAsia" w:hAnsiTheme="minorEastAsia"/>
          <w:kern w:val="0"/>
          <w:sz w:val="24"/>
          <w:szCs w:val="24"/>
        </w:rPr>
        <w:t>锈蚀、变形等）和重点检查（构件连接缺陷、损伤、裂缝等），重点检查不仅是鉴定评级的依据，还是结构构件损伤原因分析及后续处理意见的技术基础。</w:t>
      </w:r>
    </w:p>
    <w:p>
      <w:pPr>
        <w:autoSpaceDE w:val="0"/>
        <w:autoSpaceDN w:val="0"/>
        <w:adjustRightInd w:val="0"/>
        <w:spacing w:line="276" w:lineRule="auto"/>
        <w:ind w:firstLine="480" w:firstLineChars="200"/>
        <w:jc w:val="left"/>
        <w:rPr>
          <w:rFonts w:asciiTheme="minorEastAsia" w:hAnsiTheme="minorEastAsia"/>
          <w:kern w:val="0"/>
          <w:sz w:val="24"/>
          <w:szCs w:val="24"/>
        </w:rPr>
      </w:pPr>
      <w:r>
        <w:rPr>
          <w:rFonts w:asciiTheme="minorEastAsia" w:hAnsiTheme="minorEastAsia"/>
          <w:kern w:val="0"/>
          <w:sz w:val="24"/>
          <w:szCs w:val="24"/>
        </w:rPr>
        <w:t>普查：根据国家标准的要求，对建构筑物其他部位的构件进行普查，记录其现状损伤情况作为鉴定评级的依据；</w:t>
      </w:r>
    </w:p>
    <w:p>
      <w:pPr>
        <w:pStyle w:val="16"/>
        <w:spacing w:line="276" w:lineRule="auto"/>
        <w:ind w:firstLine="240" w:firstLineChars="100"/>
        <w:jc w:val="both"/>
        <w:rPr>
          <w:rFonts w:cs="宋体" w:asciiTheme="minorEastAsia" w:hAnsiTheme="minorEastAsia"/>
        </w:rPr>
      </w:pPr>
      <w:r>
        <w:rPr>
          <w:rFonts w:hint="eastAsia" w:asciiTheme="minorEastAsia" w:hAnsiTheme="minorEastAsia"/>
        </w:rPr>
        <w:t>5、</w:t>
      </w:r>
      <w:r>
        <w:rPr>
          <w:rFonts w:hint="eastAsia" w:asciiTheme="minorEastAsia" w:hAnsiTheme="minorEastAsia"/>
          <w:lang w:val="en-US" w:eastAsia="zh-CN"/>
        </w:rPr>
        <w:t>有必要时进行</w:t>
      </w:r>
      <w:r>
        <w:rPr>
          <w:rFonts w:hint="eastAsia" w:cs="黑体" w:asciiTheme="minorEastAsia" w:hAnsiTheme="minorEastAsia"/>
        </w:rPr>
        <w:t>专项检测：</w:t>
      </w:r>
      <w:r>
        <w:rPr>
          <w:rFonts w:hint="eastAsia" w:cs="宋体" w:asciiTheme="minorEastAsia" w:hAnsiTheme="minorEastAsia"/>
        </w:rPr>
        <w:t>根据</w:t>
      </w:r>
      <w:r>
        <w:rPr>
          <w:rFonts w:hint="eastAsia" w:cs="宋体" w:asciiTheme="minorEastAsia" w:hAnsiTheme="minorEastAsia"/>
          <w:highlight w:val="none"/>
          <w:lang w:val="en-US" w:eastAsia="zh-CN"/>
        </w:rPr>
        <w:t>民用</w:t>
      </w:r>
      <w:r>
        <w:rPr>
          <w:rFonts w:hint="eastAsia" w:cs="宋体" w:asciiTheme="minorEastAsia" w:hAnsiTheme="minorEastAsia"/>
        </w:rPr>
        <w:t>建构筑物的实际情况，除耐久性损伤，不均匀沉降检测、特殊环境条件下的地基基础检测等须作为此次检测鉴定过程中的专项检测内容。</w:t>
      </w:r>
    </w:p>
    <w:p>
      <w:pPr>
        <w:pStyle w:val="16"/>
        <w:spacing w:line="276" w:lineRule="auto"/>
        <w:outlineLvl w:val="0"/>
        <w:rPr>
          <w:rFonts w:asciiTheme="minorEastAsia" w:hAnsiTheme="minorEastAsia"/>
          <w:b/>
          <w:bCs/>
          <w:color w:val="auto"/>
          <w:sz w:val="28"/>
        </w:rPr>
      </w:pPr>
      <w:bookmarkStart w:id="18" w:name="_Toc30880"/>
      <w:r>
        <w:rPr>
          <w:rFonts w:hint="eastAsia" w:asciiTheme="minorEastAsia" w:hAnsiTheme="minorEastAsia"/>
          <w:b/>
          <w:bCs/>
          <w:color w:val="auto"/>
          <w:sz w:val="28"/>
        </w:rPr>
        <w:t>十五、项目进度方案及保证措施</w:t>
      </w:r>
      <w:bookmarkEnd w:id="18"/>
    </w:p>
    <w:p>
      <w:pPr>
        <w:pStyle w:val="16"/>
        <w:spacing w:line="276" w:lineRule="auto"/>
        <w:outlineLvl w:val="1"/>
        <w:rPr>
          <w:rFonts w:cs="宋体" w:asciiTheme="minorEastAsia" w:hAnsiTheme="minorEastAsia"/>
          <w:color w:val="auto"/>
        </w:rPr>
      </w:pPr>
      <w:bookmarkStart w:id="19" w:name="_Toc10068"/>
      <w:r>
        <w:rPr>
          <w:rFonts w:hint="eastAsia" w:cs="宋体" w:asciiTheme="minorEastAsia" w:hAnsiTheme="minorEastAsia"/>
          <w:color w:val="auto"/>
        </w:rPr>
        <w:t>（一）进度计划</w:t>
      </w:r>
      <w:bookmarkEnd w:id="19"/>
    </w:p>
    <w:p>
      <w:pPr>
        <w:pStyle w:val="16"/>
        <w:spacing w:line="276" w:lineRule="auto"/>
        <w:ind w:firstLine="480" w:firstLineChars="200"/>
        <w:rPr>
          <w:rFonts w:cs="宋体" w:asciiTheme="minorEastAsia" w:hAnsiTheme="minorEastAsia"/>
          <w:color w:val="auto"/>
        </w:rPr>
      </w:pPr>
      <w:r>
        <w:rPr>
          <w:rFonts w:hint="eastAsia" w:cs="宋体" w:asciiTheme="minorEastAsia" w:hAnsiTheme="minorEastAsia"/>
          <w:color w:val="auto"/>
        </w:rPr>
        <w:t>本次检测鉴定工作量大、任务重，为保证按时完成工作，将严格遵守以下工作进度计划。本次检测鉴定任务主要包括</w:t>
      </w:r>
      <w:r>
        <w:rPr>
          <w:rFonts w:hint="eastAsia" w:cs="宋体" w:asciiTheme="minorEastAsia" w:hAnsiTheme="minorEastAsia"/>
          <w:color w:val="auto"/>
          <w:lang w:val="en-US" w:eastAsia="zh-CN"/>
        </w:rPr>
        <w:t>现场检测及室内报告</w:t>
      </w:r>
      <w:r>
        <w:rPr>
          <w:rFonts w:hint="eastAsia" w:cs="宋体" w:asciiTheme="minorEastAsia" w:hAnsiTheme="minorEastAsia"/>
          <w:color w:val="auto"/>
        </w:rPr>
        <w:t>两</w:t>
      </w:r>
      <w:r>
        <w:rPr>
          <w:rFonts w:hint="eastAsia" w:cs="宋体" w:asciiTheme="minorEastAsia" w:hAnsiTheme="minorEastAsia"/>
          <w:color w:val="auto"/>
          <w:lang w:val="en-US" w:eastAsia="zh-CN"/>
        </w:rPr>
        <w:t>大</w:t>
      </w:r>
      <w:r>
        <w:rPr>
          <w:rFonts w:hint="eastAsia" w:cs="宋体" w:asciiTheme="minorEastAsia" w:hAnsiTheme="minorEastAsia"/>
          <w:color w:val="auto"/>
        </w:rPr>
        <w:t>部分：</w:t>
      </w:r>
    </w:p>
    <w:p>
      <w:pPr>
        <w:pStyle w:val="16"/>
        <w:spacing w:line="276" w:lineRule="auto"/>
        <w:ind w:firstLine="480" w:firstLineChars="200"/>
        <w:rPr>
          <w:rFonts w:cs="宋体" w:asciiTheme="minorEastAsia" w:hAnsiTheme="minorEastAsia"/>
          <w:color w:val="auto"/>
        </w:rPr>
      </w:pPr>
      <w:r>
        <w:rPr>
          <w:rFonts w:asciiTheme="minorEastAsia" w:hAnsiTheme="minorEastAsia"/>
          <w:color w:val="auto"/>
        </w:rPr>
        <w:t>1</w:t>
      </w:r>
      <w:r>
        <w:rPr>
          <w:rFonts w:hint="eastAsia" w:cs="宋体" w:asciiTheme="minorEastAsia" w:hAnsiTheme="minorEastAsia"/>
          <w:color w:val="auto"/>
        </w:rPr>
        <w:t>、工程现场检查及检测部分，自进入现场后</w:t>
      </w:r>
      <w:r>
        <w:rPr>
          <w:rFonts w:hint="eastAsia" w:cs="宋体" w:asciiTheme="minorEastAsia" w:hAnsiTheme="minorEastAsia"/>
          <w:color w:val="auto"/>
          <w:lang w:val="en-US" w:eastAsia="zh-CN"/>
        </w:rPr>
        <w:t>约3</w:t>
      </w:r>
      <w:r>
        <w:rPr>
          <w:rFonts w:hint="eastAsia" w:asciiTheme="minorEastAsia" w:hAnsiTheme="minorEastAsia"/>
          <w:color w:val="auto"/>
          <w:lang w:val="en-US" w:eastAsia="zh-CN"/>
        </w:rPr>
        <w:t>0天</w:t>
      </w:r>
      <w:r>
        <w:rPr>
          <w:rFonts w:hint="eastAsia" w:cs="宋体" w:asciiTheme="minorEastAsia" w:hAnsiTheme="minorEastAsia"/>
          <w:color w:val="auto"/>
        </w:rPr>
        <w:t>完成全部现场作业。</w:t>
      </w:r>
    </w:p>
    <w:p>
      <w:pPr>
        <w:pStyle w:val="16"/>
        <w:spacing w:line="276" w:lineRule="auto"/>
        <w:ind w:firstLine="480" w:firstLineChars="200"/>
        <w:rPr>
          <w:rFonts w:cs="宋体" w:asciiTheme="minorEastAsia" w:hAnsiTheme="minorEastAsia"/>
          <w:color w:val="auto"/>
        </w:rPr>
      </w:pPr>
      <w:r>
        <w:rPr>
          <w:rFonts w:asciiTheme="minorEastAsia" w:hAnsiTheme="minorEastAsia"/>
          <w:color w:val="auto"/>
        </w:rPr>
        <w:t>2、</w:t>
      </w:r>
      <w:r>
        <w:rPr>
          <w:rFonts w:hint="eastAsia" w:cs="宋体" w:asciiTheme="minorEastAsia" w:hAnsiTheme="minorEastAsia"/>
          <w:color w:val="auto"/>
        </w:rPr>
        <w:t>后期数据处理、结构</w:t>
      </w:r>
      <w:r>
        <w:rPr>
          <w:rFonts w:hint="eastAsia" w:cs="宋体" w:asciiTheme="minorEastAsia" w:hAnsiTheme="minorEastAsia"/>
          <w:color w:val="auto"/>
          <w:lang w:val="en-US" w:eastAsia="zh-CN"/>
        </w:rPr>
        <w:t>建模</w:t>
      </w:r>
      <w:r>
        <w:rPr>
          <w:rFonts w:hint="eastAsia" w:cs="宋体" w:asciiTheme="minorEastAsia" w:hAnsiTheme="minorEastAsia"/>
          <w:color w:val="auto"/>
        </w:rPr>
        <w:t>验算分析、鉴定及报告编写等，需时间约为</w:t>
      </w:r>
      <w:r>
        <w:rPr>
          <w:rFonts w:hint="eastAsia" w:cs="宋体" w:asciiTheme="minorEastAsia" w:hAnsiTheme="minorEastAsia"/>
          <w:color w:val="auto"/>
          <w:lang w:val="en-US" w:eastAsia="zh-CN"/>
        </w:rPr>
        <w:t>20</w:t>
      </w:r>
      <w:r>
        <w:rPr>
          <w:rFonts w:hint="eastAsia" w:cs="宋体" w:asciiTheme="minorEastAsia" w:hAnsiTheme="minorEastAsia"/>
          <w:color w:val="auto"/>
        </w:rPr>
        <w:t>天。总工期为</w:t>
      </w:r>
      <w:r>
        <w:rPr>
          <w:rFonts w:hint="eastAsia" w:cs="宋体" w:asciiTheme="minorEastAsia" w:hAnsiTheme="minorEastAsia"/>
          <w:color w:val="auto"/>
          <w:lang w:val="en-US" w:eastAsia="zh-CN"/>
        </w:rPr>
        <w:t>5</w:t>
      </w:r>
      <w:r>
        <w:rPr>
          <w:rFonts w:asciiTheme="minorEastAsia" w:hAnsiTheme="minorEastAsia"/>
          <w:color w:val="auto"/>
        </w:rPr>
        <w:t>0</w:t>
      </w:r>
      <w:r>
        <w:rPr>
          <w:rFonts w:hint="eastAsia" w:cs="宋体" w:asciiTheme="minorEastAsia" w:hAnsiTheme="minorEastAsia"/>
          <w:color w:val="auto"/>
        </w:rPr>
        <w:t>天。主要为以下</w:t>
      </w:r>
      <w:r>
        <w:rPr>
          <w:rFonts w:hint="eastAsia" w:cs="宋体" w:asciiTheme="minorEastAsia" w:hAnsiTheme="minorEastAsia"/>
          <w:color w:val="auto"/>
          <w:lang w:val="en-US" w:eastAsia="zh-CN"/>
        </w:rPr>
        <w:t>五</w:t>
      </w:r>
      <w:r>
        <w:rPr>
          <w:rFonts w:hint="eastAsia" w:cs="宋体" w:asciiTheme="minorEastAsia" w:hAnsiTheme="minorEastAsia"/>
          <w:color w:val="auto"/>
        </w:rPr>
        <w:t>项内容，各部分工作交叉进行：</w:t>
      </w:r>
    </w:p>
    <w:p>
      <w:pPr>
        <w:pStyle w:val="16"/>
        <w:spacing w:line="276" w:lineRule="auto"/>
        <w:ind w:firstLine="240" w:firstLineChars="100"/>
        <w:rPr>
          <w:rFonts w:cs="宋体" w:asciiTheme="minorEastAsia" w:hAnsiTheme="minorEastAsia"/>
          <w:color w:val="auto"/>
        </w:rPr>
      </w:pPr>
      <w:r>
        <w:rPr>
          <w:rFonts w:hint="eastAsia" w:cs="宋体" w:asciiTheme="minorEastAsia" w:hAnsiTheme="minorEastAsia"/>
          <w:color w:val="auto"/>
        </w:rPr>
        <w:t>（1）图纸查阅及现场情况普查；</w:t>
      </w:r>
    </w:p>
    <w:p>
      <w:pPr>
        <w:pStyle w:val="16"/>
        <w:spacing w:line="276" w:lineRule="auto"/>
        <w:ind w:firstLine="240" w:firstLineChars="100"/>
        <w:rPr>
          <w:rFonts w:cs="宋体" w:asciiTheme="minorEastAsia" w:hAnsiTheme="minorEastAsia"/>
          <w:color w:val="auto"/>
        </w:rPr>
      </w:pPr>
      <w:r>
        <w:rPr>
          <w:rFonts w:hint="eastAsia" w:cs="宋体" w:asciiTheme="minorEastAsia" w:hAnsiTheme="minorEastAsia"/>
          <w:color w:val="auto"/>
        </w:rPr>
        <w:t>（2）现场检测工作</w:t>
      </w:r>
      <w:r>
        <w:rPr>
          <w:rFonts w:hint="eastAsia" w:cs="宋体" w:asciiTheme="minorEastAsia" w:hAnsiTheme="minorEastAsia"/>
          <w:color w:val="auto"/>
          <w:lang w:eastAsia="zh-CN"/>
        </w:rPr>
        <w:t>（</w:t>
      </w:r>
      <w:r>
        <w:rPr>
          <w:rFonts w:hint="eastAsia" w:cs="宋体" w:asciiTheme="minorEastAsia" w:hAnsiTheme="minorEastAsia"/>
          <w:color w:val="auto"/>
          <w:lang w:val="en-US" w:eastAsia="zh-CN"/>
        </w:rPr>
        <w:t>包括测量、损坏检查、材料检测、结构检测等</w:t>
      </w:r>
      <w:r>
        <w:rPr>
          <w:rFonts w:hint="eastAsia" w:cs="宋体" w:asciiTheme="minorEastAsia" w:hAnsiTheme="minorEastAsia"/>
          <w:color w:val="auto"/>
          <w:lang w:eastAsia="zh-CN"/>
        </w:rPr>
        <w:t>）</w:t>
      </w:r>
      <w:r>
        <w:rPr>
          <w:rFonts w:hint="eastAsia" w:cs="宋体" w:asciiTheme="minorEastAsia" w:hAnsiTheme="minorEastAsia"/>
          <w:color w:val="auto"/>
        </w:rPr>
        <w:t>；</w:t>
      </w:r>
    </w:p>
    <w:p>
      <w:pPr>
        <w:pStyle w:val="16"/>
        <w:spacing w:line="276" w:lineRule="auto"/>
        <w:ind w:firstLine="240" w:firstLineChars="100"/>
        <w:rPr>
          <w:rFonts w:cs="宋体" w:asciiTheme="minorEastAsia" w:hAnsiTheme="minorEastAsia"/>
          <w:color w:val="auto"/>
        </w:rPr>
      </w:pPr>
      <w:r>
        <w:rPr>
          <w:rFonts w:hint="eastAsia" w:cs="宋体" w:asciiTheme="minorEastAsia" w:hAnsiTheme="minorEastAsia"/>
          <w:color w:val="auto"/>
        </w:rPr>
        <w:t>（3）建模分析计算及鉴定评估；</w:t>
      </w:r>
    </w:p>
    <w:p>
      <w:pPr>
        <w:pStyle w:val="16"/>
        <w:spacing w:line="276" w:lineRule="auto"/>
        <w:ind w:firstLine="240" w:firstLineChars="100"/>
        <w:rPr>
          <w:rFonts w:cs="宋体" w:asciiTheme="minorEastAsia" w:hAnsiTheme="minorEastAsia"/>
          <w:color w:val="auto"/>
        </w:rPr>
      </w:pPr>
      <w:r>
        <w:rPr>
          <w:rFonts w:hint="eastAsia" w:cs="宋体" w:asciiTheme="minorEastAsia" w:hAnsiTheme="minorEastAsia"/>
          <w:color w:val="auto"/>
        </w:rPr>
        <w:t>（4）数据处理及问题成因分析；</w:t>
      </w:r>
    </w:p>
    <w:p>
      <w:pPr>
        <w:pStyle w:val="16"/>
        <w:spacing w:line="276" w:lineRule="auto"/>
        <w:ind w:firstLine="240" w:firstLineChars="100"/>
        <w:rPr>
          <w:rFonts w:cs="宋体" w:asciiTheme="minorEastAsia" w:hAnsiTheme="minorEastAsia"/>
          <w:color w:val="auto"/>
        </w:rPr>
      </w:pPr>
      <w:r>
        <w:rPr>
          <w:rFonts w:hint="eastAsia" w:cs="宋体" w:asciiTheme="minorEastAsia" w:hAnsiTheme="minorEastAsia"/>
          <w:color w:val="auto"/>
        </w:rPr>
        <w:t>（5）鉴定报告编写。</w:t>
      </w:r>
    </w:p>
    <w:p>
      <w:pPr>
        <w:pStyle w:val="16"/>
        <w:spacing w:line="276" w:lineRule="auto"/>
        <w:outlineLvl w:val="1"/>
        <w:rPr>
          <w:rFonts w:cs="宋体" w:asciiTheme="minorEastAsia" w:hAnsiTheme="minorEastAsia"/>
          <w:color w:val="auto"/>
        </w:rPr>
      </w:pPr>
      <w:bookmarkStart w:id="20" w:name="_Toc25053"/>
      <w:r>
        <w:rPr>
          <w:rFonts w:hint="eastAsia" w:cs="宋体" w:asciiTheme="minorEastAsia" w:hAnsiTheme="minorEastAsia"/>
          <w:color w:val="auto"/>
        </w:rPr>
        <w:t>（二）进度计划图</w:t>
      </w:r>
      <w:bookmarkEnd w:id="20"/>
    </w:p>
    <w:p>
      <w:pPr>
        <w:pStyle w:val="16"/>
        <w:spacing w:line="276" w:lineRule="auto"/>
        <w:ind w:firstLine="480" w:firstLineChars="200"/>
        <w:rPr>
          <w:rFonts w:asciiTheme="minorEastAsia" w:hAnsiTheme="minorEastAsia"/>
          <w:color w:val="auto"/>
        </w:rPr>
      </w:pPr>
      <w:r>
        <w:rPr>
          <w:rFonts w:hint="eastAsia" w:cs="宋体" w:asciiTheme="minorEastAsia" w:hAnsiTheme="minorEastAsia"/>
          <w:color w:val="auto"/>
        </w:rPr>
        <w:t>根据现场情况</w:t>
      </w:r>
      <w:r>
        <w:rPr>
          <w:rFonts w:hint="eastAsia" w:cs="宋体" w:asciiTheme="minorEastAsia" w:hAnsiTheme="minorEastAsia"/>
          <w:color w:val="auto"/>
          <w:lang w:val="en-US" w:eastAsia="zh-CN"/>
        </w:rPr>
        <w:t>初勘结果</w:t>
      </w:r>
      <w:r>
        <w:rPr>
          <w:rFonts w:hint="eastAsia" w:cs="宋体" w:asciiTheme="minorEastAsia" w:hAnsiTheme="minorEastAsia"/>
          <w:color w:val="auto"/>
        </w:rPr>
        <w:t>，制定</w:t>
      </w:r>
      <w:r>
        <w:rPr>
          <w:rFonts w:hint="eastAsia" w:cs="宋体" w:asciiTheme="minorEastAsia" w:hAnsiTheme="minorEastAsia"/>
          <w:color w:val="auto"/>
          <w:lang w:val="en-US" w:eastAsia="zh-CN"/>
        </w:rPr>
        <w:t>项目</w:t>
      </w:r>
      <w:r>
        <w:rPr>
          <w:rFonts w:hint="eastAsia" w:cs="宋体" w:asciiTheme="minorEastAsia" w:hAnsiTheme="minorEastAsia"/>
          <w:color w:val="auto"/>
        </w:rPr>
        <w:t>进度计划表如下</w:t>
      </w:r>
      <w:r>
        <w:rPr>
          <w:rFonts w:asciiTheme="minorEastAsia" w:hAnsiTheme="minorEastAsia"/>
          <w:color w:val="auto"/>
        </w:rPr>
        <w:t>：</w:t>
      </w:r>
    </w:p>
    <w:p>
      <w:pPr>
        <w:pStyle w:val="16"/>
        <w:spacing w:line="276" w:lineRule="auto"/>
        <w:ind w:firstLine="480" w:firstLineChars="200"/>
        <w:rPr>
          <w:rFonts w:hint="eastAsia" w:asciiTheme="minorEastAsia" w:hAnsiTheme="minorEastAsia"/>
          <w:color w:val="auto"/>
          <w:lang w:eastAsia="zh-CN"/>
        </w:rPr>
      </w:pPr>
      <w:r>
        <w:rPr>
          <w:rFonts w:hint="eastAsia" w:asciiTheme="minorEastAsia" w:hAnsiTheme="minorEastAsia"/>
          <w:color w:val="auto"/>
          <w:lang w:eastAsia="zh-CN"/>
        </w:rPr>
        <w:drawing>
          <wp:inline distT="0" distB="0" distL="114300" distR="114300">
            <wp:extent cx="5266055" cy="1856740"/>
            <wp:effectExtent l="0" t="0" r="10795" b="10160"/>
            <wp:docPr id="166" name="图片 166" descr="C:\Users\Administrator\Desktop\09ac676e76620cf32bf08cc01868569.png09ac676e76620cf32bf08cc01868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C:\Users\Administrator\Desktop\09ac676e76620cf32bf08cc01868569.png09ac676e76620cf32bf08cc01868569"/>
                    <pic:cNvPicPr>
                      <a:picLocks noChangeAspect="1"/>
                    </pic:cNvPicPr>
                  </pic:nvPicPr>
                  <pic:blipFill>
                    <a:blip r:embed="rId11"/>
                    <a:srcRect/>
                    <a:stretch>
                      <a:fillRect/>
                    </a:stretch>
                  </pic:blipFill>
                  <pic:spPr>
                    <a:xfrm>
                      <a:off x="0" y="0"/>
                      <a:ext cx="5266055" cy="1856740"/>
                    </a:xfrm>
                    <a:prstGeom prst="rect">
                      <a:avLst/>
                    </a:prstGeom>
                  </pic:spPr>
                </pic:pic>
              </a:graphicData>
            </a:graphic>
          </wp:inline>
        </w:drawing>
      </w:r>
    </w:p>
    <w:p>
      <w:pPr>
        <w:pStyle w:val="16"/>
        <w:spacing w:line="276" w:lineRule="auto"/>
        <w:jc w:val="center"/>
        <w:rPr>
          <w:rFonts w:hint="default" w:asciiTheme="minorEastAsia" w:hAnsiTheme="minorEastAsia" w:eastAsiaTheme="minorEastAsia"/>
          <w:color w:val="auto"/>
          <w:lang w:val="en-US" w:eastAsia="zh-CN"/>
        </w:rPr>
      </w:pPr>
    </w:p>
    <w:p>
      <w:pPr>
        <w:pStyle w:val="16"/>
        <w:spacing w:line="276" w:lineRule="auto"/>
        <w:outlineLvl w:val="0"/>
        <w:rPr>
          <w:rFonts w:hint="eastAsia" w:cs="Times New Roman" w:asciiTheme="minorEastAsia" w:hAnsiTheme="minorEastAsia"/>
          <w:b/>
          <w:bCs/>
          <w:color w:val="auto"/>
          <w:sz w:val="28"/>
        </w:rPr>
      </w:pPr>
      <w:bookmarkStart w:id="21" w:name="_MON_1598285953"/>
      <w:bookmarkEnd w:id="21"/>
      <w:bookmarkStart w:id="22" w:name="_Toc22214"/>
      <w:r>
        <w:rPr>
          <w:rFonts w:hint="eastAsia" w:cs="Times New Roman" w:asciiTheme="minorEastAsia" w:hAnsiTheme="minorEastAsia"/>
          <w:b/>
          <w:bCs/>
          <w:color w:val="auto"/>
          <w:sz w:val="28"/>
        </w:rPr>
        <w:t>十六、进度保证措施</w:t>
      </w:r>
      <w:bookmarkEnd w:id="22"/>
    </w:p>
    <w:p>
      <w:pPr>
        <w:pStyle w:val="16"/>
        <w:spacing w:line="276" w:lineRule="auto"/>
        <w:ind w:firstLine="480" w:firstLineChars="200"/>
        <w:rPr>
          <w:rFonts w:cs="宋体" w:asciiTheme="minorEastAsia" w:hAnsiTheme="minorEastAsia"/>
        </w:rPr>
      </w:pPr>
      <w:r>
        <w:rPr>
          <w:rFonts w:hint="eastAsia" w:cs="宋体" w:asciiTheme="minorEastAsia" w:hAnsiTheme="minorEastAsia"/>
          <w:color w:val="auto"/>
        </w:rPr>
        <w:t>为保证项目在计划工期</w:t>
      </w:r>
      <w:r>
        <w:rPr>
          <w:rFonts w:hint="eastAsia" w:cs="宋体" w:asciiTheme="minorEastAsia" w:hAnsiTheme="minorEastAsia"/>
          <w:color w:val="auto"/>
          <w:lang w:val="en-US" w:eastAsia="zh-CN"/>
        </w:rPr>
        <w:t>5</w:t>
      </w:r>
      <w:r>
        <w:rPr>
          <w:rFonts w:hint="eastAsia" w:asciiTheme="minorEastAsia" w:hAnsiTheme="minorEastAsia"/>
          <w:color w:val="auto"/>
          <w:lang w:val="en-US" w:eastAsia="zh-CN"/>
        </w:rPr>
        <w:t>0</w:t>
      </w:r>
      <w:r>
        <w:rPr>
          <w:rFonts w:hint="eastAsia" w:cs="宋体" w:asciiTheme="minorEastAsia" w:hAnsiTheme="minorEastAsia"/>
          <w:color w:val="auto"/>
        </w:rPr>
        <w:t>个日历天内完成</w:t>
      </w:r>
      <w:r>
        <w:rPr>
          <w:rFonts w:asciiTheme="minorEastAsia" w:hAnsiTheme="minorEastAsia"/>
          <w:color w:val="auto"/>
        </w:rPr>
        <w:t>,</w:t>
      </w:r>
      <w:r>
        <w:rPr>
          <w:rFonts w:hint="eastAsia" w:cs="宋体" w:asciiTheme="minorEastAsia" w:hAnsiTheme="minorEastAsia"/>
          <w:color w:val="auto"/>
        </w:rPr>
        <w:t>需要在项目组织与技术管理、人力资源配置</w:t>
      </w:r>
      <w:r>
        <w:rPr>
          <w:rFonts w:asciiTheme="minorEastAsia" w:hAnsiTheme="minorEastAsia"/>
        </w:rPr>
        <w:t>上采取相应的措施,</w:t>
      </w:r>
      <w:r>
        <w:rPr>
          <w:rFonts w:hint="eastAsia" w:cs="宋体" w:asciiTheme="minorEastAsia" w:hAnsiTheme="minorEastAsia"/>
        </w:rPr>
        <w:t>才能确保项目进度的实现。</w:t>
      </w:r>
    </w:p>
    <w:p>
      <w:pPr>
        <w:pStyle w:val="16"/>
        <w:spacing w:line="276" w:lineRule="auto"/>
        <w:ind w:firstLine="240" w:firstLineChars="100"/>
        <w:rPr>
          <w:rFonts w:cs="宋体" w:asciiTheme="minorEastAsia" w:hAnsiTheme="minorEastAsia"/>
        </w:rPr>
      </w:pPr>
      <w:r>
        <w:rPr>
          <w:rFonts w:asciiTheme="minorEastAsia" w:hAnsiTheme="minorEastAsia"/>
        </w:rPr>
        <w:t>1、</w:t>
      </w:r>
      <w:r>
        <w:rPr>
          <w:rFonts w:hint="eastAsia" w:cs="宋体" w:asciiTheme="minorEastAsia" w:hAnsiTheme="minorEastAsia"/>
        </w:rPr>
        <w:t>指挥</w:t>
      </w:r>
      <w:r>
        <w:rPr>
          <w:rFonts w:hint="eastAsia" w:cs="宋体" w:asciiTheme="minorEastAsia" w:hAnsiTheme="minorEastAsia"/>
          <w:color w:val="auto"/>
        </w:rPr>
        <w:t>体系</w:t>
      </w:r>
      <w:r>
        <w:rPr>
          <w:rFonts w:asciiTheme="minorEastAsia" w:hAnsiTheme="minorEastAsia"/>
        </w:rPr>
        <w:t>,</w:t>
      </w:r>
      <w:r>
        <w:rPr>
          <w:rFonts w:hint="eastAsia" w:cs="宋体" w:asciiTheme="minorEastAsia" w:hAnsiTheme="minorEastAsia"/>
        </w:rPr>
        <w:t>坚强有力</w:t>
      </w:r>
    </w:p>
    <w:p>
      <w:pPr>
        <w:autoSpaceDE w:val="0"/>
        <w:autoSpaceDN w:val="0"/>
        <w:adjustRightInd w:val="0"/>
        <w:spacing w:line="276" w:lineRule="auto"/>
        <w:ind w:firstLine="480" w:firstLineChars="200"/>
        <w:jc w:val="left"/>
        <w:rPr>
          <w:rFonts w:cs="宋体" w:asciiTheme="minorEastAsia" w:hAnsiTheme="minorEastAsia"/>
          <w:kern w:val="0"/>
          <w:sz w:val="24"/>
          <w:szCs w:val="24"/>
        </w:rPr>
      </w:pPr>
      <w:r>
        <w:rPr>
          <w:rFonts w:hint="eastAsia" w:cs="宋体" w:asciiTheme="minorEastAsia" w:hAnsiTheme="minorEastAsia"/>
          <w:kern w:val="0"/>
          <w:sz w:val="24"/>
          <w:szCs w:val="24"/>
        </w:rPr>
        <w:t>建立强有力的项目管理体系</w:t>
      </w:r>
      <w:r>
        <w:rPr>
          <w:rFonts w:cs="Times New Roman" w:asciiTheme="minorEastAsia" w:hAnsiTheme="minorEastAsia"/>
          <w:kern w:val="0"/>
          <w:sz w:val="24"/>
          <w:szCs w:val="24"/>
        </w:rPr>
        <w:t>,</w:t>
      </w:r>
      <w:r>
        <w:rPr>
          <w:rFonts w:hint="eastAsia" w:cs="宋体" w:asciiTheme="minorEastAsia" w:hAnsiTheme="minorEastAsia"/>
          <w:kern w:val="0"/>
          <w:sz w:val="24"/>
          <w:szCs w:val="24"/>
        </w:rPr>
        <w:t>选择业务素质好、技术水平高的管理人员充实到中间管理层</w:t>
      </w:r>
      <w:r>
        <w:rPr>
          <w:rFonts w:cs="Times New Roman" w:asciiTheme="minorEastAsia" w:hAnsiTheme="minorEastAsia"/>
          <w:kern w:val="0"/>
          <w:sz w:val="24"/>
          <w:szCs w:val="24"/>
        </w:rPr>
        <w:t>,</w:t>
      </w:r>
      <w:r>
        <w:rPr>
          <w:rFonts w:hint="eastAsia" w:cs="宋体" w:asciiTheme="minorEastAsia" w:hAnsiTheme="minorEastAsia"/>
          <w:kern w:val="0"/>
          <w:sz w:val="24"/>
          <w:szCs w:val="24"/>
        </w:rPr>
        <w:t>整个指挥体系从上到下、精明强干、职责分明、政令畅通。既保证项目负责人的领导权威性</w:t>
      </w:r>
      <w:r>
        <w:rPr>
          <w:rFonts w:cs="Times New Roman" w:asciiTheme="minorEastAsia" w:hAnsiTheme="minorEastAsia"/>
          <w:kern w:val="0"/>
          <w:sz w:val="24"/>
          <w:szCs w:val="24"/>
        </w:rPr>
        <w:t>,</w:t>
      </w:r>
      <w:r>
        <w:rPr>
          <w:rFonts w:hint="eastAsia" w:cs="宋体" w:asciiTheme="minorEastAsia" w:hAnsiTheme="minorEastAsia"/>
          <w:kern w:val="0"/>
          <w:sz w:val="24"/>
          <w:szCs w:val="24"/>
        </w:rPr>
        <w:t>又注意发挥职能部门的主观能动性</w:t>
      </w:r>
      <w:r>
        <w:rPr>
          <w:rFonts w:cs="Times New Roman" w:asciiTheme="minorEastAsia" w:hAnsiTheme="minorEastAsia"/>
          <w:kern w:val="0"/>
          <w:sz w:val="24"/>
          <w:szCs w:val="24"/>
        </w:rPr>
        <w:t>,</w:t>
      </w:r>
      <w:r>
        <w:rPr>
          <w:rFonts w:hint="eastAsia" w:cs="宋体" w:asciiTheme="minorEastAsia" w:hAnsiTheme="minorEastAsia"/>
          <w:kern w:val="0"/>
          <w:sz w:val="24"/>
          <w:szCs w:val="24"/>
        </w:rPr>
        <w:t>齐心协力作好本项目每一阶段的工作。</w:t>
      </w:r>
    </w:p>
    <w:p>
      <w:pPr>
        <w:pStyle w:val="16"/>
        <w:spacing w:line="276" w:lineRule="auto"/>
        <w:ind w:firstLine="240" w:firstLineChars="100"/>
        <w:rPr>
          <w:rFonts w:cs="宋体" w:asciiTheme="minorEastAsia" w:hAnsiTheme="minorEastAsia"/>
        </w:rPr>
      </w:pPr>
      <w:r>
        <w:rPr>
          <w:rFonts w:asciiTheme="minorEastAsia" w:hAnsiTheme="minorEastAsia"/>
        </w:rPr>
        <w:t>2、</w:t>
      </w:r>
      <w:r>
        <w:rPr>
          <w:rFonts w:hint="eastAsia" w:cs="宋体" w:asciiTheme="minorEastAsia" w:hAnsiTheme="minorEastAsia"/>
        </w:rPr>
        <w:t>管理</w:t>
      </w:r>
      <w:r>
        <w:rPr>
          <w:rFonts w:hint="eastAsia" w:cs="宋体" w:asciiTheme="minorEastAsia" w:hAnsiTheme="minorEastAsia"/>
          <w:color w:val="auto"/>
        </w:rPr>
        <w:t>制度</w:t>
      </w:r>
      <w:r>
        <w:rPr>
          <w:rFonts w:asciiTheme="minorEastAsia" w:hAnsiTheme="minorEastAsia"/>
        </w:rPr>
        <w:t>,</w:t>
      </w:r>
      <w:r>
        <w:rPr>
          <w:rFonts w:hint="eastAsia" w:cs="宋体" w:asciiTheme="minorEastAsia" w:hAnsiTheme="minorEastAsia"/>
        </w:rPr>
        <w:t>严格规范</w:t>
      </w:r>
    </w:p>
    <w:p>
      <w:pPr>
        <w:autoSpaceDE w:val="0"/>
        <w:autoSpaceDN w:val="0"/>
        <w:adjustRightInd w:val="0"/>
        <w:spacing w:line="276" w:lineRule="auto"/>
        <w:ind w:firstLine="480" w:firstLineChars="200"/>
        <w:jc w:val="left"/>
        <w:rPr>
          <w:rFonts w:cs="宋体" w:asciiTheme="minorEastAsia" w:hAnsiTheme="minorEastAsia"/>
          <w:kern w:val="0"/>
          <w:sz w:val="24"/>
          <w:szCs w:val="24"/>
        </w:rPr>
      </w:pPr>
      <w:r>
        <w:rPr>
          <w:rFonts w:hint="eastAsia" w:cs="宋体" w:asciiTheme="minorEastAsia" w:hAnsiTheme="minorEastAsia"/>
          <w:kern w:val="0"/>
          <w:sz w:val="24"/>
          <w:szCs w:val="24"/>
        </w:rPr>
        <w:t>为了打好每一仗</w:t>
      </w:r>
      <w:r>
        <w:rPr>
          <w:rFonts w:cs="Times New Roman" w:asciiTheme="minorEastAsia" w:hAnsiTheme="minorEastAsia"/>
          <w:kern w:val="0"/>
          <w:sz w:val="24"/>
          <w:szCs w:val="24"/>
        </w:rPr>
        <w:t>,</w:t>
      </w:r>
      <w:r>
        <w:rPr>
          <w:rFonts w:hint="eastAsia" w:cs="宋体" w:asciiTheme="minorEastAsia" w:hAnsiTheme="minorEastAsia"/>
          <w:kern w:val="0"/>
          <w:sz w:val="24"/>
          <w:szCs w:val="24"/>
        </w:rPr>
        <w:t>必须使整个项目管理工作制度化、规范化</w:t>
      </w:r>
      <w:r>
        <w:rPr>
          <w:rFonts w:cs="Times New Roman" w:asciiTheme="minorEastAsia" w:hAnsiTheme="minorEastAsia"/>
          <w:kern w:val="0"/>
          <w:sz w:val="24"/>
          <w:szCs w:val="24"/>
        </w:rPr>
        <w:t>,</w:t>
      </w:r>
      <w:r>
        <w:rPr>
          <w:rFonts w:hint="eastAsia" w:cs="宋体" w:asciiTheme="minorEastAsia" w:hAnsiTheme="minorEastAsia"/>
          <w:kern w:val="0"/>
          <w:sz w:val="24"/>
          <w:szCs w:val="24"/>
        </w:rPr>
        <w:t>做到有章可循</w:t>
      </w:r>
      <w:r>
        <w:rPr>
          <w:rFonts w:cs="Times New Roman" w:asciiTheme="minorEastAsia" w:hAnsiTheme="minorEastAsia"/>
          <w:kern w:val="0"/>
          <w:sz w:val="24"/>
          <w:szCs w:val="24"/>
        </w:rPr>
        <w:t>,</w:t>
      </w:r>
      <w:r>
        <w:rPr>
          <w:rFonts w:hint="eastAsia" w:cs="宋体" w:asciiTheme="minorEastAsia" w:hAnsiTheme="minorEastAsia"/>
          <w:kern w:val="0"/>
          <w:sz w:val="24"/>
          <w:szCs w:val="24"/>
        </w:rPr>
        <w:t>有法可依</w:t>
      </w:r>
      <w:r>
        <w:rPr>
          <w:rFonts w:cs="Times New Roman" w:asciiTheme="minorEastAsia" w:hAnsiTheme="minorEastAsia"/>
          <w:kern w:val="0"/>
          <w:sz w:val="24"/>
          <w:szCs w:val="24"/>
        </w:rPr>
        <w:t>,</w:t>
      </w:r>
      <w:r>
        <w:rPr>
          <w:rFonts w:hint="eastAsia" w:cs="宋体" w:asciiTheme="minorEastAsia" w:hAnsiTheme="minorEastAsia"/>
          <w:kern w:val="0"/>
          <w:sz w:val="24"/>
          <w:szCs w:val="24"/>
        </w:rPr>
        <w:t>保证整个集体强大的战斗力。制定严格的岗位责任制度、质量和安全保证制度以及分配制度、综合治理制度等。</w:t>
      </w:r>
    </w:p>
    <w:p>
      <w:pPr>
        <w:pStyle w:val="16"/>
        <w:spacing w:line="276" w:lineRule="auto"/>
        <w:ind w:firstLine="240" w:firstLineChars="100"/>
        <w:rPr>
          <w:rFonts w:cs="宋体" w:asciiTheme="minorEastAsia" w:hAnsiTheme="minorEastAsia"/>
        </w:rPr>
      </w:pPr>
      <w:r>
        <w:rPr>
          <w:rFonts w:asciiTheme="minorEastAsia" w:hAnsiTheme="minorEastAsia"/>
        </w:rPr>
        <w:t>3、</w:t>
      </w:r>
      <w:r>
        <w:rPr>
          <w:rFonts w:hint="eastAsia" w:cs="宋体" w:asciiTheme="minorEastAsia" w:hAnsiTheme="minorEastAsia"/>
        </w:rPr>
        <w:t>前期</w:t>
      </w:r>
      <w:r>
        <w:rPr>
          <w:rFonts w:hint="eastAsia" w:cs="宋体" w:asciiTheme="minorEastAsia" w:hAnsiTheme="minorEastAsia"/>
          <w:color w:val="auto"/>
        </w:rPr>
        <w:t>准备</w:t>
      </w:r>
      <w:r>
        <w:rPr>
          <w:rFonts w:asciiTheme="minorEastAsia" w:hAnsiTheme="minorEastAsia"/>
        </w:rPr>
        <w:t>,</w:t>
      </w:r>
      <w:r>
        <w:rPr>
          <w:rFonts w:hint="eastAsia" w:cs="宋体" w:asciiTheme="minorEastAsia" w:hAnsiTheme="minorEastAsia"/>
        </w:rPr>
        <w:t>严密充分</w:t>
      </w:r>
    </w:p>
    <w:p>
      <w:pPr>
        <w:autoSpaceDE w:val="0"/>
        <w:autoSpaceDN w:val="0"/>
        <w:adjustRightInd w:val="0"/>
        <w:spacing w:line="276" w:lineRule="auto"/>
        <w:ind w:firstLine="480" w:firstLineChars="200"/>
        <w:jc w:val="left"/>
        <w:rPr>
          <w:rFonts w:cs="宋体" w:asciiTheme="minorEastAsia" w:hAnsiTheme="minorEastAsia"/>
          <w:kern w:val="0"/>
          <w:sz w:val="24"/>
          <w:szCs w:val="24"/>
        </w:rPr>
      </w:pPr>
      <w:r>
        <w:rPr>
          <w:rFonts w:hint="eastAsia" w:cs="宋体" w:asciiTheme="minorEastAsia" w:hAnsiTheme="minorEastAsia"/>
          <w:kern w:val="0"/>
          <w:sz w:val="24"/>
          <w:szCs w:val="24"/>
        </w:rPr>
        <w:t>充分做好现场检测准备工作。对于工期打紧打足</w:t>
      </w:r>
      <w:r>
        <w:rPr>
          <w:rFonts w:cs="Times New Roman" w:asciiTheme="minorEastAsia" w:hAnsiTheme="minorEastAsia"/>
          <w:kern w:val="0"/>
          <w:sz w:val="24"/>
          <w:szCs w:val="24"/>
        </w:rPr>
        <w:t>,</w:t>
      </w:r>
      <w:r>
        <w:rPr>
          <w:rFonts w:hint="eastAsia" w:cs="宋体" w:asciiTheme="minorEastAsia" w:hAnsiTheme="minorEastAsia"/>
          <w:kern w:val="0"/>
          <w:sz w:val="24"/>
          <w:szCs w:val="24"/>
        </w:rPr>
        <w:t>满足检测工艺的要求；技术准备包括认真整理原始资料，制订详细的现场工作方案，提前与业主就检测条件进行详细沟通。</w:t>
      </w:r>
    </w:p>
    <w:p>
      <w:pPr>
        <w:pStyle w:val="16"/>
        <w:spacing w:line="276" w:lineRule="auto"/>
        <w:ind w:firstLine="240" w:firstLineChars="100"/>
        <w:rPr>
          <w:rFonts w:cs="宋体" w:asciiTheme="minorEastAsia" w:hAnsiTheme="minorEastAsia"/>
        </w:rPr>
      </w:pPr>
      <w:r>
        <w:rPr>
          <w:rFonts w:asciiTheme="minorEastAsia" w:hAnsiTheme="minorEastAsia"/>
        </w:rPr>
        <w:t>4、</w:t>
      </w:r>
      <w:r>
        <w:rPr>
          <w:rFonts w:hint="eastAsia" w:cs="宋体" w:asciiTheme="minorEastAsia" w:hAnsiTheme="minorEastAsia"/>
        </w:rPr>
        <w:t>现场协调</w:t>
      </w:r>
      <w:r>
        <w:rPr>
          <w:rFonts w:asciiTheme="minorEastAsia" w:hAnsiTheme="minorEastAsia"/>
        </w:rPr>
        <w:t>,</w:t>
      </w:r>
      <w:r>
        <w:rPr>
          <w:rFonts w:hint="eastAsia" w:cs="宋体" w:asciiTheme="minorEastAsia" w:hAnsiTheme="minorEastAsia"/>
        </w:rPr>
        <w:t>统筹得当</w:t>
      </w:r>
    </w:p>
    <w:p>
      <w:pPr>
        <w:autoSpaceDE w:val="0"/>
        <w:autoSpaceDN w:val="0"/>
        <w:adjustRightInd w:val="0"/>
        <w:spacing w:line="276" w:lineRule="auto"/>
        <w:ind w:firstLine="480" w:firstLineChars="200"/>
        <w:jc w:val="left"/>
        <w:rPr>
          <w:rFonts w:cs="宋体" w:asciiTheme="minorEastAsia" w:hAnsiTheme="minorEastAsia"/>
          <w:kern w:val="0"/>
          <w:sz w:val="24"/>
          <w:szCs w:val="24"/>
        </w:rPr>
      </w:pPr>
      <w:r>
        <w:rPr>
          <w:rFonts w:hint="eastAsia" w:cs="宋体" w:asciiTheme="minorEastAsia" w:hAnsiTheme="minorEastAsia"/>
          <w:kern w:val="0"/>
          <w:sz w:val="24"/>
          <w:szCs w:val="24"/>
        </w:rPr>
        <w:t>现场检测过程中的协调工作</w:t>
      </w:r>
      <w:r>
        <w:rPr>
          <w:rFonts w:cs="Times New Roman" w:asciiTheme="minorEastAsia" w:hAnsiTheme="minorEastAsia"/>
          <w:kern w:val="0"/>
          <w:sz w:val="24"/>
          <w:szCs w:val="24"/>
        </w:rPr>
        <w:t>,</w:t>
      </w:r>
      <w:r>
        <w:rPr>
          <w:rFonts w:hint="eastAsia" w:cs="宋体" w:asciiTheme="minorEastAsia" w:hAnsiTheme="minorEastAsia"/>
          <w:kern w:val="0"/>
          <w:sz w:val="24"/>
          <w:szCs w:val="24"/>
        </w:rPr>
        <w:t>本项目量大面广</w:t>
      </w:r>
      <w:r>
        <w:rPr>
          <w:rFonts w:cs="Times New Roman" w:asciiTheme="minorEastAsia" w:hAnsiTheme="minorEastAsia"/>
          <w:kern w:val="0"/>
          <w:sz w:val="24"/>
          <w:szCs w:val="24"/>
        </w:rPr>
        <w:t>,</w:t>
      </w:r>
      <w:r>
        <w:rPr>
          <w:rFonts w:hint="eastAsia" w:cs="宋体" w:asciiTheme="minorEastAsia" w:hAnsiTheme="minorEastAsia"/>
          <w:kern w:val="0"/>
          <w:sz w:val="24"/>
          <w:szCs w:val="24"/>
        </w:rPr>
        <w:t>包括计划协调、劳动力协调、检测设备协调、以及与厂区的协调等等</w:t>
      </w:r>
      <w:r>
        <w:rPr>
          <w:rFonts w:cs="Times New Roman" w:asciiTheme="minorEastAsia" w:hAnsiTheme="minorEastAsia"/>
          <w:kern w:val="0"/>
          <w:sz w:val="24"/>
          <w:szCs w:val="24"/>
        </w:rPr>
        <w:t>,</w:t>
      </w:r>
      <w:r>
        <w:rPr>
          <w:rFonts w:hint="eastAsia" w:cs="宋体" w:asciiTheme="minorEastAsia" w:hAnsiTheme="minorEastAsia"/>
          <w:kern w:val="0"/>
          <w:sz w:val="24"/>
          <w:szCs w:val="24"/>
        </w:rPr>
        <w:t>做好协调工作才能保证进度。此项工作项目经理应作为头等大事来抓</w:t>
      </w:r>
      <w:r>
        <w:rPr>
          <w:rFonts w:cs="Times New Roman" w:asciiTheme="minorEastAsia" w:hAnsiTheme="minorEastAsia"/>
          <w:kern w:val="0"/>
          <w:sz w:val="24"/>
          <w:szCs w:val="24"/>
        </w:rPr>
        <w:t>,</w:t>
      </w:r>
      <w:r>
        <w:rPr>
          <w:rFonts w:hint="eastAsia" w:cs="宋体" w:asciiTheme="minorEastAsia" w:hAnsiTheme="minorEastAsia"/>
          <w:kern w:val="0"/>
          <w:sz w:val="24"/>
          <w:szCs w:val="24"/>
        </w:rPr>
        <w:t>进行全面协调。</w:t>
      </w:r>
    </w:p>
    <w:p>
      <w:pPr>
        <w:pStyle w:val="16"/>
        <w:spacing w:line="276" w:lineRule="auto"/>
        <w:ind w:firstLine="240" w:firstLineChars="100"/>
        <w:rPr>
          <w:rFonts w:cs="宋体" w:asciiTheme="minorEastAsia" w:hAnsiTheme="minorEastAsia"/>
        </w:rPr>
      </w:pPr>
      <w:r>
        <w:rPr>
          <w:rFonts w:asciiTheme="minorEastAsia" w:hAnsiTheme="minorEastAsia"/>
        </w:rPr>
        <w:t>5、</w:t>
      </w:r>
      <w:r>
        <w:rPr>
          <w:rFonts w:hint="eastAsia" w:cs="宋体" w:asciiTheme="minorEastAsia" w:hAnsiTheme="minorEastAsia"/>
        </w:rPr>
        <w:t>进度计划</w:t>
      </w:r>
      <w:r>
        <w:rPr>
          <w:rFonts w:asciiTheme="minorEastAsia" w:hAnsiTheme="minorEastAsia"/>
        </w:rPr>
        <w:t>,</w:t>
      </w:r>
      <w:r>
        <w:rPr>
          <w:rFonts w:hint="eastAsia" w:cs="宋体" w:asciiTheme="minorEastAsia" w:hAnsiTheme="minorEastAsia"/>
        </w:rPr>
        <w:t>有条不紊</w:t>
      </w:r>
    </w:p>
    <w:p>
      <w:pPr>
        <w:autoSpaceDE w:val="0"/>
        <w:autoSpaceDN w:val="0"/>
        <w:adjustRightInd w:val="0"/>
        <w:spacing w:line="276" w:lineRule="auto"/>
        <w:ind w:firstLine="480" w:firstLineChars="200"/>
        <w:jc w:val="left"/>
        <w:rPr>
          <w:rFonts w:cs="宋体" w:asciiTheme="minorEastAsia" w:hAnsiTheme="minorEastAsia"/>
          <w:kern w:val="0"/>
          <w:sz w:val="24"/>
          <w:szCs w:val="24"/>
        </w:rPr>
      </w:pPr>
      <w:r>
        <w:rPr>
          <w:rFonts w:hint="eastAsia" w:cs="宋体" w:asciiTheme="minorEastAsia" w:hAnsiTheme="minorEastAsia"/>
          <w:kern w:val="0"/>
          <w:sz w:val="24"/>
          <w:szCs w:val="24"/>
        </w:rPr>
        <w:t>加强计划的指导作用是控制进度的必要手段。在前期资料汇总整理的基础上，将具体计划分解</w:t>
      </w:r>
      <w:r>
        <w:rPr>
          <w:rFonts w:cs="Times New Roman" w:asciiTheme="minorEastAsia" w:hAnsiTheme="minorEastAsia"/>
          <w:kern w:val="0"/>
          <w:sz w:val="24"/>
          <w:szCs w:val="24"/>
        </w:rPr>
        <w:t>,</w:t>
      </w:r>
      <w:r>
        <w:rPr>
          <w:rFonts w:hint="eastAsia" w:cs="宋体" w:asciiTheme="minorEastAsia" w:hAnsiTheme="minorEastAsia"/>
          <w:kern w:val="0"/>
          <w:sz w:val="24"/>
          <w:szCs w:val="24"/>
        </w:rPr>
        <w:t>特别是要注重保证计划的实现。项目进行过程中要经常检查计划的执行情况</w:t>
      </w:r>
      <w:r>
        <w:rPr>
          <w:rFonts w:cs="Times New Roman" w:asciiTheme="minorEastAsia" w:hAnsiTheme="minorEastAsia"/>
          <w:kern w:val="0"/>
          <w:sz w:val="24"/>
          <w:szCs w:val="24"/>
        </w:rPr>
        <w:t>,</w:t>
      </w:r>
      <w:r>
        <w:rPr>
          <w:rFonts w:hint="eastAsia" w:cs="宋体" w:asciiTheme="minorEastAsia" w:hAnsiTheme="minorEastAsia"/>
          <w:kern w:val="0"/>
          <w:sz w:val="24"/>
          <w:szCs w:val="24"/>
        </w:rPr>
        <w:t>及时解决存在的问题</w:t>
      </w:r>
      <w:r>
        <w:rPr>
          <w:rFonts w:cs="Times New Roman" w:asciiTheme="minorEastAsia" w:hAnsiTheme="minorEastAsia"/>
          <w:kern w:val="0"/>
          <w:sz w:val="24"/>
          <w:szCs w:val="24"/>
        </w:rPr>
        <w:t>,</w:t>
      </w:r>
      <w:r>
        <w:rPr>
          <w:rFonts w:hint="eastAsia" w:cs="宋体" w:asciiTheme="minorEastAsia" w:hAnsiTheme="minorEastAsia"/>
          <w:kern w:val="0"/>
          <w:sz w:val="24"/>
          <w:szCs w:val="24"/>
        </w:rPr>
        <w:t>使整个进度按照预订的计划要求有条不紊地进行。</w:t>
      </w:r>
    </w:p>
    <w:p>
      <w:pPr>
        <w:pStyle w:val="16"/>
        <w:spacing w:line="276" w:lineRule="auto"/>
        <w:ind w:firstLine="240" w:firstLineChars="100"/>
        <w:rPr>
          <w:rFonts w:cs="宋体" w:asciiTheme="minorEastAsia" w:hAnsiTheme="minorEastAsia"/>
        </w:rPr>
      </w:pPr>
      <w:r>
        <w:rPr>
          <w:rFonts w:asciiTheme="minorEastAsia" w:hAnsiTheme="minorEastAsia"/>
        </w:rPr>
        <w:t>6、</w:t>
      </w:r>
      <w:r>
        <w:rPr>
          <w:rFonts w:hint="eastAsia" w:cs="宋体" w:asciiTheme="minorEastAsia" w:hAnsiTheme="minorEastAsia"/>
        </w:rPr>
        <w:t>主动</w:t>
      </w:r>
      <w:r>
        <w:rPr>
          <w:rFonts w:hint="eastAsia" w:cs="宋体" w:asciiTheme="minorEastAsia" w:hAnsiTheme="minorEastAsia"/>
          <w:color w:val="auto"/>
        </w:rPr>
        <w:t>控制</w:t>
      </w:r>
      <w:r>
        <w:rPr>
          <w:rFonts w:hint="eastAsia" w:cs="宋体" w:asciiTheme="minorEastAsia" w:hAnsiTheme="minorEastAsia"/>
        </w:rPr>
        <w:t>与被动控制相结合</w:t>
      </w:r>
    </w:p>
    <w:p>
      <w:pPr>
        <w:autoSpaceDE w:val="0"/>
        <w:autoSpaceDN w:val="0"/>
        <w:adjustRightInd w:val="0"/>
        <w:spacing w:line="276" w:lineRule="auto"/>
        <w:ind w:firstLine="480" w:firstLineChars="200"/>
        <w:jc w:val="left"/>
        <w:rPr>
          <w:rFonts w:cs="宋体" w:asciiTheme="minorEastAsia" w:hAnsiTheme="minorEastAsia"/>
          <w:kern w:val="0"/>
          <w:sz w:val="24"/>
          <w:szCs w:val="24"/>
        </w:rPr>
      </w:pPr>
      <w:r>
        <w:rPr>
          <w:rFonts w:hint="eastAsia" w:cs="宋体" w:asciiTheme="minorEastAsia" w:hAnsiTheme="minorEastAsia"/>
          <w:kern w:val="0"/>
          <w:sz w:val="24"/>
          <w:szCs w:val="24"/>
        </w:rPr>
        <w:t>事先应考虑到项目进行过程中会发生哪些特殊情况</w:t>
      </w:r>
      <w:r>
        <w:rPr>
          <w:rFonts w:cs="Times New Roman" w:asciiTheme="minorEastAsia" w:hAnsiTheme="minorEastAsia"/>
          <w:kern w:val="0"/>
          <w:sz w:val="24"/>
          <w:szCs w:val="24"/>
        </w:rPr>
        <w:t>,</w:t>
      </w:r>
      <w:r>
        <w:rPr>
          <w:rFonts w:hint="eastAsia" w:cs="宋体" w:asciiTheme="minorEastAsia" w:hAnsiTheme="minorEastAsia"/>
          <w:kern w:val="0"/>
          <w:sz w:val="24"/>
          <w:szCs w:val="24"/>
        </w:rPr>
        <w:t>并采取相应对策</w:t>
      </w:r>
      <w:r>
        <w:rPr>
          <w:rFonts w:cs="Times New Roman" w:asciiTheme="minorEastAsia" w:hAnsiTheme="minorEastAsia"/>
          <w:kern w:val="0"/>
          <w:sz w:val="24"/>
          <w:szCs w:val="24"/>
        </w:rPr>
        <w:t>,</w:t>
      </w:r>
      <w:r>
        <w:rPr>
          <w:rFonts w:hint="eastAsia" w:cs="宋体" w:asciiTheme="minorEastAsia" w:hAnsiTheme="minorEastAsia"/>
          <w:kern w:val="0"/>
          <w:sz w:val="24"/>
          <w:szCs w:val="24"/>
        </w:rPr>
        <w:t>这是保证工程进度的重要环节之一。</w:t>
      </w:r>
    </w:p>
    <w:p>
      <w:pPr>
        <w:pStyle w:val="16"/>
        <w:spacing w:line="276" w:lineRule="auto"/>
        <w:ind w:firstLine="240" w:firstLineChars="100"/>
        <w:rPr>
          <w:rFonts w:cs="宋体" w:asciiTheme="minorEastAsia" w:hAnsiTheme="minorEastAsia"/>
        </w:rPr>
      </w:pPr>
      <w:r>
        <w:rPr>
          <w:rFonts w:asciiTheme="minorEastAsia" w:hAnsiTheme="minorEastAsia"/>
        </w:rPr>
        <w:t>7、</w:t>
      </w:r>
      <w:r>
        <w:rPr>
          <w:rFonts w:hint="eastAsia" w:cs="宋体" w:asciiTheme="minorEastAsia" w:hAnsiTheme="minorEastAsia"/>
        </w:rPr>
        <w:t>流水作业，提高工作效率</w:t>
      </w:r>
    </w:p>
    <w:p>
      <w:pPr>
        <w:autoSpaceDE w:val="0"/>
        <w:autoSpaceDN w:val="0"/>
        <w:adjustRightInd w:val="0"/>
        <w:spacing w:line="276" w:lineRule="auto"/>
        <w:ind w:firstLine="480" w:firstLineChars="200"/>
        <w:jc w:val="left"/>
        <w:rPr>
          <w:rFonts w:cs="宋体" w:asciiTheme="minorEastAsia" w:hAnsiTheme="minorEastAsia"/>
          <w:kern w:val="0"/>
          <w:sz w:val="24"/>
          <w:szCs w:val="24"/>
        </w:rPr>
      </w:pPr>
      <w:r>
        <w:rPr>
          <w:rFonts w:hint="eastAsia" w:cs="宋体" w:asciiTheme="minorEastAsia" w:hAnsiTheme="minorEastAsia"/>
          <w:kern w:val="0"/>
          <w:sz w:val="24"/>
          <w:szCs w:val="24"/>
        </w:rPr>
        <w:t>该项目任务重，工期紧，为保证顺利完成，需要在现场检查、现场检测、检测数据整理、试验室试验、计算分析、综合评估等工序之间实现流水作业，最大限度的提高工作效率。</w:t>
      </w:r>
    </w:p>
    <w:p>
      <w:pPr>
        <w:pStyle w:val="16"/>
        <w:spacing w:line="276" w:lineRule="auto"/>
        <w:outlineLvl w:val="0"/>
        <w:rPr>
          <w:rFonts w:asciiTheme="minorEastAsia" w:hAnsiTheme="minorEastAsia"/>
          <w:b/>
          <w:bCs/>
          <w:color w:val="auto"/>
          <w:sz w:val="28"/>
        </w:rPr>
      </w:pPr>
      <w:bookmarkStart w:id="23" w:name="_Toc24874"/>
      <w:r>
        <w:rPr>
          <w:rFonts w:hint="eastAsia" w:asciiTheme="minorEastAsia" w:hAnsiTheme="minorEastAsia"/>
          <w:b/>
          <w:bCs/>
          <w:color w:val="auto"/>
          <w:sz w:val="28"/>
          <w:lang w:val="en-US" w:eastAsia="zh-CN"/>
        </w:rPr>
        <w:t>十七</w:t>
      </w:r>
      <w:r>
        <w:rPr>
          <w:rFonts w:hint="eastAsia" w:asciiTheme="minorEastAsia" w:hAnsiTheme="minorEastAsia"/>
          <w:b/>
          <w:bCs/>
          <w:color w:val="auto"/>
          <w:sz w:val="28"/>
        </w:rPr>
        <w:t>、用于本项目的技术装备明细表</w:t>
      </w:r>
      <w:bookmarkEnd w:id="23"/>
    </w:p>
    <w:p>
      <w:pPr>
        <w:pStyle w:val="16"/>
        <w:spacing w:line="276" w:lineRule="auto"/>
        <w:ind w:firstLine="480" w:firstLineChars="200"/>
        <w:rPr>
          <w:rFonts w:cs="宋体" w:asciiTheme="minorEastAsia" w:hAnsiTheme="minorEastAsia"/>
          <w:color w:val="auto"/>
        </w:rPr>
      </w:pPr>
      <w:r>
        <w:rPr>
          <w:rFonts w:hint="eastAsia" w:cs="宋体" w:asciiTheme="minorEastAsia" w:hAnsiTheme="minorEastAsia"/>
          <w:color w:val="auto"/>
        </w:rPr>
        <w:t>本项目面积大，投入使用的仪器设备较多，所有设备应确保在有效检定期限之内，主要使用仪器如下：</w:t>
      </w:r>
    </w:p>
    <w:p>
      <w:pPr>
        <w:pStyle w:val="16"/>
        <w:spacing w:line="276" w:lineRule="auto"/>
        <w:jc w:val="center"/>
        <w:rPr>
          <w:rFonts w:cs="宋体" w:asciiTheme="minorEastAsia" w:hAnsiTheme="minorEastAsia"/>
        </w:rPr>
      </w:pPr>
      <w:r>
        <w:rPr>
          <w:rFonts w:hint="eastAsia" w:cs="宋体" w:asciiTheme="minorEastAsia" w:hAnsiTheme="minorEastAsia"/>
          <w:color w:val="auto"/>
        </w:rPr>
        <w:t>本项目拟使用的主要检测仪器设备</w:t>
      </w:r>
    </w:p>
    <w:tbl>
      <w:tblPr>
        <w:tblStyle w:val="1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5"/>
        <w:gridCol w:w="2269"/>
        <w:gridCol w:w="54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tblHeader/>
        </w:trPr>
        <w:tc>
          <w:tcPr>
            <w:tcW w:w="478" w:type="pct"/>
            <w:vAlign w:val="center"/>
          </w:tcPr>
          <w:p>
            <w:pPr>
              <w:autoSpaceDE w:val="0"/>
              <w:autoSpaceDN w:val="0"/>
              <w:adjustRightInd w:val="0"/>
              <w:spacing w:line="276" w:lineRule="auto"/>
              <w:jc w:val="center"/>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序号</w:t>
            </w:r>
          </w:p>
        </w:tc>
        <w:tc>
          <w:tcPr>
            <w:tcW w:w="1331" w:type="pct"/>
            <w:vAlign w:val="center"/>
          </w:tcPr>
          <w:p>
            <w:pPr>
              <w:autoSpaceDE w:val="0"/>
              <w:autoSpaceDN w:val="0"/>
              <w:adjustRightInd w:val="0"/>
              <w:spacing w:line="276" w:lineRule="auto"/>
              <w:jc w:val="center"/>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名称</w:t>
            </w:r>
          </w:p>
        </w:tc>
        <w:tc>
          <w:tcPr>
            <w:tcW w:w="3190" w:type="pct"/>
            <w:vAlign w:val="center"/>
          </w:tcPr>
          <w:p>
            <w:pPr>
              <w:autoSpaceDE w:val="0"/>
              <w:autoSpaceDN w:val="0"/>
              <w:adjustRightInd w:val="0"/>
              <w:spacing w:line="276" w:lineRule="auto"/>
              <w:jc w:val="center"/>
              <w:rPr>
                <w:rFonts w:cs="宋体" w:asciiTheme="minorEastAsia" w:hAnsiTheme="minorEastAsia"/>
                <w:color w:val="000000"/>
                <w:kern w:val="0"/>
                <w:sz w:val="24"/>
                <w:szCs w:val="24"/>
              </w:rPr>
            </w:pPr>
            <w:r>
              <w:rPr>
                <w:rFonts w:cs="宋体" w:asciiTheme="minorEastAsia" w:hAnsiTheme="minorEastAsia"/>
                <w:color w:val="000000"/>
                <w:kern w:val="0"/>
                <w:sz w:val="24"/>
                <w:szCs w:val="24"/>
              </w:rPr>
              <w:t>使用描述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tblHeader/>
        </w:trPr>
        <w:tc>
          <w:tcPr>
            <w:tcW w:w="478" w:type="pct"/>
            <w:vAlign w:val="center"/>
          </w:tcPr>
          <w:p>
            <w:pPr>
              <w:autoSpaceDE w:val="0"/>
              <w:autoSpaceDN w:val="0"/>
              <w:adjustRightInd w:val="0"/>
              <w:spacing w:line="276" w:lineRule="auto"/>
              <w:jc w:val="center"/>
              <w:rPr>
                <w:rFonts w:hint="eastAsia" w:cs="宋体" w:asciiTheme="minorEastAsia" w:hAnsiTheme="minorEastAsia" w:eastAsiaTheme="minorEastAsia"/>
                <w:color w:val="000000"/>
                <w:kern w:val="0"/>
                <w:sz w:val="24"/>
                <w:szCs w:val="24"/>
                <w:lang w:val="en-US" w:eastAsia="zh-CN"/>
              </w:rPr>
            </w:pPr>
            <w:r>
              <w:rPr>
                <w:rFonts w:hint="eastAsia" w:cs="宋体" w:asciiTheme="minorEastAsia" w:hAnsiTheme="minorEastAsia"/>
                <w:color w:val="000000"/>
                <w:kern w:val="0"/>
                <w:sz w:val="24"/>
                <w:szCs w:val="24"/>
                <w:lang w:val="en-US" w:eastAsia="zh-CN"/>
              </w:rPr>
              <w:t>1</w:t>
            </w:r>
          </w:p>
        </w:tc>
        <w:tc>
          <w:tcPr>
            <w:tcW w:w="1331" w:type="pct"/>
            <w:vAlign w:val="center"/>
          </w:tcPr>
          <w:p>
            <w:pPr>
              <w:autoSpaceDE w:val="0"/>
              <w:autoSpaceDN w:val="0"/>
              <w:adjustRightInd w:val="0"/>
              <w:spacing w:line="276" w:lineRule="auto"/>
              <w:jc w:val="center"/>
              <w:rPr>
                <w:rFonts w:hint="default" w:cs="宋体" w:asciiTheme="minorEastAsia" w:hAnsiTheme="minorEastAsia" w:eastAsiaTheme="minorEastAsia"/>
                <w:color w:val="000000"/>
                <w:kern w:val="0"/>
                <w:sz w:val="24"/>
                <w:szCs w:val="24"/>
                <w:lang w:val="en-US" w:eastAsia="zh-CN"/>
              </w:rPr>
            </w:pPr>
            <w:r>
              <w:rPr>
                <w:rFonts w:hint="eastAsia" w:cs="宋体" w:asciiTheme="minorEastAsia" w:hAnsiTheme="minorEastAsia"/>
                <w:color w:val="000000"/>
                <w:kern w:val="0"/>
                <w:sz w:val="24"/>
                <w:szCs w:val="24"/>
                <w:lang w:val="en-US" w:eastAsia="zh-CN"/>
              </w:rPr>
              <w:t>混凝土钻芯机</w:t>
            </w:r>
          </w:p>
        </w:tc>
        <w:tc>
          <w:tcPr>
            <w:tcW w:w="3190" w:type="pct"/>
            <w:vAlign w:val="center"/>
          </w:tcPr>
          <w:p>
            <w:pPr>
              <w:autoSpaceDE w:val="0"/>
              <w:autoSpaceDN w:val="0"/>
              <w:adjustRightInd w:val="0"/>
              <w:spacing w:line="276" w:lineRule="auto"/>
              <w:jc w:val="left"/>
              <w:rPr>
                <w:rFonts w:hint="default" w:cs="宋体" w:asciiTheme="minorEastAsia" w:hAnsiTheme="minorEastAsia" w:eastAsiaTheme="minorEastAsia"/>
                <w:color w:val="000000"/>
                <w:kern w:val="0"/>
                <w:sz w:val="24"/>
                <w:szCs w:val="24"/>
                <w:lang w:val="en-US" w:eastAsia="zh-CN"/>
              </w:rPr>
            </w:pPr>
            <w:r>
              <w:rPr>
                <w:rFonts w:hint="eastAsia" w:cs="宋体" w:asciiTheme="minorEastAsia" w:hAnsiTheme="minorEastAsia"/>
                <w:color w:val="000000"/>
                <w:kern w:val="0"/>
                <w:sz w:val="24"/>
                <w:szCs w:val="24"/>
                <w:lang w:val="en-US" w:eastAsia="zh-CN"/>
              </w:rPr>
              <w:t>用于抽取混凝土构件的芯样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5" w:hRule="atLeast"/>
        </w:trPr>
        <w:tc>
          <w:tcPr>
            <w:tcW w:w="478" w:type="pct"/>
            <w:vAlign w:val="center"/>
          </w:tcPr>
          <w:p>
            <w:pPr>
              <w:autoSpaceDE w:val="0"/>
              <w:autoSpaceDN w:val="0"/>
              <w:adjustRightInd w:val="0"/>
              <w:spacing w:line="276" w:lineRule="auto"/>
              <w:jc w:val="center"/>
              <w:rPr>
                <w:rFonts w:hint="eastAsia" w:cs="Times New Roman" w:asciiTheme="minorEastAsia" w:hAnsiTheme="minorEastAsia" w:eastAsiaTheme="minorEastAsia"/>
                <w:color w:val="000000"/>
                <w:kern w:val="0"/>
                <w:sz w:val="24"/>
                <w:szCs w:val="24"/>
                <w:lang w:val="en-US" w:eastAsia="zh-CN"/>
              </w:rPr>
            </w:pPr>
            <w:r>
              <w:rPr>
                <w:rFonts w:hint="eastAsia" w:cs="Times New Roman" w:asciiTheme="minorEastAsia" w:hAnsiTheme="minorEastAsia"/>
                <w:color w:val="000000"/>
                <w:kern w:val="0"/>
                <w:sz w:val="24"/>
                <w:szCs w:val="24"/>
                <w:lang w:val="en-US" w:eastAsia="zh-CN"/>
              </w:rPr>
              <w:t>2</w:t>
            </w:r>
          </w:p>
        </w:tc>
        <w:tc>
          <w:tcPr>
            <w:tcW w:w="1331" w:type="pct"/>
            <w:vAlign w:val="center"/>
          </w:tcPr>
          <w:p>
            <w:pPr>
              <w:autoSpaceDE w:val="0"/>
              <w:autoSpaceDN w:val="0"/>
              <w:adjustRightInd w:val="0"/>
              <w:spacing w:line="276" w:lineRule="auto"/>
              <w:jc w:val="center"/>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混凝土碳化深度测量器</w:t>
            </w:r>
          </w:p>
        </w:tc>
        <w:tc>
          <w:tcPr>
            <w:tcW w:w="3190" w:type="pct"/>
            <w:vAlign w:val="center"/>
          </w:tcPr>
          <w:p>
            <w:pPr>
              <w:autoSpaceDE w:val="0"/>
              <w:autoSpaceDN w:val="0"/>
              <w:adjustRightInd w:val="0"/>
              <w:spacing w:line="276" w:lineRule="auto"/>
              <w:jc w:val="left"/>
              <w:rPr>
                <w:rFonts w:cs="Times New Roman" w:asciiTheme="minorEastAsia" w:hAnsiTheme="minorEastAsia"/>
                <w:color w:val="000000"/>
                <w:kern w:val="0"/>
                <w:sz w:val="24"/>
                <w:szCs w:val="24"/>
              </w:rPr>
            </w:pPr>
            <w:r>
              <w:rPr>
                <w:rFonts w:asciiTheme="minorEastAsia" w:hAnsiTheme="minorEastAsia"/>
                <w:kern w:val="0"/>
                <w:sz w:val="24"/>
                <w:szCs w:val="24"/>
              </w:rPr>
              <w:t>主要用于测定混凝土构件碳化程度，仪器随身携带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trPr>
        <w:tc>
          <w:tcPr>
            <w:tcW w:w="478" w:type="pct"/>
            <w:vAlign w:val="center"/>
          </w:tcPr>
          <w:p>
            <w:pPr>
              <w:autoSpaceDE w:val="0"/>
              <w:autoSpaceDN w:val="0"/>
              <w:adjustRightInd w:val="0"/>
              <w:spacing w:line="276" w:lineRule="auto"/>
              <w:jc w:val="center"/>
              <w:rPr>
                <w:rFonts w:hint="eastAsia" w:cs="Times New Roman" w:asciiTheme="minorEastAsia" w:hAnsiTheme="minorEastAsia" w:eastAsiaTheme="minorEastAsia"/>
                <w:color w:val="000000"/>
                <w:kern w:val="0"/>
                <w:sz w:val="24"/>
                <w:szCs w:val="24"/>
                <w:lang w:val="en-US" w:eastAsia="zh-CN"/>
              </w:rPr>
            </w:pPr>
            <w:r>
              <w:rPr>
                <w:rFonts w:hint="eastAsia" w:cs="Times New Roman" w:asciiTheme="minorEastAsia" w:hAnsiTheme="minorEastAsia"/>
                <w:color w:val="000000"/>
                <w:kern w:val="0"/>
                <w:sz w:val="24"/>
                <w:szCs w:val="24"/>
                <w:lang w:val="en-US" w:eastAsia="zh-CN"/>
              </w:rPr>
              <w:t>3</w:t>
            </w:r>
          </w:p>
        </w:tc>
        <w:tc>
          <w:tcPr>
            <w:tcW w:w="1331" w:type="pct"/>
            <w:vAlign w:val="center"/>
          </w:tcPr>
          <w:p>
            <w:pPr>
              <w:autoSpaceDE w:val="0"/>
              <w:autoSpaceDN w:val="0"/>
              <w:adjustRightInd w:val="0"/>
              <w:spacing w:line="276" w:lineRule="auto"/>
              <w:jc w:val="center"/>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钢筋探测仪</w:t>
            </w:r>
          </w:p>
        </w:tc>
        <w:tc>
          <w:tcPr>
            <w:tcW w:w="3190" w:type="pct"/>
            <w:vAlign w:val="center"/>
          </w:tcPr>
          <w:p>
            <w:pPr>
              <w:autoSpaceDE w:val="0"/>
              <w:autoSpaceDN w:val="0"/>
              <w:adjustRightInd w:val="0"/>
              <w:spacing w:line="276" w:lineRule="auto"/>
              <w:jc w:val="left"/>
              <w:rPr>
                <w:rFonts w:cs="Times New Roman" w:asciiTheme="minorEastAsia" w:hAnsiTheme="minorEastAsia"/>
                <w:color w:val="000000"/>
                <w:kern w:val="0"/>
                <w:sz w:val="24"/>
                <w:szCs w:val="24"/>
              </w:rPr>
            </w:pPr>
            <w:r>
              <w:rPr>
                <w:rFonts w:asciiTheme="minorEastAsia" w:hAnsiTheme="minorEastAsia"/>
                <w:kern w:val="0"/>
                <w:sz w:val="24"/>
                <w:szCs w:val="24"/>
              </w:rPr>
              <w:t>主要用于现场测定钢筋位置、数量及保护层厚度，仪器随身携带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trPr>
        <w:tc>
          <w:tcPr>
            <w:tcW w:w="478" w:type="pct"/>
            <w:vAlign w:val="center"/>
          </w:tcPr>
          <w:p>
            <w:pPr>
              <w:autoSpaceDE w:val="0"/>
              <w:autoSpaceDN w:val="0"/>
              <w:adjustRightInd w:val="0"/>
              <w:spacing w:line="276" w:lineRule="auto"/>
              <w:jc w:val="center"/>
              <w:rPr>
                <w:rFonts w:hint="default" w:cs="Times New Roman" w:asciiTheme="minorEastAsia" w:hAnsiTheme="minorEastAsia" w:eastAsiaTheme="minorEastAsia"/>
                <w:color w:val="000000"/>
                <w:kern w:val="0"/>
                <w:sz w:val="24"/>
                <w:szCs w:val="24"/>
                <w:lang w:val="en-US" w:eastAsia="zh-CN"/>
              </w:rPr>
            </w:pPr>
            <w:r>
              <w:rPr>
                <w:rFonts w:hint="eastAsia" w:cs="Times New Roman" w:asciiTheme="minorEastAsia" w:hAnsiTheme="minorEastAsia"/>
                <w:color w:val="000000"/>
                <w:kern w:val="0"/>
                <w:sz w:val="24"/>
                <w:szCs w:val="24"/>
                <w:lang w:val="en-US" w:eastAsia="zh-CN"/>
              </w:rPr>
              <w:t>4</w:t>
            </w:r>
          </w:p>
        </w:tc>
        <w:tc>
          <w:tcPr>
            <w:tcW w:w="1331" w:type="pct"/>
            <w:vAlign w:val="center"/>
          </w:tcPr>
          <w:p>
            <w:pPr>
              <w:autoSpaceDE w:val="0"/>
              <w:autoSpaceDN w:val="0"/>
              <w:adjustRightInd w:val="0"/>
              <w:spacing w:line="276" w:lineRule="auto"/>
              <w:jc w:val="center"/>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钢筋腐蚀测量仪</w:t>
            </w:r>
          </w:p>
        </w:tc>
        <w:tc>
          <w:tcPr>
            <w:tcW w:w="3190" w:type="pct"/>
            <w:vAlign w:val="center"/>
          </w:tcPr>
          <w:p>
            <w:pPr>
              <w:autoSpaceDE w:val="0"/>
              <w:autoSpaceDN w:val="0"/>
              <w:adjustRightInd w:val="0"/>
              <w:spacing w:line="276" w:lineRule="auto"/>
              <w:jc w:val="left"/>
              <w:rPr>
                <w:rFonts w:cs="Times New Roman" w:asciiTheme="minorEastAsia" w:hAnsiTheme="minorEastAsia"/>
                <w:color w:val="000000"/>
                <w:kern w:val="0"/>
                <w:sz w:val="24"/>
                <w:szCs w:val="24"/>
              </w:rPr>
            </w:pPr>
            <w:r>
              <w:rPr>
                <w:rFonts w:asciiTheme="minorEastAsia" w:hAnsiTheme="minorEastAsia"/>
                <w:kern w:val="0"/>
                <w:sz w:val="24"/>
                <w:szCs w:val="24"/>
              </w:rPr>
              <w:t>定性检测内部钢筋腐蚀程度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trPr>
        <w:tc>
          <w:tcPr>
            <w:tcW w:w="478" w:type="pct"/>
            <w:vAlign w:val="center"/>
          </w:tcPr>
          <w:p>
            <w:pPr>
              <w:autoSpaceDE w:val="0"/>
              <w:autoSpaceDN w:val="0"/>
              <w:adjustRightInd w:val="0"/>
              <w:spacing w:line="276" w:lineRule="auto"/>
              <w:jc w:val="center"/>
              <w:rPr>
                <w:rFonts w:hint="eastAsia" w:cs="Times New Roman" w:asciiTheme="minorEastAsia" w:hAnsiTheme="minorEastAsia" w:eastAsiaTheme="minorEastAsia"/>
                <w:color w:val="000000"/>
                <w:kern w:val="0"/>
                <w:sz w:val="24"/>
                <w:szCs w:val="24"/>
                <w:lang w:val="en-US" w:eastAsia="zh-CN"/>
              </w:rPr>
            </w:pPr>
            <w:r>
              <w:rPr>
                <w:rFonts w:hint="eastAsia" w:cs="Times New Roman" w:asciiTheme="minorEastAsia" w:hAnsiTheme="minorEastAsia"/>
                <w:color w:val="000000"/>
                <w:kern w:val="0"/>
                <w:sz w:val="24"/>
                <w:szCs w:val="24"/>
                <w:lang w:val="en-US" w:eastAsia="zh-CN"/>
              </w:rPr>
              <w:t>5</w:t>
            </w:r>
          </w:p>
        </w:tc>
        <w:tc>
          <w:tcPr>
            <w:tcW w:w="1331" w:type="pct"/>
            <w:vAlign w:val="center"/>
          </w:tcPr>
          <w:p>
            <w:pPr>
              <w:autoSpaceDE w:val="0"/>
              <w:autoSpaceDN w:val="0"/>
              <w:adjustRightInd w:val="0"/>
              <w:spacing w:line="276" w:lineRule="auto"/>
              <w:jc w:val="center"/>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非金属超声检测仪</w:t>
            </w:r>
          </w:p>
        </w:tc>
        <w:tc>
          <w:tcPr>
            <w:tcW w:w="3190" w:type="pct"/>
            <w:vAlign w:val="center"/>
          </w:tcPr>
          <w:p>
            <w:pPr>
              <w:autoSpaceDE w:val="0"/>
              <w:autoSpaceDN w:val="0"/>
              <w:adjustRightInd w:val="0"/>
              <w:spacing w:line="276" w:lineRule="auto"/>
              <w:jc w:val="left"/>
              <w:rPr>
                <w:rFonts w:cs="Times New Roman" w:asciiTheme="minorEastAsia" w:hAnsiTheme="minorEastAsia"/>
                <w:color w:val="000000"/>
                <w:kern w:val="0"/>
                <w:sz w:val="24"/>
                <w:szCs w:val="24"/>
              </w:rPr>
            </w:pPr>
            <w:r>
              <w:rPr>
                <w:rFonts w:asciiTheme="minorEastAsia" w:hAnsiTheme="minorEastAsia"/>
                <w:kern w:val="0"/>
                <w:sz w:val="24"/>
                <w:szCs w:val="24"/>
              </w:rPr>
              <w:t>主要用于配合回弹仪检测混凝土的强度，同时可检测混凝土密实度、裂缝深度等内部缺陷，仪器随身携带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 w:hRule="atLeast"/>
        </w:trPr>
        <w:tc>
          <w:tcPr>
            <w:tcW w:w="478" w:type="pct"/>
            <w:vAlign w:val="center"/>
          </w:tcPr>
          <w:p>
            <w:pPr>
              <w:autoSpaceDE w:val="0"/>
              <w:autoSpaceDN w:val="0"/>
              <w:adjustRightInd w:val="0"/>
              <w:spacing w:line="276" w:lineRule="auto"/>
              <w:jc w:val="center"/>
              <w:rPr>
                <w:rFonts w:hint="eastAsia" w:cs="Times New Roman" w:asciiTheme="minorEastAsia" w:hAnsiTheme="minorEastAsia" w:eastAsiaTheme="minorEastAsia"/>
                <w:color w:val="000000"/>
                <w:kern w:val="0"/>
                <w:sz w:val="24"/>
                <w:szCs w:val="24"/>
                <w:lang w:val="en-US" w:eastAsia="zh-CN"/>
              </w:rPr>
            </w:pPr>
            <w:r>
              <w:rPr>
                <w:rFonts w:hint="eastAsia" w:cs="Times New Roman" w:asciiTheme="minorEastAsia" w:hAnsiTheme="minorEastAsia"/>
                <w:color w:val="000000"/>
                <w:kern w:val="0"/>
                <w:sz w:val="24"/>
                <w:szCs w:val="24"/>
                <w:lang w:val="en-US" w:eastAsia="zh-CN"/>
              </w:rPr>
              <w:t>6</w:t>
            </w:r>
          </w:p>
        </w:tc>
        <w:tc>
          <w:tcPr>
            <w:tcW w:w="1331" w:type="pct"/>
            <w:vAlign w:val="center"/>
          </w:tcPr>
          <w:p>
            <w:pPr>
              <w:autoSpaceDE w:val="0"/>
              <w:autoSpaceDN w:val="0"/>
              <w:adjustRightInd w:val="0"/>
              <w:spacing w:line="276" w:lineRule="auto"/>
              <w:jc w:val="center"/>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裂缝测宽仪</w:t>
            </w:r>
          </w:p>
        </w:tc>
        <w:tc>
          <w:tcPr>
            <w:tcW w:w="3190" w:type="pct"/>
            <w:vAlign w:val="center"/>
          </w:tcPr>
          <w:p>
            <w:pPr>
              <w:autoSpaceDE w:val="0"/>
              <w:autoSpaceDN w:val="0"/>
              <w:adjustRightInd w:val="0"/>
              <w:spacing w:line="276" w:lineRule="auto"/>
              <w:jc w:val="left"/>
              <w:rPr>
                <w:rFonts w:cs="Times New Roman" w:asciiTheme="minorEastAsia" w:hAnsiTheme="minorEastAsia"/>
                <w:color w:val="000000"/>
                <w:kern w:val="0"/>
                <w:sz w:val="24"/>
                <w:szCs w:val="24"/>
              </w:rPr>
            </w:pPr>
            <w:r>
              <w:rPr>
                <w:rFonts w:asciiTheme="minorEastAsia" w:hAnsiTheme="minorEastAsia"/>
                <w:sz w:val="24"/>
                <w:szCs w:val="24"/>
              </w:rPr>
              <w:t>主要用于观测建筑物裂缝宽度值，精度较高，仪器随身携带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trPr>
        <w:tc>
          <w:tcPr>
            <w:tcW w:w="478" w:type="pct"/>
            <w:vAlign w:val="center"/>
          </w:tcPr>
          <w:p>
            <w:pPr>
              <w:autoSpaceDE w:val="0"/>
              <w:autoSpaceDN w:val="0"/>
              <w:adjustRightInd w:val="0"/>
              <w:spacing w:line="276" w:lineRule="auto"/>
              <w:jc w:val="center"/>
              <w:rPr>
                <w:rFonts w:hint="default" w:cs="Times New Roman" w:asciiTheme="minorEastAsia" w:hAnsiTheme="minorEastAsia" w:eastAsiaTheme="minorEastAsia"/>
                <w:color w:val="000000"/>
                <w:kern w:val="0"/>
                <w:sz w:val="24"/>
                <w:szCs w:val="24"/>
                <w:lang w:val="en-US" w:eastAsia="zh-CN"/>
              </w:rPr>
            </w:pPr>
            <w:r>
              <w:rPr>
                <w:rFonts w:hint="eastAsia" w:cs="Times New Roman" w:asciiTheme="minorEastAsia" w:hAnsiTheme="minorEastAsia"/>
                <w:color w:val="000000"/>
                <w:kern w:val="0"/>
                <w:sz w:val="24"/>
                <w:szCs w:val="24"/>
                <w:lang w:val="en-US" w:eastAsia="zh-CN"/>
              </w:rPr>
              <w:t>7</w:t>
            </w:r>
          </w:p>
        </w:tc>
        <w:tc>
          <w:tcPr>
            <w:tcW w:w="1331" w:type="pct"/>
            <w:vAlign w:val="center"/>
          </w:tcPr>
          <w:p>
            <w:pPr>
              <w:autoSpaceDE w:val="0"/>
              <w:autoSpaceDN w:val="0"/>
              <w:adjustRightInd w:val="0"/>
              <w:spacing w:line="276" w:lineRule="auto"/>
              <w:jc w:val="center"/>
              <w:rPr>
                <w:rFonts w:cs="宋体" w:asciiTheme="minorEastAsia" w:hAnsiTheme="minorEastAsia"/>
                <w:color w:val="000000"/>
                <w:kern w:val="0"/>
                <w:sz w:val="24"/>
                <w:szCs w:val="24"/>
              </w:rPr>
            </w:pPr>
            <w:r>
              <w:rPr>
                <w:rFonts w:asciiTheme="minorEastAsia" w:hAnsiTheme="minorEastAsia"/>
                <w:sz w:val="24"/>
                <w:szCs w:val="24"/>
              </w:rPr>
              <w:t>激光测距仪</w:t>
            </w:r>
          </w:p>
        </w:tc>
        <w:tc>
          <w:tcPr>
            <w:tcW w:w="3190" w:type="pct"/>
            <w:vAlign w:val="center"/>
          </w:tcPr>
          <w:p>
            <w:pPr>
              <w:autoSpaceDE w:val="0"/>
              <w:autoSpaceDN w:val="0"/>
              <w:adjustRightInd w:val="0"/>
              <w:spacing w:line="276" w:lineRule="auto"/>
              <w:jc w:val="left"/>
              <w:rPr>
                <w:rFonts w:asciiTheme="minorEastAsia" w:hAnsiTheme="minorEastAsia"/>
                <w:kern w:val="0"/>
                <w:sz w:val="24"/>
                <w:szCs w:val="24"/>
              </w:rPr>
            </w:pPr>
            <w:r>
              <w:rPr>
                <w:rFonts w:asciiTheme="minorEastAsia" w:hAnsiTheme="minorEastAsia"/>
                <w:kern w:val="0"/>
                <w:sz w:val="24"/>
                <w:szCs w:val="24"/>
              </w:rPr>
              <w:t>主要用于远距离测量，仪器随身携带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trPr>
        <w:tc>
          <w:tcPr>
            <w:tcW w:w="478" w:type="pct"/>
            <w:vAlign w:val="center"/>
          </w:tcPr>
          <w:p>
            <w:pPr>
              <w:autoSpaceDE w:val="0"/>
              <w:autoSpaceDN w:val="0"/>
              <w:adjustRightInd w:val="0"/>
              <w:spacing w:line="276" w:lineRule="auto"/>
              <w:jc w:val="center"/>
              <w:rPr>
                <w:rFonts w:hint="default" w:cs="Times New Roman" w:asciiTheme="minorEastAsia" w:hAnsiTheme="minorEastAsia" w:eastAsiaTheme="minorEastAsia"/>
                <w:color w:val="000000"/>
                <w:kern w:val="0"/>
                <w:sz w:val="24"/>
                <w:szCs w:val="24"/>
                <w:lang w:val="en-US" w:eastAsia="zh-CN"/>
              </w:rPr>
            </w:pPr>
            <w:r>
              <w:rPr>
                <w:rFonts w:hint="eastAsia" w:cs="Times New Roman" w:asciiTheme="minorEastAsia" w:hAnsiTheme="minorEastAsia"/>
                <w:color w:val="000000"/>
                <w:kern w:val="0"/>
                <w:sz w:val="24"/>
                <w:szCs w:val="24"/>
                <w:lang w:val="en-US" w:eastAsia="zh-CN"/>
              </w:rPr>
              <w:t>8</w:t>
            </w:r>
          </w:p>
        </w:tc>
        <w:tc>
          <w:tcPr>
            <w:tcW w:w="1331" w:type="pct"/>
            <w:vAlign w:val="center"/>
          </w:tcPr>
          <w:p>
            <w:pPr>
              <w:autoSpaceDE w:val="0"/>
              <w:autoSpaceDN w:val="0"/>
              <w:adjustRightInd w:val="0"/>
              <w:spacing w:line="276" w:lineRule="auto"/>
              <w:jc w:val="center"/>
              <w:rPr>
                <w:rFonts w:cs="宋体" w:asciiTheme="minorEastAsia" w:hAnsiTheme="minorEastAsia"/>
                <w:color w:val="000000"/>
                <w:kern w:val="0"/>
                <w:sz w:val="24"/>
                <w:szCs w:val="24"/>
              </w:rPr>
            </w:pPr>
            <w:r>
              <w:rPr>
                <w:rFonts w:asciiTheme="minorEastAsia" w:hAnsiTheme="minorEastAsia"/>
                <w:sz w:val="24"/>
                <w:szCs w:val="24"/>
              </w:rPr>
              <w:t>钢卷尺</w:t>
            </w:r>
          </w:p>
        </w:tc>
        <w:tc>
          <w:tcPr>
            <w:tcW w:w="3190" w:type="pct"/>
            <w:vAlign w:val="center"/>
          </w:tcPr>
          <w:p>
            <w:pPr>
              <w:autoSpaceDE w:val="0"/>
              <w:autoSpaceDN w:val="0"/>
              <w:adjustRightInd w:val="0"/>
              <w:spacing w:line="276" w:lineRule="auto"/>
              <w:jc w:val="left"/>
              <w:rPr>
                <w:rFonts w:asciiTheme="minorEastAsia" w:hAnsiTheme="minorEastAsia"/>
                <w:kern w:val="0"/>
                <w:sz w:val="24"/>
                <w:szCs w:val="24"/>
              </w:rPr>
            </w:pPr>
            <w:r>
              <w:rPr>
                <w:rFonts w:asciiTheme="minorEastAsia" w:hAnsiTheme="minorEastAsia"/>
                <w:kern w:val="0"/>
                <w:sz w:val="24"/>
                <w:szCs w:val="24"/>
              </w:rPr>
              <w:t>主要用于小范围测距画线</w:t>
            </w:r>
            <w:r>
              <w:rPr>
                <w:rFonts w:hint="eastAsia" w:asciiTheme="minorEastAsia" w:hAnsiTheme="minorEastAsia"/>
                <w:kern w:val="0"/>
                <w:sz w:val="24"/>
                <w:szCs w:val="24"/>
                <w:lang w:val="en-US" w:eastAsia="zh-CN"/>
              </w:rPr>
              <w:t>及结构尺寸测量</w:t>
            </w:r>
            <w:r>
              <w:rPr>
                <w:rFonts w:asciiTheme="minorEastAsia" w:hAnsiTheme="minorEastAsia"/>
                <w:kern w:val="0"/>
                <w:sz w:val="24"/>
                <w:szCs w:val="24"/>
              </w:rPr>
              <w:t>，仪器随身携带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trPr>
        <w:tc>
          <w:tcPr>
            <w:tcW w:w="478" w:type="pct"/>
            <w:vAlign w:val="center"/>
          </w:tcPr>
          <w:p>
            <w:pPr>
              <w:autoSpaceDE w:val="0"/>
              <w:autoSpaceDN w:val="0"/>
              <w:adjustRightInd w:val="0"/>
              <w:spacing w:line="276" w:lineRule="auto"/>
              <w:jc w:val="center"/>
              <w:rPr>
                <w:rFonts w:hint="default" w:cs="Times New Roman" w:asciiTheme="minorEastAsia" w:hAnsiTheme="minorEastAsia" w:eastAsiaTheme="minorEastAsia"/>
                <w:color w:val="000000"/>
                <w:kern w:val="0"/>
                <w:sz w:val="24"/>
                <w:szCs w:val="24"/>
                <w:lang w:val="en-US" w:eastAsia="zh-CN"/>
              </w:rPr>
            </w:pPr>
            <w:r>
              <w:rPr>
                <w:rFonts w:hint="eastAsia" w:cs="Times New Roman" w:asciiTheme="minorEastAsia" w:hAnsiTheme="minorEastAsia"/>
                <w:color w:val="000000"/>
                <w:kern w:val="0"/>
                <w:sz w:val="24"/>
                <w:szCs w:val="24"/>
                <w:lang w:val="en-US" w:eastAsia="zh-CN"/>
              </w:rPr>
              <w:t>9</w:t>
            </w:r>
          </w:p>
        </w:tc>
        <w:tc>
          <w:tcPr>
            <w:tcW w:w="1331" w:type="pct"/>
            <w:vAlign w:val="center"/>
          </w:tcPr>
          <w:p>
            <w:pPr>
              <w:autoSpaceDE w:val="0"/>
              <w:autoSpaceDN w:val="0"/>
              <w:adjustRightInd w:val="0"/>
              <w:spacing w:line="276" w:lineRule="auto"/>
              <w:jc w:val="center"/>
              <w:rPr>
                <w:rFonts w:cs="宋体" w:asciiTheme="minorEastAsia" w:hAnsiTheme="minorEastAsia"/>
                <w:color w:val="000000"/>
                <w:kern w:val="0"/>
                <w:sz w:val="24"/>
                <w:szCs w:val="24"/>
              </w:rPr>
            </w:pPr>
            <w:r>
              <w:rPr>
                <w:rFonts w:asciiTheme="minorEastAsia" w:hAnsiTheme="minorEastAsia"/>
                <w:sz w:val="24"/>
                <w:szCs w:val="24"/>
              </w:rPr>
              <w:t>数显</w:t>
            </w:r>
            <w:r>
              <w:rPr>
                <w:rFonts w:hint="eastAsia" w:asciiTheme="minorEastAsia" w:hAnsiTheme="minorEastAsia"/>
                <w:sz w:val="24"/>
                <w:szCs w:val="24"/>
                <w:lang w:val="en-US" w:eastAsia="zh-CN"/>
              </w:rPr>
              <w:t>游标</w:t>
            </w:r>
            <w:r>
              <w:rPr>
                <w:rFonts w:asciiTheme="minorEastAsia" w:hAnsiTheme="minorEastAsia"/>
                <w:sz w:val="24"/>
                <w:szCs w:val="24"/>
              </w:rPr>
              <w:t>卡尺</w:t>
            </w:r>
          </w:p>
        </w:tc>
        <w:tc>
          <w:tcPr>
            <w:tcW w:w="3190" w:type="pct"/>
            <w:vAlign w:val="center"/>
          </w:tcPr>
          <w:p>
            <w:pPr>
              <w:autoSpaceDE w:val="0"/>
              <w:autoSpaceDN w:val="0"/>
              <w:adjustRightInd w:val="0"/>
              <w:spacing w:line="276" w:lineRule="auto"/>
              <w:jc w:val="left"/>
              <w:rPr>
                <w:rFonts w:asciiTheme="minorEastAsia" w:hAnsiTheme="minorEastAsia"/>
                <w:kern w:val="0"/>
                <w:sz w:val="24"/>
                <w:szCs w:val="24"/>
              </w:rPr>
            </w:pPr>
            <w:r>
              <w:rPr>
                <w:rFonts w:asciiTheme="minorEastAsia" w:hAnsiTheme="minorEastAsia"/>
                <w:kern w:val="0"/>
                <w:sz w:val="24"/>
                <w:szCs w:val="24"/>
              </w:rPr>
              <w:t>主要用于</w:t>
            </w:r>
            <w:r>
              <w:rPr>
                <w:rFonts w:hint="eastAsia" w:asciiTheme="minorEastAsia" w:hAnsiTheme="minorEastAsia"/>
                <w:kern w:val="0"/>
                <w:sz w:val="24"/>
                <w:szCs w:val="24"/>
                <w:lang w:val="en-US" w:eastAsia="zh-CN"/>
              </w:rPr>
              <w:t>测量钢筋直径</w:t>
            </w:r>
            <w:r>
              <w:rPr>
                <w:rFonts w:asciiTheme="minorEastAsia" w:hAnsiTheme="minorEastAsia"/>
                <w:kern w:val="0"/>
                <w:sz w:val="24"/>
                <w:szCs w:val="24"/>
              </w:rPr>
              <w:t>，仪器随身携带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trPr>
        <w:tc>
          <w:tcPr>
            <w:tcW w:w="478" w:type="pct"/>
            <w:vAlign w:val="center"/>
          </w:tcPr>
          <w:p>
            <w:pPr>
              <w:autoSpaceDE w:val="0"/>
              <w:autoSpaceDN w:val="0"/>
              <w:adjustRightInd w:val="0"/>
              <w:spacing w:line="276" w:lineRule="auto"/>
              <w:jc w:val="center"/>
              <w:rPr>
                <w:rFonts w:hint="eastAsia" w:cs="Times New Roman" w:asciiTheme="minorEastAsia" w:hAnsiTheme="minorEastAsia" w:eastAsiaTheme="minorEastAsia"/>
                <w:color w:val="000000"/>
                <w:kern w:val="0"/>
                <w:sz w:val="24"/>
                <w:szCs w:val="24"/>
                <w:lang w:val="en-US" w:eastAsia="zh-CN"/>
              </w:rPr>
            </w:pPr>
            <w:r>
              <w:rPr>
                <w:rFonts w:hint="eastAsia" w:cs="Times New Roman" w:asciiTheme="minorEastAsia" w:hAnsiTheme="minorEastAsia"/>
                <w:color w:val="000000"/>
                <w:kern w:val="0"/>
                <w:sz w:val="24"/>
                <w:szCs w:val="24"/>
              </w:rPr>
              <w:t>1</w:t>
            </w:r>
            <w:r>
              <w:rPr>
                <w:rFonts w:hint="eastAsia" w:cs="Times New Roman" w:asciiTheme="minorEastAsia" w:hAnsiTheme="minorEastAsia"/>
                <w:color w:val="000000"/>
                <w:kern w:val="0"/>
                <w:sz w:val="24"/>
                <w:szCs w:val="24"/>
                <w:lang w:val="en-US" w:eastAsia="zh-CN"/>
              </w:rPr>
              <w:t>0</w:t>
            </w:r>
          </w:p>
        </w:tc>
        <w:tc>
          <w:tcPr>
            <w:tcW w:w="1331" w:type="pct"/>
            <w:vAlign w:val="center"/>
          </w:tcPr>
          <w:p>
            <w:pPr>
              <w:autoSpaceDE w:val="0"/>
              <w:autoSpaceDN w:val="0"/>
              <w:adjustRightInd w:val="0"/>
              <w:spacing w:line="276" w:lineRule="auto"/>
              <w:jc w:val="center"/>
              <w:rPr>
                <w:rFonts w:cs="宋体" w:asciiTheme="minorEastAsia" w:hAnsiTheme="minorEastAsia"/>
                <w:color w:val="000000"/>
                <w:kern w:val="0"/>
                <w:sz w:val="24"/>
                <w:szCs w:val="24"/>
              </w:rPr>
            </w:pPr>
            <w:r>
              <w:rPr>
                <w:rFonts w:asciiTheme="minorEastAsia" w:hAnsiTheme="minorEastAsia"/>
                <w:sz w:val="24"/>
                <w:szCs w:val="24"/>
              </w:rPr>
              <w:t>经纬仪</w:t>
            </w:r>
          </w:p>
        </w:tc>
        <w:tc>
          <w:tcPr>
            <w:tcW w:w="3190" w:type="pct"/>
            <w:vAlign w:val="center"/>
          </w:tcPr>
          <w:p>
            <w:pPr>
              <w:autoSpaceDE w:val="0"/>
              <w:autoSpaceDN w:val="0"/>
              <w:adjustRightInd w:val="0"/>
              <w:spacing w:line="276" w:lineRule="auto"/>
              <w:jc w:val="left"/>
              <w:rPr>
                <w:rFonts w:asciiTheme="minorEastAsia" w:hAnsiTheme="minorEastAsia"/>
                <w:kern w:val="0"/>
                <w:sz w:val="24"/>
                <w:szCs w:val="24"/>
              </w:rPr>
            </w:pPr>
            <w:r>
              <w:rPr>
                <w:rFonts w:asciiTheme="minorEastAsia" w:hAnsiTheme="minorEastAsia"/>
                <w:kern w:val="0"/>
                <w:sz w:val="24"/>
                <w:szCs w:val="24"/>
              </w:rPr>
              <w:t>主要用于角度测量机建筑物垂直度测量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trPr>
        <w:tc>
          <w:tcPr>
            <w:tcW w:w="478" w:type="pct"/>
            <w:vAlign w:val="center"/>
          </w:tcPr>
          <w:p>
            <w:pPr>
              <w:autoSpaceDE w:val="0"/>
              <w:autoSpaceDN w:val="0"/>
              <w:adjustRightInd w:val="0"/>
              <w:spacing w:line="276" w:lineRule="auto"/>
              <w:jc w:val="center"/>
              <w:rPr>
                <w:rFonts w:hint="default" w:cs="Times New Roman" w:asciiTheme="minorEastAsia" w:hAnsiTheme="minorEastAsia" w:eastAsiaTheme="minorEastAsia"/>
                <w:color w:val="000000"/>
                <w:kern w:val="0"/>
                <w:sz w:val="24"/>
                <w:szCs w:val="24"/>
                <w:lang w:val="en-US" w:eastAsia="zh-CN"/>
              </w:rPr>
            </w:pPr>
            <w:r>
              <w:rPr>
                <w:rFonts w:hint="eastAsia" w:cs="Times New Roman" w:asciiTheme="minorEastAsia" w:hAnsiTheme="minorEastAsia"/>
                <w:color w:val="000000"/>
                <w:kern w:val="0"/>
                <w:sz w:val="24"/>
                <w:szCs w:val="24"/>
                <w:lang w:val="en-US" w:eastAsia="zh-CN"/>
              </w:rPr>
              <w:t>11</w:t>
            </w:r>
          </w:p>
        </w:tc>
        <w:tc>
          <w:tcPr>
            <w:tcW w:w="1331" w:type="pct"/>
            <w:vAlign w:val="center"/>
          </w:tcPr>
          <w:p>
            <w:pPr>
              <w:autoSpaceDE w:val="0"/>
              <w:autoSpaceDN w:val="0"/>
              <w:adjustRightInd w:val="0"/>
              <w:spacing w:line="276" w:lineRule="auto"/>
              <w:jc w:val="center"/>
              <w:rPr>
                <w:rFonts w:cs="宋体" w:asciiTheme="minorEastAsia" w:hAnsiTheme="minorEastAsia"/>
                <w:color w:val="000000"/>
                <w:kern w:val="0"/>
                <w:sz w:val="24"/>
                <w:szCs w:val="24"/>
              </w:rPr>
            </w:pPr>
            <w:r>
              <w:rPr>
                <w:rFonts w:asciiTheme="minorEastAsia" w:hAnsiTheme="minorEastAsia"/>
                <w:sz w:val="24"/>
                <w:szCs w:val="24"/>
              </w:rPr>
              <w:t>计算分析软件</w:t>
            </w:r>
          </w:p>
        </w:tc>
        <w:tc>
          <w:tcPr>
            <w:tcW w:w="3190" w:type="pct"/>
            <w:vAlign w:val="center"/>
          </w:tcPr>
          <w:p>
            <w:pPr>
              <w:autoSpaceDE w:val="0"/>
              <w:autoSpaceDN w:val="0"/>
              <w:adjustRightInd w:val="0"/>
              <w:spacing w:line="276" w:lineRule="auto"/>
              <w:jc w:val="left"/>
              <w:rPr>
                <w:rFonts w:asciiTheme="minorEastAsia" w:hAnsiTheme="minorEastAsia"/>
                <w:kern w:val="0"/>
                <w:sz w:val="24"/>
                <w:szCs w:val="24"/>
              </w:rPr>
            </w:pPr>
            <w:r>
              <w:rPr>
                <w:rFonts w:asciiTheme="minorEastAsia" w:hAnsiTheme="minorEastAsia"/>
                <w:kern w:val="0"/>
                <w:sz w:val="24"/>
                <w:szCs w:val="24"/>
              </w:rPr>
              <w:t>使用正版</w:t>
            </w:r>
            <w:r>
              <w:rPr>
                <w:rFonts w:cs="Times New Roman" w:asciiTheme="minorEastAsia" w:hAnsiTheme="minorEastAsia"/>
                <w:kern w:val="0"/>
                <w:sz w:val="24"/>
                <w:szCs w:val="24"/>
              </w:rPr>
              <w:t>PKPM</w:t>
            </w:r>
            <w:r>
              <w:rPr>
                <w:rFonts w:hint="eastAsia" w:cs="宋体" w:asciiTheme="minorEastAsia" w:hAnsiTheme="minorEastAsia"/>
                <w:kern w:val="0"/>
                <w:sz w:val="24"/>
                <w:szCs w:val="24"/>
              </w:rPr>
              <w:t>计算软件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trPr>
        <w:tc>
          <w:tcPr>
            <w:tcW w:w="478" w:type="pct"/>
            <w:vAlign w:val="center"/>
          </w:tcPr>
          <w:p>
            <w:pPr>
              <w:autoSpaceDE w:val="0"/>
              <w:autoSpaceDN w:val="0"/>
              <w:adjustRightInd w:val="0"/>
              <w:spacing w:line="276" w:lineRule="auto"/>
              <w:jc w:val="center"/>
              <w:rPr>
                <w:rFonts w:hint="default" w:cs="Times New Roman" w:asciiTheme="minorEastAsia" w:hAnsiTheme="minorEastAsia" w:eastAsiaTheme="minorEastAsia"/>
                <w:color w:val="000000"/>
                <w:kern w:val="0"/>
                <w:sz w:val="24"/>
                <w:szCs w:val="24"/>
                <w:lang w:val="en-US" w:eastAsia="zh-CN"/>
              </w:rPr>
            </w:pPr>
            <w:r>
              <w:rPr>
                <w:rFonts w:hint="eastAsia" w:cs="Times New Roman" w:asciiTheme="minorEastAsia" w:hAnsiTheme="minorEastAsia"/>
                <w:color w:val="000000"/>
                <w:kern w:val="0"/>
                <w:sz w:val="24"/>
                <w:szCs w:val="24"/>
                <w:lang w:val="en-US" w:eastAsia="zh-CN"/>
              </w:rPr>
              <w:t>12</w:t>
            </w:r>
          </w:p>
        </w:tc>
        <w:tc>
          <w:tcPr>
            <w:tcW w:w="1331" w:type="pct"/>
            <w:vAlign w:val="center"/>
          </w:tcPr>
          <w:p>
            <w:pPr>
              <w:autoSpaceDE w:val="0"/>
              <w:autoSpaceDN w:val="0"/>
              <w:adjustRightInd w:val="0"/>
              <w:spacing w:line="276" w:lineRule="auto"/>
              <w:jc w:val="center"/>
              <w:rPr>
                <w:rFonts w:cs="宋体" w:asciiTheme="minorEastAsia" w:hAnsiTheme="minorEastAsia"/>
                <w:color w:val="000000"/>
                <w:kern w:val="0"/>
                <w:sz w:val="24"/>
                <w:szCs w:val="24"/>
              </w:rPr>
            </w:pPr>
            <w:r>
              <w:rPr>
                <w:rFonts w:hint="eastAsia" w:cs="宋体" w:asciiTheme="minorEastAsia" w:hAnsiTheme="minorEastAsia"/>
                <w:sz w:val="24"/>
                <w:szCs w:val="24"/>
              </w:rPr>
              <w:t>其他常用工具若干</w:t>
            </w:r>
          </w:p>
        </w:tc>
        <w:tc>
          <w:tcPr>
            <w:tcW w:w="3190" w:type="pct"/>
            <w:vAlign w:val="center"/>
          </w:tcPr>
          <w:p>
            <w:pPr>
              <w:autoSpaceDE w:val="0"/>
              <w:autoSpaceDN w:val="0"/>
              <w:adjustRightInd w:val="0"/>
              <w:spacing w:line="276" w:lineRule="auto"/>
              <w:jc w:val="left"/>
              <w:rPr>
                <w:rFonts w:asciiTheme="minorEastAsia" w:hAnsiTheme="minorEastAsia"/>
                <w:kern w:val="0"/>
                <w:sz w:val="24"/>
                <w:szCs w:val="24"/>
              </w:rPr>
            </w:pPr>
            <w:r>
              <w:rPr>
                <w:rFonts w:hint="eastAsia" w:cs="宋体" w:asciiTheme="minorEastAsia" w:hAnsiTheme="minorEastAsia"/>
                <w:sz w:val="24"/>
                <w:szCs w:val="24"/>
              </w:rPr>
              <w:t>如梯子、锤子、凿子和铁锹等常用工具，配合现场主要检测工作</w:t>
            </w:r>
          </w:p>
        </w:tc>
      </w:tr>
    </w:tbl>
    <w:p>
      <w:pPr>
        <w:pStyle w:val="16"/>
        <w:spacing w:line="276" w:lineRule="auto"/>
        <w:outlineLvl w:val="0"/>
        <w:rPr>
          <w:rFonts w:asciiTheme="minorEastAsia" w:hAnsiTheme="minorEastAsia"/>
          <w:b/>
          <w:bCs/>
          <w:color w:val="auto"/>
          <w:sz w:val="28"/>
        </w:rPr>
      </w:pPr>
      <w:bookmarkStart w:id="24" w:name="_Toc17044"/>
      <w:r>
        <w:rPr>
          <w:rFonts w:hint="eastAsia" w:asciiTheme="minorEastAsia" w:hAnsiTheme="minorEastAsia"/>
          <w:b/>
          <w:bCs/>
          <w:color w:val="auto"/>
          <w:sz w:val="28"/>
          <w:lang w:val="en-US" w:eastAsia="zh-CN"/>
        </w:rPr>
        <w:t>十八</w:t>
      </w:r>
      <w:r>
        <w:rPr>
          <w:rFonts w:hint="eastAsia" w:asciiTheme="minorEastAsia" w:hAnsiTheme="minorEastAsia"/>
          <w:b/>
          <w:bCs/>
          <w:color w:val="auto"/>
          <w:sz w:val="28"/>
        </w:rPr>
        <w:t>、风险因素及安全措施</w:t>
      </w:r>
      <w:bookmarkEnd w:id="24"/>
    </w:p>
    <w:p>
      <w:pPr>
        <w:pStyle w:val="16"/>
        <w:spacing w:line="276" w:lineRule="auto"/>
        <w:ind w:firstLine="480" w:firstLineChars="200"/>
        <w:rPr>
          <w:rFonts w:hint="eastAsia" w:cs="宋体" w:asciiTheme="minorEastAsia" w:hAnsiTheme="minorEastAsia"/>
          <w:color w:val="auto"/>
        </w:rPr>
      </w:pPr>
      <w:r>
        <w:rPr>
          <w:rFonts w:hint="eastAsia" w:cs="黑体" w:asciiTheme="minorEastAsia" w:hAnsiTheme="minorEastAsia"/>
          <w:color w:val="auto"/>
        </w:rPr>
        <w:t>保证现场安全：</w:t>
      </w:r>
      <w:r>
        <w:rPr>
          <w:rFonts w:hint="eastAsia" w:cs="宋体" w:asciiTheme="minorEastAsia" w:hAnsiTheme="minorEastAsia"/>
          <w:color w:val="auto"/>
        </w:rPr>
        <w:t>该项目建筑面积大，检测难度较大，检测、检查过程中需要高空配合</w:t>
      </w:r>
      <w:r>
        <w:rPr>
          <w:rFonts w:hint="eastAsia" w:cs="宋体" w:asciiTheme="minorEastAsia" w:hAnsiTheme="minorEastAsia"/>
          <w:color w:val="auto"/>
          <w:lang w:eastAsia="zh-CN"/>
        </w:rPr>
        <w:t>，</w:t>
      </w:r>
      <w:r>
        <w:rPr>
          <w:rFonts w:hint="eastAsia" w:cs="宋体" w:asciiTheme="minorEastAsia" w:hAnsiTheme="minorEastAsia"/>
          <w:color w:val="auto"/>
        </w:rPr>
        <w:t>因此检测过程中应时刻注意现场检测工作的安全性，检测过程中应由专人对检测安全进行监督，杜绝一切安全事故的产生。</w:t>
      </w:r>
    </w:p>
    <w:p>
      <w:pPr>
        <w:pStyle w:val="16"/>
        <w:spacing w:line="276" w:lineRule="auto"/>
        <w:outlineLvl w:val="1"/>
        <w:rPr>
          <w:rFonts w:cs="宋体" w:asciiTheme="minorEastAsia" w:hAnsiTheme="minorEastAsia"/>
          <w:color w:val="auto"/>
        </w:rPr>
      </w:pPr>
      <w:bookmarkStart w:id="25" w:name="_Toc10437"/>
      <w:r>
        <w:rPr>
          <w:rFonts w:hint="eastAsia" w:cs="宋体" w:asciiTheme="minorEastAsia" w:hAnsiTheme="minorEastAsia"/>
          <w:color w:val="auto"/>
        </w:rPr>
        <w:t>（一）风险因素</w:t>
      </w:r>
      <w:bookmarkEnd w:id="25"/>
    </w:p>
    <w:p>
      <w:pPr>
        <w:pStyle w:val="16"/>
        <w:spacing w:line="276" w:lineRule="auto"/>
        <w:ind w:firstLine="480" w:firstLineChars="200"/>
        <w:rPr>
          <w:rFonts w:cs="宋体" w:asciiTheme="minorEastAsia" w:hAnsiTheme="minorEastAsia"/>
          <w:color w:val="auto"/>
        </w:rPr>
      </w:pPr>
      <w:r>
        <w:rPr>
          <w:rFonts w:hint="eastAsia" w:cs="宋体" w:asciiTheme="minorEastAsia" w:hAnsiTheme="minorEastAsia"/>
          <w:color w:val="auto"/>
        </w:rPr>
        <w:t>本次</w:t>
      </w:r>
      <w:r>
        <w:rPr>
          <w:rFonts w:hint="eastAsia" w:cs="宋体" w:asciiTheme="minorEastAsia" w:hAnsiTheme="minorEastAsia"/>
          <w:color w:val="auto"/>
          <w:lang w:val="en-US" w:eastAsia="zh-CN"/>
        </w:rPr>
        <w:t>广场</w:t>
      </w:r>
      <w:r>
        <w:rPr>
          <w:rFonts w:hint="eastAsia" w:cs="宋体" w:asciiTheme="minorEastAsia" w:hAnsiTheme="minorEastAsia"/>
          <w:color w:val="auto"/>
        </w:rPr>
        <w:t>检测鉴定中由于</w:t>
      </w:r>
      <w:r>
        <w:rPr>
          <w:rFonts w:hint="eastAsia" w:cs="宋体" w:asciiTheme="minorEastAsia" w:hAnsiTheme="minorEastAsia"/>
          <w:color w:val="auto"/>
          <w:lang w:val="en-US" w:eastAsia="zh-CN"/>
        </w:rPr>
        <w:t>广场</w:t>
      </w:r>
      <w:r>
        <w:rPr>
          <w:rFonts w:hint="eastAsia" w:cs="宋体" w:asciiTheme="minorEastAsia" w:hAnsiTheme="minorEastAsia"/>
          <w:color w:val="auto"/>
        </w:rPr>
        <w:t>规</w:t>
      </w:r>
      <w:r>
        <w:rPr>
          <w:rFonts w:hint="eastAsia" w:cs="宋体" w:asciiTheme="minorEastAsia" w:hAnsiTheme="minorEastAsia"/>
          <w:color w:val="auto"/>
          <w:lang w:val="en-US" w:eastAsia="zh-CN"/>
        </w:rPr>
        <w:t>模较大（</w:t>
      </w:r>
      <w:r>
        <w:rPr>
          <w:rFonts w:hint="eastAsia" w:cs="宋体" w:asciiTheme="minorEastAsia" w:hAnsiTheme="minorEastAsia"/>
          <w:color w:val="auto"/>
          <w:lang w:val="en-US" w:eastAsia="zh-CN"/>
        </w:rPr>
        <w:t>总面积</w:t>
      </w:r>
      <w:r>
        <w:rPr>
          <w:rFonts w:hint="default" w:cs="宋体" w:asciiTheme="minorEastAsia" w:hAnsiTheme="minorEastAsia"/>
          <w:color w:val="auto"/>
          <w:lang w:val="en-US" w:eastAsia="zh-CN"/>
        </w:rPr>
        <w:t>51834.54</w:t>
      </w:r>
      <w:r>
        <w:rPr>
          <w:rFonts w:hint="eastAsia" w:cs="宋体" w:asciiTheme="minorEastAsia" w:hAnsiTheme="minorEastAsia"/>
          <w:color w:val="auto"/>
          <w:lang w:val="en-US" w:eastAsia="zh-CN"/>
        </w:rPr>
        <w:t>平</w:t>
      </w:r>
      <w:r>
        <w:rPr>
          <w:rFonts w:hint="eastAsia" w:cs="宋体" w:asciiTheme="minorEastAsia" w:hAnsiTheme="minorEastAsia"/>
          <w:color w:val="auto"/>
          <w:lang w:val="en-US" w:eastAsia="zh-CN"/>
        </w:rPr>
        <w:t>方米），</w:t>
      </w:r>
      <w:r>
        <w:rPr>
          <w:rFonts w:hint="eastAsia" w:cs="宋体" w:asciiTheme="minorEastAsia" w:hAnsiTheme="minorEastAsia"/>
          <w:color w:val="auto"/>
        </w:rPr>
        <w:t>为此特进行风险因素分析以保证现场检测工作的安全、有序、顺利的进行。</w:t>
      </w:r>
    </w:p>
    <w:p>
      <w:pPr>
        <w:pStyle w:val="16"/>
        <w:spacing w:line="276" w:lineRule="auto"/>
        <w:jc w:val="center"/>
        <w:rPr>
          <w:rFonts w:hint="eastAsia" w:cs="宋体" w:asciiTheme="minorEastAsia" w:hAnsiTheme="minorEastAsia"/>
          <w:color w:val="auto"/>
        </w:rPr>
      </w:pPr>
    </w:p>
    <w:p>
      <w:pPr>
        <w:pStyle w:val="16"/>
        <w:spacing w:line="276" w:lineRule="auto"/>
        <w:jc w:val="center"/>
        <w:rPr>
          <w:rFonts w:hint="eastAsia" w:cs="宋体" w:asciiTheme="minorEastAsia" w:hAnsiTheme="minorEastAsia"/>
          <w:color w:val="auto"/>
        </w:rPr>
      </w:pPr>
    </w:p>
    <w:p>
      <w:pPr>
        <w:pStyle w:val="16"/>
        <w:spacing w:line="276" w:lineRule="auto"/>
        <w:jc w:val="center"/>
        <w:rPr>
          <w:rFonts w:cs="宋体" w:asciiTheme="minorEastAsia" w:hAnsiTheme="minorEastAsia"/>
          <w:color w:val="auto"/>
        </w:rPr>
      </w:pPr>
      <w:r>
        <w:rPr>
          <w:rFonts w:hint="eastAsia" w:cs="宋体" w:asciiTheme="minorEastAsia" w:hAnsiTheme="minorEastAsia"/>
          <w:color w:val="auto"/>
        </w:rPr>
        <w:t>本项目现场风险因素分析及安全注意事项</w:t>
      </w:r>
    </w:p>
    <w:tbl>
      <w:tblPr>
        <w:tblStyle w:val="10"/>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1701"/>
        <w:gridCol w:w="6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tblHeader/>
        </w:trPr>
        <w:tc>
          <w:tcPr>
            <w:tcW w:w="534" w:type="dxa"/>
            <w:vAlign w:val="center"/>
          </w:tcPr>
          <w:p>
            <w:pPr>
              <w:pStyle w:val="16"/>
              <w:spacing w:line="276" w:lineRule="auto"/>
              <w:jc w:val="center"/>
              <w:rPr>
                <w:rFonts w:cs="宋体" w:asciiTheme="minorEastAsia" w:hAnsiTheme="minorEastAsia"/>
              </w:rPr>
            </w:pPr>
            <w:r>
              <w:rPr>
                <w:rFonts w:hint="eastAsia" w:cs="宋体" w:asciiTheme="minorEastAsia" w:hAnsiTheme="minorEastAsia"/>
              </w:rPr>
              <w:t>编号</w:t>
            </w:r>
          </w:p>
        </w:tc>
        <w:tc>
          <w:tcPr>
            <w:tcW w:w="1701" w:type="dxa"/>
            <w:vAlign w:val="center"/>
          </w:tcPr>
          <w:p>
            <w:pPr>
              <w:pStyle w:val="16"/>
              <w:spacing w:line="276" w:lineRule="auto"/>
              <w:jc w:val="center"/>
              <w:rPr>
                <w:rFonts w:cs="宋体" w:asciiTheme="minorEastAsia" w:hAnsiTheme="minorEastAsia"/>
              </w:rPr>
            </w:pPr>
            <w:r>
              <w:rPr>
                <w:rFonts w:hint="eastAsia" w:cs="宋体" w:asciiTheme="minorEastAsia" w:hAnsiTheme="minorEastAsia"/>
              </w:rPr>
              <w:t>易发事故种类</w:t>
            </w:r>
          </w:p>
          <w:p>
            <w:pPr>
              <w:pStyle w:val="16"/>
              <w:spacing w:line="276" w:lineRule="auto"/>
              <w:jc w:val="center"/>
              <w:rPr>
                <w:rFonts w:cs="宋体" w:asciiTheme="minorEastAsia" w:hAnsiTheme="minorEastAsia"/>
              </w:rPr>
            </w:pPr>
            <w:r>
              <w:rPr>
                <w:rFonts w:hint="eastAsia" w:cs="宋体" w:asciiTheme="minorEastAsia" w:hAnsiTheme="minorEastAsia"/>
              </w:rPr>
              <w:t>及危险因素</w:t>
            </w:r>
          </w:p>
        </w:tc>
        <w:tc>
          <w:tcPr>
            <w:tcW w:w="6378" w:type="dxa"/>
            <w:vAlign w:val="center"/>
          </w:tcPr>
          <w:p>
            <w:pPr>
              <w:pStyle w:val="16"/>
              <w:spacing w:line="276" w:lineRule="auto"/>
              <w:jc w:val="center"/>
              <w:rPr>
                <w:rFonts w:cs="宋体" w:asciiTheme="minorEastAsia" w:hAnsiTheme="minorEastAsia"/>
              </w:rPr>
            </w:pPr>
            <w:r>
              <w:rPr>
                <w:rFonts w:hint="eastAsia" w:cs="宋体" w:asciiTheme="minorEastAsia" w:hAnsiTheme="minorEastAsia"/>
              </w:rPr>
              <w:t>安全注意事项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534" w:type="dxa"/>
            <w:vAlign w:val="center"/>
          </w:tcPr>
          <w:p>
            <w:pPr>
              <w:pStyle w:val="16"/>
              <w:spacing w:line="276" w:lineRule="auto"/>
              <w:jc w:val="center"/>
              <w:rPr>
                <w:rFonts w:hint="eastAsia" w:asciiTheme="minorEastAsia" w:hAnsiTheme="minorEastAsia" w:eastAsiaTheme="minorEastAsia"/>
                <w:lang w:val="en-US" w:eastAsia="zh-CN"/>
              </w:rPr>
            </w:pPr>
            <w:r>
              <w:rPr>
                <w:rFonts w:hint="eastAsia" w:asciiTheme="minorEastAsia" w:hAnsiTheme="minorEastAsia"/>
                <w:lang w:val="en-US" w:eastAsia="zh-CN"/>
              </w:rPr>
              <w:t>1</w:t>
            </w:r>
          </w:p>
        </w:tc>
        <w:tc>
          <w:tcPr>
            <w:tcW w:w="1701" w:type="dxa"/>
            <w:vAlign w:val="center"/>
          </w:tcPr>
          <w:p>
            <w:pPr>
              <w:pStyle w:val="16"/>
              <w:spacing w:line="276" w:lineRule="auto"/>
              <w:jc w:val="center"/>
              <w:rPr>
                <w:rFonts w:cs="宋体" w:asciiTheme="minorEastAsia" w:hAnsiTheme="minorEastAsia"/>
              </w:rPr>
            </w:pPr>
            <w:r>
              <w:rPr>
                <w:rFonts w:hint="eastAsia" w:cs="宋体" w:asciiTheme="minorEastAsia" w:hAnsiTheme="minorEastAsia"/>
              </w:rPr>
              <w:t>防摔倒、跌落</w:t>
            </w:r>
          </w:p>
        </w:tc>
        <w:tc>
          <w:tcPr>
            <w:tcW w:w="6378" w:type="dxa"/>
          </w:tcPr>
          <w:p>
            <w:pPr>
              <w:pStyle w:val="16"/>
              <w:spacing w:line="276" w:lineRule="auto"/>
              <w:rPr>
                <w:rFonts w:cs="宋体" w:asciiTheme="minorEastAsia" w:hAnsiTheme="minorEastAsia"/>
              </w:rPr>
            </w:pPr>
            <w:r>
              <w:rPr>
                <w:rFonts w:hint="eastAsia" w:cs="宋体" w:asciiTheme="minorEastAsia" w:hAnsiTheme="minorEastAsia"/>
              </w:rPr>
              <w:t>①、上下吊车或在吊车上检查检测屋盖系统及构件时，</w:t>
            </w:r>
            <w:r>
              <w:rPr>
                <w:rFonts w:hint="eastAsia" w:cs="宋体" w:asciiTheme="minorEastAsia" w:hAnsiTheme="minorEastAsia"/>
                <w:lang w:val="en-US" w:eastAsia="zh-CN"/>
              </w:rPr>
              <w:t>由</w:t>
            </w:r>
            <w:r>
              <w:rPr>
                <w:rFonts w:hint="eastAsia" w:cs="宋体" w:asciiTheme="minorEastAsia" w:hAnsiTheme="minorEastAsia"/>
              </w:rPr>
              <w:t>专门人员负责与吊车司机联络通信，吊车停稳后方可上、下、走动及作业；</w:t>
            </w:r>
          </w:p>
          <w:p>
            <w:pPr>
              <w:pStyle w:val="16"/>
              <w:spacing w:line="276" w:lineRule="auto"/>
              <w:rPr>
                <w:rFonts w:cs="宋体" w:asciiTheme="minorEastAsia" w:hAnsiTheme="minorEastAsia"/>
              </w:rPr>
            </w:pPr>
            <w:r>
              <w:rPr>
                <w:rFonts w:hint="eastAsia" w:cs="宋体" w:asciiTheme="minorEastAsia" w:hAnsiTheme="minorEastAsia"/>
              </w:rPr>
              <w:t>②、上下爬梯时，必须扶稳栏杆扶手，不得两只手同时提携物品上下爬梯；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534" w:type="dxa"/>
            <w:vAlign w:val="center"/>
          </w:tcPr>
          <w:p>
            <w:pPr>
              <w:pStyle w:val="16"/>
              <w:spacing w:line="276" w:lineRule="auto"/>
              <w:jc w:val="center"/>
              <w:rPr>
                <w:rFonts w:cs="Times New Roman" w:asciiTheme="minorEastAsia" w:hAnsiTheme="minorEastAsia" w:eastAsiaTheme="minorEastAsia"/>
                <w:color w:val="000000"/>
                <w:kern w:val="0"/>
                <w:sz w:val="24"/>
                <w:szCs w:val="24"/>
                <w:lang w:val="en-US" w:eastAsia="zh-CN" w:bidi="ar-SA"/>
              </w:rPr>
            </w:pPr>
            <w:r>
              <w:rPr>
                <w:rFonts w:asciiTheme="minorEastAsia" w:hAnsiTheme="minorEastAsia"/>
              </w:rPr>
              <w:t>2</w:t>
            </w:r>
          </w:p>
        </w:tc>
        <w:tc>
          <w:tcPr>
            <w:tcW w:w="1701" w:type="dxa"/>
            <w:vAlign w:val="center"/>
          </w:tcPr>
          <w:p>
            <w:pPr>
              <w:pStyle w:val="16"/>
              <w:spacing w:line="276" w:lineRule="auto"/>
              <w:jc w:val="center"/>
              <w:rPr>
                <w:rFonts w:cs="宋体" w:asciiTheme="minorEastAsia" w:hAnsiTheme="minorEastAsia"/>
              </w:rPr>
            </w:pPr>
            <w:r>
              <w:rPr>
                <w:rFonts w:hint="eastAsia" w:cs="宋体" w:asciiTheme="minorEastAsia" w:hAnsiTheme="minorEastAsia"/>
              </w:rPr>
              <w:t>防火灾、爆炸</w:t>
            </w:r>
          </w:p>
        </w:tc>
        <w:tc>
          <w:tcPr>
            <w:tcW w:w="6378" w:type="dxa"/>
          </w:tcPr>
          <w:p>
            <w:pPr>
              <w:pStyle w:val="16"/>
              <w:spacing w:line="276" w:lineRule="auto"/>
              <w:rPr>
                <w:rFonts w:cs="宋体" w:asciiTheme="minorEastAsia" w:hAnsiTheme="minorEastAsia"/>
              </w:rPr>
            </w:pPr>
            <w:r>
              <w:rPr>
                <w:rFonts w:hint="eastAsia" w:cs="宋体" w:asciiTheme="minorEastAsia" w:hAnsiTheme="minorEastAsia"/>
              </w:rPr>
              <w:t>由于可能存在可燃气体挥发或泄漏，严禁烟火，某些情况下不准使用移动电话；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534" w:type="dxa"/>
            <w:vAlign w:val="center"/>
          </w:tcPr>
          <w:p>
            <w:pPr>
              <w:pStyle w:val="16"/>
              <w:spacing w:line="276" w:lineRule="auto"/>
              <w:jc w:val="center"/>
              <w:rPr>
                <w:rFonts w:cs="Times New Roman" w:asciiTheme="minorEastAsia" w:hAnsiTheme="minorEastAsia" w:eastAsiaTheme="minorEastAsia"/>
                <w:color w:val="000000"/>
                <w:kern w:val="0"/>
                <w:sz w:val="24"/>
                <w:szCs w:val="24"/>
                <w:lang w:val="en-US" w:eastAsia="zh-CN" w:bidi="ar-SA"/>
              </w:rPr>
            </w:pPr>
            <w:r>
              <w:rPr>
                <w:rFonts w:asciiTheme="minorEastAsia" w:hAnsiTheme="minorEastAsia"/>
              </w:rPr>
              <w:t>3</w:t>
            </w:r>
          </w:p>
        </w:tc>
        <w:tc>
          <w:tcPr>
            <w:tcW w:w="1701" w:type="dxa"/>
            <w:vAlign w:val="center"/>
          </w:tcPr>
          <w:p>
            <w:pPr>
              <w:pStyle w:val="16"/>
              <w:spacing w:line="276" w:lineRule="auto"/>
              <w:jc w:val="center"/>
              <w:rPr>
                <w:rFonts w:cs="宋体" w:asciiTheme="minorEastAsia" w:hAnsiTheme="minorEastAsia"/>
              </w:rPr>
            </w:pPr>
            <w:r>
              <w:rPr>
                <w:rFonts w:hint="eastAsia" w:cs="宋体" w:asciiTheme="minorEastAsia" w:hAnsiTheme="minorEastAsia"/>
              </w:rPr>
              <w:t>防中毒</w:t>
            </w:r>
          </w:p>
        </w:tc>
        <w:tc>
          <w:tcPr>
            <w:tcW w:w="6378" w:type="dxa"/>
          </w:tcPr>
          <w:p>
            <w:pPr>
              <w:pStyle w:val="16"/>
              <w:spacing w:line="276" w:lineRule="auto"/>
              <w:rPr>
                <w:rFonts w:cs="宋体" w:asciiTheme="minorEastAsia" w:hAnsiTheme="minorEastAsia"/>
              </w:rPr>
            </w:pPr>
            <w:r>
              <w:rPr>
                <w:rFonts w:hint="eastAsia" w:cs="宋体" w:asciiTheme="minorEastAsia" w:hAnsiTheme="minorEastAsia"/>
              </w:rPr>
              <w:t>隐含危险气体的区域检查检测要带气体报警器，有毒气体浓度超标后自动报警，提醒相关人员撤离，撤离时注意风向；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534" w:type="dxa"/>
            <w:vAlign w:val="center"/>
          </w:tcPr>
          <w:p>
            <w:pPr>
              <w:pStyle w:val="16"/>
              <w:spacing w:line="276" w:lineRule="auto"/>
              <w:jc w:val="center"/>
              <w:rPr>
                <w:rFonts w:cs="Times New Roman" w:asciiTheme="minorEastAsia" w:hAnsiTheme="minorEastAsia" w:eastAsiaTheme="minorEastAsia"/>
                <w:color w:val="000000"/>
                <w:kern w:val="0"/>
                <w:sz w:val="24"/>
                <w:szCs w:val="24"/>
                <w:lang w:val="en-US" w:eastAsia="zh-CN" w:bidi="ar-SA"/>
              </w:rPr>
            </w:pPr>
            <w:r>
              <w:rPr>
                <w:rFonts w:asciiTheme="minorEastAsia" w:hAnsiTheme="minorEastAsia"/>
              </w:rPr>
              <w:t>4</w:t>
            </w:r>
          </w:p>
        </w:tc>
        <w:tc>
          <w:tcPr>
            <w:tcW w:w="1701" w:type="dxa"/>
            <w:vAlign w:val="center"/>
          </w:tcPr>
          <w:p>
            <w:pPr>
              <w:pStyle w:val="16"/>
              <w:spacing w:line="276" w:lineRule="auto"/>
              <w:jc w:val="center"/>
              <w:rPr>
                <w:rFonts w:cs="宋体" w:asciiTheme="minorEastAsia" w:hAnsiTheme="minorEastAsia"/>
              </w:rPr>
            </w:pPr>
            <w:r>
              <w:rPr>
                <w:rFonts w:hint="eastAsia" w:cs="宋体" w:asciiTheme="minorEastAsia" w:hAnsiTheme="minorEastAsia"/>
              </w:rPr>
              <w:t>防脚手架失稳造成人员摔落</w:t>
            </w:r>
          </w:p>
        </w:tc>
        <w:tc>
          <w:tcPr>
            <w:tcW w:w="6378" w:type="dxa"/>
          </w:tcPr>
          <w:p>
            <w:pPr>
              <w:pStyle w:val="16"/>
              <w:spacing w:line="276" w:lineRule="auto"/>
              <w:rPr>
                <w:rFonts w:hint="eastAsia" w:cs="宋体" w:asciiTheme="minorEastAsia" w:hAnsiTheme="minorEastAsia" w:eastAsiaTheme="minorEastAsia"/>
                <w:lang w:eastAsia="zh-CN"/>
              </w:rPr>
            </w:pPr>
            <w:r>
              <w:rPr>
                <w:rFonts w:hint="eastAsia" w:cs="宋体" w:asciiTheme="minorEastAsia" w:hAnsiTheme="minorEastAsia"/>
              </w:rPr>
              <w:t>检测用脚手架的搭设应满足规范的要求，脚手架搭设完成后，应进行检查，熟悉脚手架材料、各类杆件（立杆、纵横向水平杆、扫地杆、剪刀撑、横向斜撑、底座或垫板等）及连接扣件的搭设要求，检查合格后方可使用</w:t>
            </w:r>
            <w:r>
              <w:rPr>
                <w:rFonts w:hint="eastAsia" w:cs="宋体" w:asciiTheme="minorEastAsia" w:hAnsiTheme="minor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534" w:type="dxa"/>
            <w:vAlign w:val="center"/>
          </w:tcPr>
          <w:p>
            <w:pPr>
              <w:pStyle w:val="16"/>
              <w:spacing w:line="276" w:lineRule="auto"/>
              <w:jc w:val="center"/>
              <w:rPr>
                <w:rFonts w:hint="default" w:cs="Times New Roman" w:asciiTheme="minorEastAsia" w:hAnsiTheme="minorEastAsia" w:eastAsiaTheme="minorEastAsia"/>
                <w:color w:val="000000"/>
                <w:kern w:val="0"/>
                <w:sz w:val="24"/>
                <w:szCs w:val="24"/>
                <w:lang w:val="en-US" w:eastAsia="zh-CN" w:bidi="ar-SA"/>
              </w:rPr>
            </w:pPr>
            <w:r>
              <w:rPr>
                <w:rFonts w:hint="eastAsia" w:cs="Times New Roman" w:asciiTheme="minorEastAsia" w:hAnsiTheme="minorEastAsia"/>
                <w:color w:val="000000"/>
                <w:kern w:val="0"/>
                <w:sz w:val="24"/>
                <w:szCs w:val="24"/>
                <w:lang w:val="en-US" w:eastAsia="zh-CN" w:bidi="ar-SA"/>
              </w:rPr>
              <w:t>5</w:t>
            </w:r>
          </w:p>
        </w:tc>
        <w:tc>
          <w:tcPr>
            <w:tcW w:w="1701" w:type="dxa"/>
            <w:vAlign w:val="center"/>
          </w:tcPr>
          <w:p>
            <w:pPr>
              <w:pStyle w:val="16"/>
              <w:spacing w:line="276" w:lineRule="auto"/>
              <w:jc w:val="center"/>
              <w:rPr>
                <w:rFonts w:cs="宋体" w:asciiTheme="minorEastAsia" w:hAnsiTheme="minorEastAsia"/>
              </w:rPr>
            </w:pPr>
            <w:r>
              <w:rPr>
                <w:rFonts w:hint="eastAsia" w:cs="宋体" w:asciiTheme="minorEastAsia" w:hAnsiTheme="minorEastAsia"/>
              </w:rPr>
              <w:t>防误操作</w:t>
            </w:r>
          </w:p>
        </w:tc>
        <w:tc>
          <w:tcPr>
            <w:tcW w:w="6378" w:type="dxa"/>
          </w:tcPr>
          <w:p>
            <w:pPr>
              <w:pStyle w:val="16"/>
              <w:spacing w:line="276" w:lineRule="auto"/>
              <w:rPr>
                <w:rFonts w:cs="宋体" w:asciiTheme="minorEastAsia" w:hAnsiTheme="minorEastAsia"/>
              </w:rPr>
            </w:pPr>
            <w:r>
              <w:rPr>
                <w:rFonts w:hint="eastAsia" w:cs="宋体" w:asciiTheme="minorEastAsia" w:hAnsiTheme="minorEastAsia"/>
              </w:rPr>
              <w:t>工作结束后应将吊篮平台停放在地面，切断电源、各开关置于断开位置并加锁等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534" w:type="dxa"/>
            <w:vAlign w:val="center"/>
          </w:tcPr>
          <w:p>
            <w:pPr>
              <w:pStyle w:val="16"/>
              <w:spacing w:line="276" w:lineRule="auto"/>
              <w:jc w:val="center"/>
              <w:rPr>
                <w:rFonts w:hint="default" w:cs="Times New Roman" w:asciiTheme="minorEastAsia" w:hAnsiTheme="minorEastAsia" w:eastAsiaTheme="minorEastAsia"/>
                <w:color w:val="000000"/>
                <w:kern w:val="0"/>
                <w:sz w:val="24"/>
                <w:szCs w:val="24"/>
                <w:lang w:val="en-US" w:eastAsia="zh-CN" w:bidi="ar-SA"/>
              </w:rPr>
            </w:pPr>
            <w:r>
              <w:rPr>
                <w:rFonts w:hint="eastAsia" w:cs="Times New Roman" w:asciiTheme="minorEastAsia" w:hAnsiTheme="minorEastAsia"/>
                <w:color w:val="000000"/>
                <w:kern w:val="0"/>
                <w:sz w:val="24"/>
                <w:szCs w:val="24"/>
                <w:lang w:val="en-US" w:eastAsia="zh-CN" w:bidi="ar-SA"/>
              </w:rPr>
              <w:t>6</w:t>
            </w:r>
          </w:p>
        </w:tc>
        <w:tc>
          <w:tcPr>
            <w:tcW w:w="1701" w:type="dxa"/>
            <w:vAlign w:val="center"/>
          </w:tcPr>
          <w:p>
            <w:pPr>
              <w:pStyle w:val="16"/>
              <w:spacing w:line="276" w:lineRule="auto"/>
              <w:jc w:val="center"/>
              <w:rPr>
                <w:rFonts w:cs="宋体" w:asciiTheme="minorEastAsia" w:hAnsiTheme="minorEastAsia"/>
              </w:rPr>
            </w:pPr>
            <w:r>
              <w:rPr>
                <w:rFonts w:hint="eastAsia" w:cs="宋体" w:asciiTheme="minorEastAsia" w:hAnsiTheme="minorEastAsia"/>
              </w:rPr>
              <w:t>防物体打击</w:t>
            </w:r>
          </w:p>
        </w:tc>
        <w:tc>
          <w:tcPr>
            <w:tcW w:w="6378" w:type="dxa"/>
          </w:tcPr>
          <w:p>
            <w:pPr>
              <w:pStyle w:val="16"/>
              <w:spacing w:line="276" w:lineRule="auto"/>
              <w:rPr>
                <w:rFonts w:cs="宋体" w:asciiTheme="minorEastAsia" w:hAnsiTheme="minorEastAsia"/>
              </w:rPr>
            </w:pPr>
            <w:r>
              <w:rPr>
                <w:rFonts w:hint="eastAsia" w:cs="宋体" w:asciiTheme="minorEastAsia" w:hAnsiTheme="minorEastAsia"/>
              </w:rPr>
              <w:t>作业人员佩戴安全帽；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534" w:type="dxa"/>
            <w:vAlign w:val="center"/>
          </w:tcPr>
          <w:p>
            <w:pPr>
              <w:pStyle w:val="16"/>
              <w:spacing w:line="276" w:lineRule="auto"/>
              <w:jc w:val="center"/>
              <w:rPr>
                <w:rFonts w:hint="default" w:cs="Times New Roman" w:asciiTheme="minorEastAsia" w:hAnsiTheme="minorEastAsia" w:eastAsiaTheme="minorEastAsia"/>
                <w:color w:val="000000"/>
                <w:kern w:val="0"/>
                <w:sz w:val="24"/>
                <w:szCs w:val="24"/>
                <w:lang w:val="en-US" w:eastAsia="zh-CN" w:bidi="ar-SA"/>
              </w:rPr>
            </w:pPr>
            <w:r>
              <w:rPr>
                <w:rFonts w:hint="eastAsia" w:cs="Times New Roman" w:asciiTheme="minorEastAsia" w:hAnsiTheme="minorEastAsia"/>
                <w:color w:val="000000"/>
                <w:kern w:val="0"/>
                <w:sz w:val="24"/>
                <w:szCs w:val="24"/>
                <w:lang w:val="en-US" w:eastAsia="zh-CN" w:bidi="ar-SA"/>
              </w:rPr>
              <w:t>7</w:t>
            </w:r>
          </w:p>
        </w:tc>
        <w:tc>
          <w:tcPr>
            <w:tcW w:w="1701" w:type="dxa"/>
            <w:vAlign w:val="center"/>
          </w:tcPr>
          <w:p>
            <w:pPr>
              <w:pStyle w:val="16"/>
              <w:spacing w:line="276" w:lineRule="auto"/>
              <w:jc w:val="center"/>
              <w:rPr>
                <w:rFonts w:cs="宋体" w:asciiTheme="minorEastAsia" w:hAnsiTheme="minorEastAsia"/>
              </w:rPr>
            </w:pPr>
            <w:r>
              <w:rPr>
                <w:rFonts w:hint="eastAsia" w:cs="宋体" w:asciiTheme="minorEastAsia" w:hAnsiTheme="minorEastAsia"/>
              </w:rPr>
              <w:t>防倒塌伤人</w:t>
            </w:r>
          </w:p>
        </w:tc>
        <w:tc>
          <w:tcPr>
            <w:tcW w:w="6378" w:type="dxa"/>
          </w:tcPr>
          <w:p>
            <w:pPr>
              <w:pStyle w:val="16"/>
              <w:spacing w:line="276" w:lineRule="auto"/>
              <w:rPr>
                <w:rFonts w:cs="宋体" w:asciiTheme="minorEastAsia" w:hAnsiTheme="minorEastAsia"/>
              </w:rPr>
            </w:pPr>
            <w:r>
              <w:rPr>
                <w:rFonts w:hint="eastAsia" w:cs="宋体" w:asciiTheme="minorEastAsia" w:hAnsiTheme="minorEastAsia"/>
                <w:lang w:val="en-US" w:eastAsia="zh-CN"/>
              </w:rPr>
              <w:t>现场有个别区域已坍塌，且厂房年久失修，还不少区域房屋受损严重，针对这部分</w:t>
            </w:r>
            <w:r>
              <w:rPr>
                <w:rFonts w:hint="eastAsia" w:cs="宋体" w:asciiTheme="minorEastAsia" w:hAnsiTheme="minorEastAsia"/>
              </w:rPr>
              <w:t>易倒塌的区域</w:t>
            </w:r>
            <w:r>
              <w:rPr>
                <w:rFonts w:hint="eastAsia" w:cs="宋体" w:asciiTheme="minorEastAsia" w:hAnsiTheme="minorEastAsia"/>
                <w:lang w:val="en-US" w:eastAsia="zh-CN"/>
              </w:rPr>
              <w:t>尽量</w:t>
            </w:r>
            <w:r>
              <w:rPr>
                <w:rFonts w:hint="eastAsia" w:cs="宋体" w:asciiTheme="minorEastAsia" w:hAnsiTheme="minorEastAsia"/>
              </w:rPr>
              <w:t>不要靠近停留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534" w:type="dxa"/>
            <w:vAlign w:val="center"/>
          </w:tcPr>
          <w:p>
            <w:pPr>
              <w:pStyle w:val="16"/>
              <w:spacing w:line="276" w:lineRule="auto"/>
              <w:jc w:val="center"/>
              <w:rPr>
                <w:rFonts w:hint="default" w:cs="Times New Roman" w:asciiTheme="minorEastAsia" w:hAnsiTheme="minorEastAsia" w:eastAsiaTheme="minorEastAsia"/>
                <w:color w:val="000000"/>
                <w:kern w:val="0"/>
                <w:sz w:val="24"/>
                <w:szCs w:val="24"/>
                <w:lang w:val="en-US" w:eastAsia="zh-CN" w:bidi="ar-SA"/>
              </w:rPr>
            </w:pPr>
            <w:r>
              <w:rPr>
                <w:rFonts w:hint="eastAsia" w:cs="Times New Roman" w:asciiTheme="minorEastAsia" w:hAnsiTheme="minorEastAsia"/>
                <w:color w:val="000000"/>
                <w:kern w:val="0"/>
                <w:sz w:val="24"/>
                <w:szCs w:val="24"/>
                <w:lang w:val="en-US" w:eastAsia="zh-CN" w:bidi="ar-SA"/>
              </w:rPr>
              <w:t>8</w:t>
            </w:r>
          </w:p>
        </w:tc>
        <w:tc>
          <w:tcPr>
            <w:tcW w:w="1701" w:type="dxa"/>
            <w:vAlign w:val="center"/>
          </w:tcPr>
          <w:p>
            <w:pPr>
              <w:pStyle w:val="16"/>
              <w:spacing w:line="276" w:lineRule="auto"/>
              <w:jc w:val="center"/>
              <w:rPr>
                <w:rFonts w:cs="宋体" w:asciiTheme="minorEastAsia" w:hAnsiTheme="minorEastAsia"/>
              </w:rPr>
            </w:pPr>
            <w:r>
              <w:rPr>
                <w:rFonts w:hint="eastAsia" w:cs="宋体" w:asciiTheme="minorEastAsia" w:hAnsiTheme="minorEastAsia"/>
              </w:rPr>
              <w:t>防恶劣环境造成人员不适</w:t>
            </w:r>
          </w:p>
        </w:tc>
        <w:tc>
          <w:tcPr>
            <w:tcW w:w="6378" w:type="dxa"/>
          </w:tcPr>
          <w:p>
            <w:pPr>
              <w:pStyle w:val="16"/>
              <w:spacing w:line="276" w:lineRule="auto"/>
              <w:rPr>
                <w:rFonts w:cs="宋体" w:asciiTheme="minorEastAsia" w:hAnsiTheme="minorEastAsia"/>
              </w:rPr>
            </w:pPr>
            <w:r>
              <w:rPr>
                <w:rFonts w:hint="eastAsia" w:cs="宋体" w:asciiTheme="minorEastAsia" w:hAnsiTheme="minorEastAsia"/>
              </w:rPr>
              <w:t>保证检测时的照明条件；作业环境差，注意正确使用相应劳动防护用品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534" w:type="dxa"/>
            <w:vAlign w:val="center"/>
          </w:tcPr>
          <w:p>
            <w:pPr>
              <w:pStyle w:val="16"/>
              <w:spacing w:line="276" w:lineRule="auto"/>
              <w:jc w:val="center"/>
              <w:rPr>
                <w:rFonts w:hint="default" w:cs="Times New Roman" w:asciiTheme="minorEastAsia" w:hAnsiTheme="minorEastAsia" w:eastAsiaTheme="minorEastAsia"/>
                <w:color w:val="000000"/>
                <w:kern w:val="0"/>
                <w:sz w:val="24"/>
                <w:szCs w:val="24"/>
                <w:lang w:val="en-US" w:eastAsia="zh-CN" w:bidi="ar-SA"/>
              </w:rPr>
            </w:pPr>
            <w:r>
              <w:rPr>
                <w:rFonts w:hint="eastAsia" w:cs="Times New Roman" w:asciiTheme="minorEastAsia" w:hAnsiTheme="minorEastAsia"/>
                <w:color w:val="000000"/>
                <w:kern w:val="0"/>
                <w:sz w:val="24"/>
                <w:szCs w:val="24"/>
                <w:lang w:val="en-US" w:eastAsia="zh-CN" w:bidi="ar-SA"/>
              </w:rPr>
              <w:t>9</w:t>
            </w:r>
          </w:p>
        </w:tc>
        <w:tc>
          <w:tcPr>
            <w:tcW w:w="1701" w:type="dxa"/>
            <w:vAlign w:val="center"/>
          </w:tcPr>
          <w:p>
            <w:pPr>
              <w:pStyle w:val="16"/>
              <w:spacing w:line="276" w:lineRule="auto"/>
              <w:jc w:val="center"/>
              <w:rPr>
                <w:rFonts w:cs="宋体" w:asciiTheme="minorEastAsia" w:hAnsiTheme="minorEastAsia"/>
              </w:rPr>
            </w:pPr>
            <w:r>
              <w:rPr>
                <w:rFonts w:hint="eastAsia" w:cs="宋体" w:asciiTheme="minorEastAsia" w:hAnsiTheme="minorEastAsia"/>
              </w:rPr>
              <w:t>防尘肺病</w:t>
            </w:r>
          </w:p>
        </w:tc>
        <w:tc>
          <w:tcPr>
            <w:tcW w:w="6378" w:type="dxa"/>
          </w:tcPr>
          <w:p>
            <w:pPr>
              <w:pStyle w:val="16"/>
              <w:spacing w:line="276" w:lineRule="auto"/>
              <w:rPr>
                <w:rFonts w:cs="宋体" w:asciiTheme="minorEastAsia" w:hAnsiTheme="minorEastAsia"/>
              </w:rPr>
            </w:pPr>
            <w:r>
              <w:rPr>
                <w:rFonts w:hint="eastAsia" w:cs="宋体" w:asciiTheme="minorEastAsia" w:hAnsiTheme="minorEastAsia"/>
              </w:rPr>
              <w:t>在粉尘较大区域工作时，应配戴口罩等防尘用品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534" w:type="dxa"/>
            <w:vAlign w:val="center"/>
          </w:tcPr>
          <w:p>
            <w:pPr>
              <w:pStyle w:val="16"/>
              <w:spacing w:line="276" w:lineRule="auto"/>
              <w:jc w:val="center"/>
              <w:rPr>
                <w:rFonts w:hint="eastAsia" w:cs="Times New Roman" w:asciiTheme="minorEastAsia" w:hAnsiTheme="minorEastAsia" w:eastAsiaTheme="minorEastAsia"/>
                <w:color w:val="000000"/>
                <w:kern w:val="0"/>
                <w:sz w:val="24"/>
                <w:szCs w:val="24"/>
                <w:lang w:val="en-US" w:eastAsia="zh-CN" w:bidi="ar-SA"/>
              </w:rPr>
            </w:pPr>
            <w:r>
              <w:rPr>
                <w:rFonts w:asciiTheme="minorEastAsia" w:hAnsiTheme="minorEastAsia"/>
              </w:rPr>
              <w:t>1</w:t>
            </w:r>
            <w:r>
              <w:rPr>
                <w:rFonts w:hint="eastAsia" w:asciiTheme="minorEastAsia" w:hAnsiTheme="minorEastAsia"/>
                <w:lang w:val="en-US" w:eastAsia="zh-CN"/>
              </w:rPr>
              <w:t>0</w:t>
            </w:r>
          </w:p>
        </w:tc>
        <w:tc>
          <w:tcPr>
            <w:tcW w:w="1701" w:type="dxa"/>
            <w:vAlign w:val="center"/>
          </w:tcPr>
          <w:p>
            <w:pPr>
              <w:pStyle w:val="16"/>
              <w:spacing w:line="276" w:lineRule="auto"/>
              <w:jc w:val="center"/>
              <w:rPr>
                <w:rFonts w:cs="宋体" w:asciiTheme="minorEastAsia" w:hAnsiTheme="minorEastAsia"/>
              </w:rPr>
            </w:pPr>
            <w:r>
              <w:rPr>
                <w:rFonts w:hint="eastAsia" w:cs="宋体" w:asciiTheme="minorEastAsia" w:hAnsiTheme="minorEastAsia"/>
              </w:rPr>
              <w:t>防振动、噪声等引起的不适</w:t>
            </w:r>
          </w:p>
        </w:tc>
        <w:tc>
          <w:tcPr>
            <w:tcW w:w="6378" w:type="dxa"/>
          </w:tcPr>
          <w:p>
            <w:pPr>
              <w:pStyle w:val="16"/>
              <w:spacing w:line="276" w:lineRule="auto"/>
              <w:rPr>
                <w:rFonts w:cs="宋体" w:asciiTheme="minorEastAsia" w:hAnsiTheme="minorEastAsia"/>
              </w:rPr>
            </w:pPr>
            <w:r>
              <w:rPr>
                <w:rFonts w:hint="eastAsia" w:cs="宋体" w:asciiTheme="minorEastAsia" w:hAnsiTheme="minorEastAsia"/>
              </w:rPr>
              <w:t>在振动及噪声环境工作一段时间，身体产生不适后，应离开该环境休息、调整一段时间再继续现场工作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534" w:type="dxa"/>
            <w:vAlign w:val="center"/>
          </w:tcPr>
          <w:p>
            <w:pPr>
              <w:pStyle w:val="16"/>
              <w:spacing w:line="276" w:lineRule="auto"/>
              <w:jc w:val="center"/>
              <w:rPr>
                <w:rFonts w:hint="eastAsia" w:cs="Times New Roman" w:asciiTheme="minorEastAsia" w:hAnsiTheme="minorEastAsia" w:eastAsiaTheme="minorEastAsia"/>
                <w:color w:val="000000"/>
                <w:kern w:val="0"/>
                <w:sz w:val="24"/>
                <w:szCs w:val="24"/>
                <w:lang w:val="en-US" w:eastAsia="zh-CN" w:bidi="ar-SA"/>
              </w:rPr>
            </w:pPr>
            <w:r>
              <w:rPr>
                <w:rFonts w:asciiTheme="minorEastAsia" w:hAnsiTheme="minorEastAsia"/>
              </w:rPr>
              <w:t>1</w:t>
            </w:r>
            <w:r>
              <w:rPr>
                <w:rFonts w:hint="eastAsia" w:asciiTheme="minorEastAsia" w:hAnsiTheme="minorEastAsia"/>
                <w:lang w:val="en-US" w:eastAsia="zh-CN"/>
              </w:rPr>
              <w:t>1</w:t>
            </w:r>
          </w:p>
        </w:tc>
        <w:tc>
          <w:tcPr>
            <w:tcW w:w="1701" w:type="dxa"/>
            <w:vAlign w:val="center"/>
          </w:tcPr>
          <w:p>
            <w:pPr>
              <w:pStyle w:val="16"/>
              <w:spacing w:line="276" w:lineRule="auto"/>
              <w:jc w:val="center"/>
              <w:rPr>
                <w:rFonts w:cs="宋体" w:asciiTheme="minorEastAsia" w:hAnsiTheme="minorEastAsia"/>
              </w:rPr>
            </w:pPr>
            <w:r>
              <w:rPr>
                <w:rFonts w:hint="eastAsia" w:cs="宋体" w:asciiTheme="minorEastAsia" w:hAnsiTheme="minorEastAsia"/>
              </w:rPr>
              <w:t>其他</w:t>
            </w:r>
          </w:p>
        </w:tc>
        <w:tc>
          <w:tcPr>
            <w:tcW w:w="6378" w:type="dxa"/>
          </w:tcPr>
          <w:p>
            <w:pPr>
              <w:pStyle w:val="16"/>
              <w:spacing w:line="276" w:lineRule="auto"/>
              <w:rPr>
                <w:rFonts w:cs="宋体" w:asciiTheme="minorEastAsia" w:hAnsiTheme="minorEastAsia"/>
              </w:rPr>
            </w:pPr>
            <w:r>
              <w:rPr>
                <w:rFonts w:hint="eastAsia" w:cs="宋体" w:asciiTheme="minorEastAsia" w:hAnsiTheme="minorEastAsia"/>
              </w:rPr>
              <w:t>①、进入现场前及完工退场后，要及时告知建筑使用方，防止突然停水，停电等造成事故；</w:t>
            </w:r>
          </w:p>
          <w:p>
            <w:pPr>
              <w:pStyle w:val="16"/>
              <w:spacing w:line="276" w:lineRule="auto"/>
              <w:rPr>
                <w:rFonts w:cs="宋体" w:asciiTheme="minorEastAsia" w:hAnsiTheme="minorEastAsia"/>
              </w:rPr>
            </w:pPr>
            <w:r>
              <w:rPr>
                <w:rFonts w:hint="eastAsia" w:cs="宋体" w:asciiTheme="minorEastAsia" w:hAnsiTheme="minorEastAsia"/>
              </w:rPr>
              <w:t>②、现场工作开始前充分了解现场布置，熟悉现场水平、上下的交通联系通道，方便撤离；</w:t>
            </w:r>
          </w:p>
          <w:p>
            <w:pPr>
              <w:pStyle w:val="16"/>
              <w:spacing w:line="276" w:lineRule="auto"/>
              <w:rPr>
                <w:rFonts w:cs="宋体" w:asciiTheme="minorEastAsia" w:hAnsiTheme="minorEastAsia"/>
              </w:rPr>
            </w:pPr>
            <w:r>
              <w:rPr>
                <w:rFonts w:hint="eastAsia" w:cs="宋体" w:asciiTheme="minorEastAsia" w:hAnsiTheme="minorEastAsia"/>
              </w:rPr>
              <w:t>③、如前往检测现场需要驾车时注意遵守交通规则：特别注意不要酒后驾车；</w:t>
            </w:r>
          </w:p>
          <w:p>
            <w:pPr>
              <w:pStyle w:val="16"/>
              <w:spacing w:line="276" w:lineRule="auto"/>
              <w:rPr>
                <w:rFonts w:cs="宋体" w:asciiTheme="minorEastAsia" w:hAnsiTheme="minorEastAsia"/>
              </w:rPr>
            </w:pPr>
            <w:r>
              <w:rPr>
                <w:rFonts w:hint="eastAsia" w:cs="宋体" w:asciiTheme="minorEastAsia" w:hAnsiTheme="minorEastAsia"/>
              </w:rPr>
              <w:t>④、现场接电务必通知管理方，避免事故，影响生产和个人安全；</w:t>
            </w:r>
          </w:p>
          <w:p>
            <w:pPr>
              <w:pStyle w:val="16"/>
              <w:spacing w:line="276" w:lineRule="auto"/>
              <w:rPr>
                <w:rFonts w:cs="宋体" w:asciiTheme="minorEastAsia" w:hAnsiTheme="minorEastAsia"/>
              </w:rPr>
            </w:pPr>
            <w:r>
              <w:rPr>
                <w:rFonts w:hint="eastAsia" w:cs="宋体" w:asciiTheme="minorEastAsia" w:hAnsiTheme="minorEastAsia"/>
              </w:rPr>
              <w:t>⑤、现场要先注意脚下，停稳后再进行检查检测，避免边走边看及在老化</w:t>
            </w:r>
            <w:r>
              <w:rPr>
                <w:rFonts w:hint="eastAsia" w:cs="宋体" w:asciiTheme="minorEastAsia" w:hAnsiTheme="minorEastAsia"/>
                <w:lang w:eastAsia="zh-CN"/>
              </w:rPr>
              <w:t>、</w:t>
            </w:r>
            <w:r>
              <w:rPr>
                <w:rFonts w:hint="eastAsia" w:cs="宋体" w:asciiTheme="minorEastAsia" w:hAnsiTheme="minorEastAsia"/>
              </w:rPr>
              <w:t>锈蚀</w:t>
            </w:r>
            <w:r>
              <w:rPr>
                <w:rFonts w:hint="eastAsia" w:cs="宋体" w:asciiTheme="minorEastAsia" w:hAnsiTheme="minorEastAsia"/>
                <w:lang w:val="en-US" w:eastAsia="zh-CN"/>
              </w:rPr>
              <w:t>严重</w:t>
            </w:r>
            <w:r>
              <w:rPr>
                <w:rFonts w:hint="eastAsia" w:cs="宋体" w:asciiTheme="minorEastAsia" w:hAnsiTheme="minorEastAsia"/>
              </w:rPr>
              <w:t>的构件上站立；</w:t>
            </w:r>
          </w:p>
          <w:p>
            <w:pPr>
              <w:pStyle w:val="16"/>
              <w:spacing w:line="276" w:lineRule="auto"/>
              <w:rPr>
                <w:rFonts w:cs="宋体" w:asciiTheme="minorEastAsia" w:hAnsiTheme="minorEastAsia"/>
              </w:rPr>
            </w:pPr>
            <w:r>
              <w:rPr>
                <w:rFonts w:hint="eastAsia" w:cs="宋体" w:asciiTheme="minorEastAsia" w:hAnsiTheme="minorEastAsia"/>
              </w:rPr>
              <w:t>⑥、身体不适时</w:t>
            </w:r>
            <w:r>
              <w:rPr>
                <w:rFonts w:hint="eastAsia" w:cs="宋体" w:asciiTheme="minorEastAsia" w:hAnsiTheme="minorEastAsia"/>
                <w:lang w:val="en-US" w:eastAsia="zh-CN"/>
              </w:rPr>
              <w:t>禁止</w:t>
            </w:r>
            <w:r>
              <w:rPr>
                <w:rFonts w:hint="eastAsia" w:cs="宋体" w:asciiTheme="minorEastAsia" w:hAnsiTheme="minorEastAsia"/>
              </w:rPr>
              <w:t>登高作业；</w:t>
            </w:r>
          </w:p>
          <w:p>
            <w:pPr>
              <w:pStyle w:val="16"/>
              <w:spacing w:line="276" w:lineRule="auto"/>
              <w:rPr>
                <w:rFonts w:cs="宋体" w:asciiTheme="minorEastAsia" w:hAnsiTheme="minorEastAsia"/>
              </w:rPr>
            </w:pPr>
            <w:r>
              <w:rPr>
                <w:rFonts w:hint="eastAsia" w:cs="宋体" w:asciiTheme="minorEastAsia" w:hAnsiTheme="minorEastAsia"/>
              </w:rPr>
              <w:t>⑦、避免大风天气登高作业；</w:t>
            </w:r>
          </w:p>
          <w:p>
            <w:pPr>
              <w:pStyle w:val="16"/>
              <w:spacing w:line="276" w:lineRule="auto"/>
              <w:rPr>
                <w:rFonts w:cs="宋体" w:asciiTheme="minorEastAsia" w:hAnsiTheme="minorEastAsia"/>
              </w:rPr>
            </w:pPr>
            <w:r>
              <w:rPr>
                <w:rFonts w:hint="eastAsia" w:cs="宋体" w:asciiTheme="minorEastAsia" w:hAnsiTheme="minorEastAsia"/>
              </w:rPr>
              <w:t>⑧、在建筑墙面上钻孔取芯时，防止切断埋设的电源线；</w:t>
            </w:r>
          </w:p>
          <w:p>
            <w:pPr>
              <w:pStyle w:val="16"/>
              <w:spacing w:line="276" w:lineRule="auto"/>
              <w:rPr>
                <w:rFonts w:cs="宋体" w:asciiTheme="minorEastAsia" w:hAnsiTheme="minorEastAsia"/>
              </w:rPr>
            </w:pPr>
            <w:r>
              <w:rPr>
                <w:rFonts w:hint="eastAsia" w:cs="宋体" w:asciiTheme="minorEastAsia" w:hAnsiTheme="minorEastAsia"/>
              </w:rPr>
              <w:t>⑨、检查、检测现场严禁吸烟，不做与现场工作无关的事；</w:t>
            </w:r>
          </w:p>
          <w:p>
            <w:pPr>
              <w:pStyle w:val="16"/>
              <w:spacing w:line="276" w:lineRule="auto"/>
              <w:rPr>
                <w:rFonts w:cs="宋体" w:asciiTheme="minorEastAsia" w:hAnsiTheme="minorEastAsia"/>
              </w:rPr>
            </w:pPr>
            <w:r>
              <w:rPr>
                <w:rFonts w:hint="eastAsia" w:cs="宋体" w:asciiTheme="minorEastAsia" w:hAnsiTheme="minorEastAsia"/>
              </w:rPr>
              <w:t>⑩、注意工作服、安全帽等劳动防护用品的规范穿戴。常用的劳动防护用品包括：工作服、安全帽、安全带、防滑鞋、手套、口罩（纱布的、活性炭过滤的）、探照灯、护目镜等，根据现场环境及实际情况合理选用；</w:t>
            </w:r>
          </w:p>
          <w:p>
            <w:pPr>
              <w:pStyle w:val="16"/>
              <w:spacing w:line="276" w:lineRule="auto"/>
              <w:rPr>
                <w:rFonts w:cs="宋体" w:asciiTheme="minorEastAsia" w:hAnsiTheme="minorEastAsia"/>
              </w:rPr>
            </w:pPr>
            <w:r>
              <w:rPr>
                <w:rFonts w:ascii="Cambria Math" w:hAnsi="Cambria Math" w:cs="Cambria Math" w:eastAsiaTheme="majorEastAsia"/>
              </w:rPr>
              <w:t>⑪</w:t>
            </w:r>
            <w:r>
              <w:rPr>
                <w:rFonts w:hint="eastAsia" w:cs="宋体" w:asciiTheme="minorEastAsia" w:hAnsiTheme="minorEastAsia"/>
              </w:rPr>
              <w:t>、禁止酒后作业、疲劳作业及其他不适合现场作业的情况；等等</w:t>
            </w:r>
          </w:p>
        </w:tc>
      </w:tr>
    </w:tbl>
    <w:p>
      <w:pPr>
        <w:pStyle w:val="16"/>
        <w:spacing w:line="276" w:lineRule="auto"/>
        <w:outlineLvl w:val="1"/>
        <w:rPr>
          <w:rFonts w:cs="宋体" w:asciiTheme="minorEastAsia" w:hAnsiTheme="minorEastAsia"/>
          <w:color w:val="auto"/>
        </w:rPr>
      </w:pPr>
      <w:bookmarkStart w:id="26" w:name="_Toc29265"/>
      <w:r>
        <w:rPr>
          <w:rFonts w:hint="eastAsia" w:cs="宋体" w:asciiTheme="minorEastAsia" w:hAnsiTheme="minorEastAsia"/>
          <w:color w:val="auto"/>
        </w:rPr>
        <w:t>（</w:t>
      </w:r>
      <w:r>
        <w:rPr>
          <w:rFonts w:hint="eastAsia" w:cs="宋体" w:asciiTheme="minorEastAsia" w:hAnsiTheme="minorEastAsia"/>
          <w:color w:val="auto"/>
          <w:lang w:val="en-US" w:eastAsia="zh-CN"/>
        </w:rPr>
        <w:t>二</w:t>
      </w:r>
      <w:r>
        <w:rPr>
          <w:rFonts w:hint="eastAsia" w:cs="宋体" w:asciiTheme="minorEastAsia" w:hAnsiTheme="minorEastAsia"/>
          <w:color w:val="auto"/>
        </w:rPr>
        <w:t>）高空作业安全管理</w:t>
      </w:r>
      <w:bookmarkEnd w:id="26"/>
    </w:p>
    <w:p>
      <w:pPr>
        <w:pStyle w:val="16"/>
        <w:spacing w:line="276" w:lineRule="auto"/>
        <w:ind w:firstLine="480" w:firstLineChars="200"/>
        <w:rPr>
          <w:rFonts w:cs="宋体" w:asciiTheme="minorEastAsia" w:hAnsiTheme="minorEastAsia"/>
          <w:color w:val="auto"/>
        </w:rPr>
      </w:pPr>
      <w:r>
        <w:rPr>
          <w:rFonts w:hint="eastAsia" w:asciiTheme="minorEastAsia" w:hAnsiTheme="minorEastAsia"/>
          <w:color w:val="auto"/>
        </w:rPr>
        <w:t>1）</w:t>
      </w:r>
      <w:r>
        <w:rPr>
          <w:rFonts w:hint="eastAsia" w:cs="宋体" w:asciiTheme="minorEastAsia" w:hAnsiTheme="minorEastAsia"/>
          <w:color w:val="auto"/>
        </w:rPr>
        <w:t>坚决执行登高</w:t>
      </w:r>
      <w:r>
        <w:rPr>
          <w:rFonts w:hint="eastAsia" w:cs="宋体" w:asciiTheme="minorEastAsia" w:hAnsiTheme="minorEastAsia"/>
        </w:rPr>
        <w:t>作业</w:t>
      </w:r>
      <w:r>
        <w:rPr>
          <w:rFonts w:asciiTheme="minorEastAsia" w:hAnsiTheme="minorEastAsia"/>
          <w:color w:val="auto"/>
        </w:rPr>
        <w:t>“</w:t>
      </w:r>
      <w:r>
        <w:rPr>
          <w:rFonts w:hint="eastAsia" w:cs="宋体" w:asciiTheme="minorEastAsia" w:hAnsiTheme="minorEastAsia"/>
          <w:color w:val="auto"/>
        </w:rPr>
        <w:t>十不登</w:t>
      </w:r>
      <w:r>
        <w:rPr>
          <w:rFonts w:asciiTheme="minorEastAsia" w:hAnsiTheme="minorEastAsia"/>
          <w:color w:val="auto"/>
        </w:rPr>
        <w:t>”</w:t>
      </w:r>
      <w:r>
        <w:rPr>
          <w:rFonts w:hint="eastAsia" w:cs="宋体" w:asciiTheme="minorEastAsia" w:hAnsiTheme="minorEastAsia"/>
          <w:color w:val="auto"/>
        </w:rPr>
        <w:t>：①患有心脏病、高血压、深度近视等病不登高；②迷雾、大雾、雷雨或五级以上大风不登高；③没有安全帽、安全带不登高；④夜间没有足够的照明不登高；⑤饮酒、精神不振或经医院证明不宜的不登高；⑥脚手架、脚手板、梯子没有防滑措施不登高；⑦穿厚底鞋或携带笨重工具不登高；⑧没有固定防滑措施不登高；⑨设备或物体之间没有安全跳板、高压电线旁没有遮拦不登高；⑩无脚手架不登高。</w:t>
      </w:r>
    </w:p>
    <w:p>
      <w:pPr>
        <w:pStyle w:val="16"/>
        <w:spacing w:line="276" w:lineRule="auto"/>
        <w:ind w:firstLine="480" w:firstLineChars="200"/>
        <w:rPr>
          <w:rFonts w:cs="宋体" w:asciiTheme="minorEastAsia" w:hAnsiTheme="minorEastAsia"/>
          <w:color w:val="auto"/>
        </w:rPr>
      </w:pPr>
      <w:r>
        <w:rPr>
          <w:rFonts w:hint="eastAsia" w:asciiTheme="minorEastAsia" w:hAnsiTheme="minorEastAsia"/>
          <w:color w:val="auto"/>
        </w:rPr>
        <w:t>2）</w:t>
      </w:r>
      <w:r>
        <w:rPr>
          <w:rFonts w:hint="eastAsia" w:cs="宋体" w:asciiTheme="minorEastAsia" w:hAnsiTheme="minorEastAsia"/>
          <w:color w:val="auto"/>
        </w:rPr>
        <w:t>从事高处作业及登高架设作业的人员要定期体检。凡经医师诊断为高血压、贫血、心脏病、癫痫以及其他不适宜高处作业及及登高架设作业人员，不得从事高空作业。</w:t>
      </w:r>
    </w:p>
    <w:p>
      <w:pPr>
        <w:pStyle w:val="16"/>
        <w:spacing w:line="276" w:lineRule="auto"/>
        <w:ind w:firstLine="480" w:firstLineChars="200"/>
        <w:rPr>
          <w:rFonts w:cs="宋体" w:asciiTheme="minorEastAsia" w:hAnsiTheme="minorEastAsia"/>
          <w:color w:val="auto"/>
        </w:rPr>
      </w:pPr>
      <w:r>
        <w:rPr>
          <w:rFonts w:hint="eastAsia" w:asciiTheme="minorEastAsia" w:hAnsiTheme="minorEastAsia"/>
          <w:color w:val="auto"/>
        </w:rPr>
        <w:t>3）</w:t>
      </w:r>
      <w:r>
        <w:rPr>
          <w:rFonts w:hint="eastAsia" w:cs="宋体" w:asciiTheme="minorEastAsia" w:hAnsiTheme="minorEastAsia"/>
          <w:color w:val="auto"/>
        </w:rPr>
        <w:t>高空作业前，必须对</w:t>
      </w:r>
      <w:r>
        <w:rPr>
          <w:rFonts w:hint="eastAsia" w:cs="宋体" w:asciiTheme="minorEastAsia" w:hAnsiTheme="minorEastAsia"/>
        </w:rPr>
        <w:t>有关</w:t>
      </w:r>
      <w:r>
        <w:rPr>
          <w:rFonts w:hint="eastAsia" w:cs="宋体" w:asciiTheme="minorEastAsia" w:hAnsiTheme="minorEastAsia"/>
          <w:color w:val="auto"/>
        </w:rPr>
        <w:t>防护实施及个人安全防护用品进行检查，不得在安全隐患的情况下强令或强行冒险作业。</w:t>
      </w:r>
    </w:p>
    <w:p>
      <w:pPr>
        <w:pStyle w:val="16"/>
        <w:spacing w:line="276" w:lineRule="auto"/>
        <w:ind w:firstLine="480" w:firstLineChars="200"/>
        <w:rPr>
          <w:rFonts w:cs="宋体" w:asciiTheme="minorEastAsia" w:hAnsiTheme="minorEastAsia"/>
          <w:color w:val="auto"/>
        </w:rPr>
      </w:pPr>
      <w:r>
        <w:rPr>
          <w:rFonts w:hint="eastAsia" w:asciiTheme="minorEastAsia" w:hAnsiTheme="minorEastAsia"/>
          <w:color w:val="auto"/>
        </w:rPr>
        <w:t>4）</w:t>
      </w:r>
      <w:r>
        <w:rPr>
          <w:rFonts w:hint="eastAsia" w:cs="宋体" w:asciiTheme="minorEastAsia" w:hAnsiTheme="minorEastAsia"/>
          <w:color w:val="auto"/>
        </w:rPr>
        <w:t>作业时衣着要灵便，禁止穿硬鞋、带钉和易滑的鞋，在没有防护的高空、悬崖和陡坡检测时，必须按规定使用安全带，安全带必须高挂低用，挂设点必须安全可靠。</w:t>
      </w:r>
    </w:p>
    <w:p>
      <w:pPr>
        <w:pStyle w:val="16"/>
        <w:spacing w:line="276" w:lineRule="auto"/>
        <w:ind w:firstLine="480" w:firstLineChars="200"/>
        <w:rPr>
          <w:rFonts w:cs="宋体" w:asciiTheme="minorEastAsia" w:hAnsiTheme="minorEastAsia"/>
          <w:color w:val="auto"/>
        </w:rPr>
      </w:pPr>
      <w:r>
        <w:rPr>
          <w:rFonts w:hint="eastAsia" w:asciiTheme="minorEastAsia" w:hAnsiTheme="minorEastAsia"/>
          <w:color w:val="auto"/>
        </w:rPr>
        <w:t>5）</w:t>
      </w:r>
      <w:r>
        <w:rPr>
          <w:rFonts w:hint="eastAsia" w:cs="宋体" w:asciiTheme="minorEastAsia" w:hAnsiTheme="minorEastAsia"/>
          <w:color w:val="auto"/>
        </w:rPr>
        <w:t>高处作业所用材料要</w:t>
      </w:r>
      <w:r>
        <w:rPr>
          <w:rFonts w:hint="eastAsia" w:cs="宋体" w:asciiTheme="minorEastAsia" w:hAnsiTheme="minorEastAsia"/>
        </w:rPr>
        <w:t>堆放</w:t>
      </w:r>
      <w:r>
        <w:rPr>
          <w:rFonts w:hint="eastAsia" w:cs="宋体" w:asciiTheme="minorEastAsia" w:hAnsiTheme="minorEastAsia"/>
          <w:color w:val="auto"/>
        </w:rPr>
        <w:t>平稳，不得妨碍作业，并制定防止坠落的措施；使用工具应防止工具坠落伤人的措施；工具用完应随手放入工具袋内；上下传递物件时，禁止抛掷。</w:t>
      </w:r>
    </w:p>
    <w:p>
      <w:pPr>
        <w:pStyle w:val="16"/>
        <w:spacing w:line="276" w:lineRule="auto"/>
        <w:ind w:firstLine="480" w:firstLineChars="200"/>
        <w:rPr>
          <w:rFonts w:cs="宋体" w:asciiTheme="minorEastAsia" w:hAnsiTheme="minorEastAsia"/>
          <w:color w:val="auto"/>
        </w:rPr>
      </w:pPr>
      <w:r>
        <w:rPr>
          <w:rFonts w:hint="eastAsia" w:asciiTheme="minorEastAsia" w:hAnsiTheme="minorEastAsia"/>
          <w:color w:val="auto"/>
        </w:rPr>
        <w:t>6）</w:t>
      </w:r>
      <w:r>
        <w:rPr>
          <w:rFonts w:hint="eastAsia" w:cs="宋体" w:asciiTheme="minorEastAsia" w:hAnsiTheme="minorEastAsia"/>
          <w:color w:val="auto"/>
        </w:rPr>
        <w:t>使用梯子登高作业时，梯子不得缺档，不得垫高使用，如需接长使用，应有可靠的连接措施，且接头不得超过一处。梯子横档间接为</w:t>
      </w:r>
      <w:r>
        <w:rPr>
          <w:rFonts w:asciiTheme="minorEastAsia" w:hAnsiTheme="minorEastAsia"/>
          <w:color w:val="auto"/>
        </w:rPr>
        <w:t>30mm</w:t>
      </w:r>
      <w:r>
        <w:rPr>
          <w:rFonts w:hint="eastAsia" w:cs="宋体" w:asciiTheme="minorEastAsia" w:hAnsiTheme="minorEastAsia"/>
          <w:color w:val="auto"/>
        </w:rPr>
        <w:t>为宜。使用时上端要固定牢靠，下端应有防滑措施。脚手架上禁止使用梯子登高作业。</w:t>
      </w:r>
    </w:p>
    <w:p>
      <w:pPr>
        <w:pStyle w:val="16"/>
        <w:spacing w:line="276" w:lineRule="auto"/>
        <w:ind w:firstLine="480" w:firstLineChars="200"/>
        <w:rPr>
          <w:rFonts w:asciiTheme="minorEastAsia" w:hAnsiTheme="minorEastAsia"/>
          <w:color w:val="auto"/>
        </w:rPr>
      </w:pPr>
      <w:r>
        <w:rPr>
          <w:rFonts w:hint="eastAsia" w:asciiTheme="minorEastAsia" w:hAnsiTheme="minorEastAsia"/>
          <w:color w:val="auto"/>
        </w:rPr>
        <w:t>7）</w:t>
      </w:r>
      <w:r>
        <w:rPr>
          <w:rFonts w:hint="eastAsia" w:cs="宋体" w:asciiTheme="minorEastAsia" w:hAnsiTheme="minorEastAsia"/>
          <w:color w:val="auto"/>
        </w:rPr>
        <w:t>单面梯工作时角度以</w:t>
      </w:r>
      <w:r>
        <w:rPr>
          <w:rFonts w:cs="宋体" w:asciiTheme="minorEastAsia" w:hAnsiTheme="minorEastAsia"/>
        </w:rPr>
        <w:t>75</w:t>
      </w:r>
      <w:r>
        <w:rPr>
          <w:rFonts w:hint="eastAsia" w:cs="宋体" w:asciiTheme="minorEastAsia" w:hAnsiTheme="minorEastAsia"/>
          <w:color w:val="auto"/>
        </w:rPr>
        <w:t>度左右为宜；人字梯上部夹角以</w:t>
      </w:r>
      <w:r>
        <w:rPr>
          <w:rFonts w:asciiTheme="minorEastAsia" w:hAnsiTheme="minorEastAsia"/>
          <w:color w:val="auto"/>
        </w:rPr>
        <w:t>35</w:t>
      </w:r>
      <w:r>
        <w:rPr>
          <w:rFonts w:hint="eastAsia" w:cs="宋体" w:asciiTheme="minorEastAsia" w:hAnsiTheme="minorEastAsia"/>
          <w:color w:val="auto"/>
        </w:rPr>
        <w:t>度～</w:t>
      </w:r>
      <w:r>
        <w:rPr>
          <w:rFonts w:asciiTheme="minorEastAsia" w:hAnsiTheme="minorEastAsia"/>
          <w:color w:val="auto"/>
        </w:rPr>
        <w:t>45</w:t>
      </w:r>
      <w:r>
        <w:rPr>
          <w:rFonts w:hint="eastAsia" w:cs="宋体" w:asciiTheme="minorEastAsia" w:hAnsiTheme="minorEastAsia"/>
          <w:color w:val="auto"/>
        </w:rPr>
        <w:t>度为宜。使用时第一档或第三档之间应设置拉撑。禁止两人同时在梯子上作业。在通道处使用梯子时，应有人监护或设置围栏。</w:t>
      </w:r>
    </w:p>
    <w:p>
      <w:pPr>
        <w:pStyle w:val="16"/>
        <w:spacing w:line="276" w:lineRule="auto"/>
        <w:ind w:firstLine="480" w:firstLineChars="200"/>
        <w:rPr>
          <w:rFonts w:cs="宋体" w:asciiTheme="minorEastAsia" w:hAnsiTheme="minorEastAsia"/>
          <w:color w:val="auto"/>
        </w:rPr>
      </w:pPr>
      <w:r>
        <w:rPr>
          <w:rFonts w:hint="eastAsia" w:asciiTheme="minorEastAsia" w:hAnsiTheme="minorEastAsia"/>
          <w:color w:val="auto"/>
        </w:rPr>
        <w:t>8）</w:t>
      </w:r>
      <w:r>
        <w:rPr>
          <w:rFonts w:hint="eastAsia" w:cs="宋体" w:asciiTheme="minorEastAsia" w:hAnsiTheme="minorEastAsia"/>
          <w:color w:val="auto"/>
        </w:rPr>
        <w:t>没有安全防护设施时，禁止在屋架的上弦、支撑、挑架的挑梁和未固定的构件上行走或作业。高处作业与地面连续时，应设通讯装置，专人负责。</w:t>
      </w:r>
    </w:p>
    <w:p>
      <w:pPr>
        <w:pStyle w:val="16"/>
        <w:spacing w:line="276" w:lineRule="auto"/>
        <w:ind w:firstLine="240" w:firstLineChars="100"/>
        <w:rPr>
          <w:rFonts w:asciiTheme="minorEastAsia" w:hAnsiTheme="minorEastAsia"/>
        </w:rPr>
      </w:pPr>
      <w:r>
        <w:rPr>
          <w:rFonts w:hint="eastAsia" w:cs="宋体" w:asciiTheme="minorEastAsia" w:hAnsiTheme="minorEastAsia"/>
          <w:color w:val="auto"/>
        </w:rPr>
        <w:t>（10）接受甲方的安全管理。</w:t>
      </w:r>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7A"/>
    <w:family w:val="auto"/>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Arial Unicode MS">
    <w:altName w:val="宋体"/>
    <w:panose1 w:val="020B0604020202020204"/>
    <w:charset w:val="86"/>
    <w:family w:val="swiss"/>
    <w:pitch w:val="default"/>
    <w:sig w:usb0="00000000" w:usb1="00000000" w:usb2="0000003F" w:usb3="00000000" w:csb0="003F01F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t>第</w:t>
    </w:r>
    <w:sdt>
      <w:sdtPr>
        <w:id w:val="35350295"/>
        <w:docPartObj>
          <w:docPartGallery w:val="autotext"/>
        </w:docPartObj>
      </w:sdtPr>
      <w:sdtContent>
        <w:sdt>
          <w:sdtPr>
            <w:id w:val="171357217"/>
            <w:docPartObj>
              <w:docPartGallery w:val="autotext"/>
            </w:docPartObj>
          </w:sdtPr>
          <w:sdtContent>
            <w:r>
              <w:t xml:space="preserve"> </w:t>
            </w:r>
            <w:r>
              <w:fldChar w:fldCharType="begin"/>
            </w:r>
            <w:r>
              <w:instrText xml:space="preserve">PAGE</w:instrText>
            </w:r>
            <w:r>
              <w:fldChar w:fldCharType="separate"/>
            </w:r>
            <w:r>
              <w:t>2</w:t>
            </w:r>
            <w:r>
              <w:fldChar w:fldCharType="end"/>
            </w:r>
            <w:r>
              <w:t xml:space="preserve"> 页</w:t>
            </w:r>
            <w:r>
              <w:rPr>
                <w:rFonts w:hint="eastAsia"/>
              </w:rPr>
              <w:t xml:space="preserve">  共</w:t>
            </w:r>
            <w:r>
              <w:t xml:space="preserve"> </w:t>
            </w:r>
            <w:r>
              <w:rPr>
                <w:rFonts w:hint="eastAsia"/>
                <w:lang w:val="en-US" w:eastAsia="zh-CN"/>
              </w:rPr>
              <w:t>25</w:t>
            </w:r>
            <w:r>
              <w:rPr>
                <w:rFonts w:hint="eastAsia"/>
              </w:rPr>
              <w:t xml:space="preserve"> 页</w:t>
            </w:r>
          </w:sdtContent>
        </w:sdt>
      </w:sdtContent>
    </w:sdt>
  </w:p>
  <w:p>
    <w:pPr>
      <w:pStyle w:val="5"/>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iNjdmNjQ3ZDVlZjQ2OTk2YmZjOTA0NGI0OWM2YTMifQ=="/>
    <w:docVar w:name="KSO_WPS_MARK_KEY" w:val="83bdf8f9-6721-44f7-b5db-684225dc564b"/>
  </w:docVars>
  <w:rsids>
    <w:rsidRoot w:val="009417C5"/>
    <w:rsid w:val="000132ED"/>
    <w:rsid w:val="00014C17"/>
    <w:rsid w:val="00020C24"/>
    <w:rsid w:val="000273D5"/>
    <w:rsid w:val="00036311"/>
    <w:rsid w:val="00037D1E"/>
    <w:rsid w:val="00050C5C"/>
    <w:rsid w:val="00070766"/>
    <w:rsid w:val="000868B9"/>
    <w:rsid w:val="000868C7"/>
    <w:rsid w:val="000923DD"/>
    <w:rsid w:val="000923F7"/>
    <w:rsid w:val="0009577B"/>
    <w:rsid w:val="000B5AAC"/>
    <w:rsid w:val="000B66F1"/>
    <w:rsid w:val="000C0B8D"/>
    <w:rsid w:val="000D2941"/>
    <w:rsid w:val="000E7526"/>
    <w:rsid w:val="00101C02"/>
    <w:rsid w:val="00105AED"/>
    <w:rsid w:val="00110937"/>
    <w:rsid w:val="00116432"/>
    <w:rsid w:val="00124FB7"/>
    <w:rsid w:val="00142DCC"/>
    <w:rsid w:val="00180DAA"/>
    <w:rsid w:val="00180FAF"/>
    <w:rsid w:val="001875E0"/>
    <w:rsid w:val="0019382C"/>
    <w:rsid w:val="00194341"/>
    <w:rsid w:val="001A4170"/>
    <w:rsid w:val="001A7EA3"/>
    <w:rsid w:val="001B3CA6"/>
    <w:rsid w:val="001C43D4"/>
    <w:rsid w:val="001C62B7"/>
    <w:rsid w:val="001D04B9"/>
    <w:rsid w:val="001D134D"/>
    <w:rsid w:val="001F2004"/>
    <w:rsid w:val="001F231B"/>
    <w:rsid w:val="001F5BFD"/>
    <w:rsid w:val="0020200D"/>
    <w:rsid w:val="00220CFB"/>
    <w:rsid w:val="00221AAD"/>
    <w:rsid w:val="002334A8"/>
    <w:rsid w:val="0023509D"/>
    <w:rsid w:val="00236918"/>
    <w:rsid w:val="00244124"/>
    <w:rsid w:val="00245F2C"/>
    <w:rsid w:val="00247F16"/>
    <w:rsid w:val="0028259D"/>
    <w:rsid w:val="00286EA1"/>
    <w:rsid w:val="002A6270"/>
    <w:rsid w:val="002B674E"/>
    <w:rsid w:val="002C089E"/>
    <w:rsid w:val="002C66A6"/>
    <w:rsid w:val="002E55FF"/>
    <w:rsid w:val="00314876"/>
    <w:rsid w:val="00320A09"/>
    <w:rsid w:val="00325374"/>
    <w:rsid w:val="003267AF"/>
    <w:rsid w:val="00347B49"/>
    <w:rsid w:val="00351599"/>
    <w:rsid w:val="0035731D"/>
    <w:rsid w:val="003613C0"/>
    <w:rsid w:val="0036302E"/>
    <w:rsid w:val="00367D67"/>
    <w:rsid w:val="00385848"/>
    <w:rsid w:val="003934DD"/>
    <w:rsid w:val="0039444D"/>
    <w:rsid w:val="003B108C"/>
    <w:rsid w:val="003C159D"/>
    <w:rsid w:val="003D3A96"/>
    <w:rsid w:val="003F0F37"/>
    <w:rsid w:val="003F20B0"/>
    <w:rsid w:val="003F351A"/>
    <w:rsid w:val="003F36B5"/>
    <w:rsid w:val="003F766F"/>
    <w:rsid w:val="00402846"/>
    <w:rsid w:val="00414AC0"/>
    <w:rsid w:val="00422F62"/>
    <w:rsid w:val="00432CF1"/>
    <w:rsid w:val="0044063A"/>
    <w:rsid w:val="00441C38"/>
    <w:rsid w:val="004457F0"/>
    <w:rsid w:val="0044684F"/>
    <w:rsid w:val="00466FD7"/>
    <w:rsid w:val="004710D8"/>
    <w:rsid w:val="004756EF"/>
    <w:rsid w:val="004805B7"/>
    <w:rsid w:val="004A376E"/>
    <w:rsid w:val="004B51D8"/>
    <w:rsid w:val="004B6400"/>
    <w:rsid w:val="004D0D16"/>
    <w:rsid w:val="004E3AA2"/>
    <w:rsid w:val="004F6EF4"/>
    <w:rsid w:val="004F7BA2"/>
    <w:rsid w:val="00504DF9"/>
    <w:rsid w:val="00514D6C"/>
    <w:rsid w:val="00521956"/>
    <w:rsid w:val="00522531"/>
    <w:rsid w:val="00523F26"/>
    <w:rsid w:val="00534241"/>
    <w:rsid w:val="00554555"/>
    <w:rsid w:val="005767BB"/>
    <w:rsid w:val="00582D2E"/>
    <w:rsid w:val="00585175"/>
    <w:rsid w:val="00590F4B"/>
    <w:rsid w:val="00595B43"/>
    <w:rsid w:val="005B232F"/>
    <w:rsid w:val="005B796B"/>
    <w:rsid w:val="005C366F"/>
    <w:rsid w:val="005D1AA3"/>
    <w:rsid w:val="005D1B2B"/>
    <w:rsid w:val="005D590D"/>
    <w:rsid w:val="005E3525"/>
    <w:rsid w:val="005E4C82"/>
    <w:rsid w:val="00602D2E"/>
    <w:rsid w:val="00640339"/>
    <w:rsid w:val="00645BC5"/>
    <w:rsid w:val="00646523"/>
    <w:rsid w:val="006465CB"/>
    <w:rsid w:val="00651ECE"/>
    <w:rsid w:val="00660CDB"/>
    <w:rsid w:val="00664D5B"/>
    <w:rsid w:val="006703C3"/>
    <w:rsid w:val="00686EC6"/>
    <w:rsid w:val="00696A2E"/>
    <w:rsid w:val="006B00B9"/>
    <w:rsid w:val="006C675D"/>
    <w:rsid w:val="006D4D94"/>
    <w:rsid w:val="006F02C6"/>
    <w:rsid w:val="00704EB4"/>
    <w:rsid w:val="00707398"/>
    <w:rsid w:val="007078CD"/>
    <w:rsid w:val="0071018D"/>
    <w:rsid w:val="007122CF"/>
    <w:rsid w:val="00713240"/>
    <w:rsid w:val="00737F70"/>
    <w:rsid w:val="00747202"/>
    <w:rsid w:val="00765A5E"/>
    <w:rsid w:val="00766D28"/>
    <w:rsid w:val="0078316E"/>
    <w:rsid w:val="00783D84"/>
    <w:rsid w:val="00783DA4"/>
    <w:rsid w:val="00793F21"/>
    <w:rsid w:val="0079532D"/>
    <w:rsid w:val="007A1110"/>
    <w:rsid w:val="007B47DA"/>
    <w:rsid w:val="007C3117"/>
    <w:rsid w:val="007D318F"/>
    <w:rsid w:val="007E7178"/>
    <w:rsid w:val="008065AF"/>
    <w:rsid w:val="00836D32"/>
    <w:rsid w:val="00841EC4"/>
    <w:rsid w:val="008424AA"/>
    <w:rsid w:val="00842715"/>
    <w:rsid w:val="008433D3"/>
    <w:rsid w:val="008458CA"/>
    <w:rsid w:val="00856803"/>
    <w:rsid w:val="0086773E"/>
    <w:rsid w:val="00874EB4"/>
    <w:rsid w:val="00874F27"/>
    <w:rsid w:val="00880281"/>
    <w:rsid w:val="00893F26"/>
    <w:rsid w:val="008A2D0A"/>
    <w:rsid w:val="008A3C8F"/>
    <w:rsid w:val="008B0B32"/>
    <w:rsid w:val="008B38D8"/>
    <w:rsid w:val="008C4DF6"/>
    <w:rsid w:val="008D655D"/>
    <w:rsid w:val="008D7B47"/>
    <w:rsid w:val="008E163D"/>
    <w:rsid w:val="008E5FE8"/>
    <w:rsid w:val="008E7DFD"/>
    <w:rsid w:val="008F3AA6"/>
    <w:rsid w:val="009062A2"/>
    <w:rsid w:val="0092650D"/>
    <w:rsid w:val="0093046F"/>
    <w:rsid w:val="009417C5"/>
    <w:rsid w:val="009427AD"/>
    <w:rsid w:val="00950AFF"/>
    <w:rsid w:val="00954A7A"/>
    <w:rsid w:val="009647B9"/>
    <w:rsid w:val="00965DF8"/>
    <w:rsid w:val="00970614"/>
    <w:rsid w:val="009746BA"/>
    <w:rsid w:val="0097478A"/>
    <w:rsid w:val="00977580"/>
    <w:rsid w:val="0098719C"/>
    <w:rsid w:val="00987A1A"/>
    <w:rsid w:val="009925B6"/>
    <w:rsid w:val="0099784B"/>
    <w:rsid w:val="009B7034"/>
    <w:rsid w:val="009B74E9"/>
    <w:rsid w:val="009C4FC3"/>
    <w:rsid w:val="00A02472"/>
    <w:rsid w:val="00A05655"/>
    <w:rsid w:val="00A30E00"/>
    <w:rsid w:val="00A32275"/>
    <w:rsid w:val="00A340DC"/>
    <w:rsid w:val="00A342A9"/>
    <w:rsid w:val="00A379F0"/>
    <w:rsid w:val="00A639C4"/>
    <w:rsid w:val="00A6792B"/>
    <w:rsid w:val="00AA3973"/>
    <w:rsid w:val="00AA62E1"/>
    <w:rsid w:val="00AA6FC1"/>
    <w:rsid w:val="00AD006E"/>
    <w:rsid w:val="00AE15A6"/>
    <w:rsid w:val="00AE5691"/>
    <w:rsid w:val="00B0184F"/>
    <w:rsid w:val="00B2778A"/>
    <w:rsid w:val="00B35A53"/>
    <w:rsid w:val="00B4678A"/>
    <w:rsid w:val="00B57F52"/>
    <w:rsid w:val="00B617AD"/>
    <w:rsid w:val="00B642C5"/>
    <w:rsid w:val="00B7220A"/>
    <w:rsid w:val="00B72580"/>
    <w:rsid w:val="00B74293"/>
    <w:rsid w:val="00B81BB9"/>
    <w:rsid w:val="00B94E98"/>
    <w:rsid w:val="00BA64E0"/>
    <w:rsid w:val="00BB634B"/>
    <w:rsid w:val="00BB7F5B"/>
    <w:rsid w:val="00BD5EB4"/>
    <w:rsid w:val="00BD75CF"/>
    <w:rsid w:val="00BE056C"/>
    <w:rsid w:val="00C0545D"/>
    <w:rsid w:val="00C07103"/>
    <w:rsid w:val="00C244EF"/>
    <w:rsid w:val="00C375AF"/>
    <w:rsid w:val="00C5034F"/>
    <w:rsid w:val="00C530EA"/>
    <w:rsid w:val="00C53595"/>
    <w:rsid w:val="00C5521B"/>
    <w:rsid w:val="00C63631"/>
    <w:rsid w:val="00C67BA0"/>
    <w:rsid w:val="00C73E32"/>
    <w:rsid w:val="00C75652"/>
    <w:rsid w:val="00CA09E1"/>
    <w:rsid w:val="00CB66CC"/>
    <w:rsid w:val="00CC6A55"/>
    <w:rsid w:val="00CD7E06"/>
    <w:rsid w:val="00CE01CD"/>
    <w:rsid w:val="00CE76E2"/>
    <w:rsid w:val="00CF608F"/>
    <w:rsid w:val="00D12972"/>
    <w:rsid w:val="00D152BA"/>
    <w:rsid w:val="00D176C4"/>
    <w:rsid w:val="00D2053C"/>
    <w:rsid w:val="00D210C4"/>
    <w:rsid w:val="00D3221E"/>
    <w:rsid w:val="00D328B0"/>
    <w:rsid w:val="00D441E8"/>
    <w:rsid w:val="00D44835"/>
    <w:rsid w:val="00D51C06"/>
    <w:rsid w:val="00D547D1"/>
    <w:rsid w:val="00D57F9D"/>
    <w:rsid w:val="00D76183"/>
    <w:rsid w:val="00D83B68"/>
    <w:rsid w:val="00D91CC9"/>
    <w:rsid w:val="00D93513"/>
    <w:rsid w:val="00DA05E3"/>
    <w:rsid w:val="00DA53D2"/>
    <w:rsid w:val="00DA756A"/>
    <w:rsid w:val="00DB44E5"/>
    <w:rsid w:val="00DD1685"/>
    <w:rsid w:val="00DF31CD"/>
    <w:rsid w:val="00E11304"/>
    <w:rsid w:val="00E121E9"/>
    <w:rsid w:val="00E207F1"/>
    <w:rsid w:val="00E274F4"/>
    <w:rsid w:val="00E27C38"/>
    <w:rsid w:val="00E30CAF"/>
    <w:rsid w:val="00E31DB2"/>
    <w:rsid w:val="00E32B18"/>
    <w:rsid w:val="00E42FFC"/>
    <w:rsid w:val="00E53CEC"/>
    <w:rsid w:val="00E5442F"/>
    <w:rsid w:val="00E55E0E"/>
    <w:rsid w:val="00E6576E"/>
    <w:rsid w:val="00E67683"/>
    <w:rsid w:val="00E67FAB"/>
    <w:rsid w:val="00E83690"/>
    <w:rsid w:val="00E8502F"/>
    <w:rsid w:val="00EA5E60"/>
    <w:rsid w:val="00ED4DBA"/>
    <w:rsid w:val="00EE3457"/>
    <w:rsid w:val="00EF4C78"/>
    <w:rsid w:val="00EF5ECD"/>
    <w:rsid w:val="00F07B82"/>
    <w:rsid w:val="00F32FB5"/>
    <w:rsid w:val="00F35944"/>
    <w:rsid w:val="00F44421"/>
    <w:rsid w:val="00F50074"/>
    <w:rsid w:val="00F57FD0"/>
    <w:rsid w:val="00F6676F"/>
    <w:rsid w:val="00F82E67"/>
    <w:rsid w:val="00F8596A"/>
    <w:rsid w:val="00F96FBA"/>
    <w:rsid w:val="00F97260"/>
    <w:rsid w:val="00FB1D00"/>
    <w:rsid w:val="00FB38DA"/>
    <w:rsid w:val="00FC4111"/>
    <w:rsid w:val="00FC447A"/>
    <w:rsid w:val="00FD0586"/>
    <w:rsid w:val="00FD1FF7"/>
    <w:rsid w:val="00FD2C2E"/>
    <w:rsid w:val="00FD33FC"/>
    <w:rsid w:val="00FD6247"/>
    <w:rsid w:val="00FD6EBC"/>
    <w:rsid w:val="00FE2470"/>
    <w:rsid w:val="00FF1CB9"/>
    <w:rsid w:val="00FF3306"/>
    <w:rsid w:val="00FF6FAC"/>
    <w:rsid w:val="00FF720E"/>
    <w:rsid w:val="037B196F"/>
    <w:rsid w:val="0AD61B81"/>
    <w:rsid w:val="0B6F2CC4"/>
    <w:rsid w:val="0E343013"/>
    <w:rsid w:val="13A40AB8"/>
    <w:rsid w:val="1414701E"/>
    <w:rsid w:val="178F52F2"/>
    <w:rsid w:val="1C0C5403"/>
    <w:rsid w:val="219326FD"/>
    <w:rsid w:val="2393124E"/>
    <w:rsid w:val="282E04AF"/>
    <w:rsid w:val="285A3164"/>
    <w:rsid w:val="2FC2002E"/>
    <w:rsid w:val="32AC094E"/>
    <w:rsid w:val="35CA4BBC"/>
    <w:rsid w:val="37C1142E"/>
    <w:rsid w:val="3C335C3C"/>
    <w:rsid w:val="3CCF53F7"/>
    <w:rsid w:val="3FE0432D"/>
    <w:rsid w:val="41670862"/>
    <w:rsid w:val="46D74684"/>
    <w:rsid w:val="4944639A"/>
    <w:rsid w:val="4F7B2206"/>
    <w:rsid w:val="5105097F"/>
    <w:rsid w:val="525F2C4E"/>
    <w:rsid w:val="57FF2336"/>
    <w:rsid w:val="58991A4B"/>
    <w:rsid w:val="5ACC228D"/>
    <w:rsid w:val="5DE31D46"/>
    <w:rsid w:val="63020ED5"/>
    <w:rsid w:val="648C19E4"/>
    <w:rsid w:val="654F7F9F"/>
    <w:rsid w:val="681123DD"/>
    <w:rsid w:val="6813679E"/>
    <w:rsid w:val="6A2C3B47"/>
    <w:rsid w:val="6AEA5EDC"/>
    <w:rsid w:val="6C9A169A"/>
    <w:rsid w:val="747114FE"/>
    <w:rsid w:val="7A304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12">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2">
    <w:name w:val="Body Text"/>
    <w:basedOn w:val="1"/>
    <w:qFormat/>
    <w:uiPriority w:val="0"/>
    <w:pPr>
      <w:spacing w:after="120"/>
    </w:pPr>
  </w:style>
  <w:style w:type="paragraph" w:styleId="3">
    <w:name w:val="annotation text"/>
    <w:basedOn w:val="1"/>
    <w:semiHidden/>
    <w:unhideWhenUsed/>
    <w:uiPriority w:val="99"/>
    <w:pPr>
      <w:jc w:val="left"/>
    </w:pPr>
  </w:style>
  <w:style w:type="paragraph" w:styleId="4">
    <w:name w:val="Balloon Text"/>
    <w:basedOn w:val="1"/>
    <w:link w:val="17"/>
    <w:semiHidden/>
    <w:unhideWhenUsed/>
    <w:qFormat/>
    <w:uiPriority w:val="99"/>
    <w:rPr>
      <w:sz w:val="18"/>
      <w:szCs w:val="18"/>
    </w:rPr>
  </w:style>
  <w:style w:type="paragraph" w:styleId="5">
    <w:name w:val="footer"/>
    <w:basedOn w:val="1"/>
    <w:link w:val="15"/>
    <w:unhideWhenUsed/>
    <w:qFormat/>
    <w:uiPriority w:val="99"/>
    <w:pPr>
      <w:tabs>
        <w:tab w:val="center" w:pos="4153"/>
        <w:tab w:val="right" w:pos="8306"/>
      </w:tabs>
      <w:snapToGrid w:val="0"/>
      <w:jc w:val="left"/>
    </w:pPr>
    <w:rPr>
      <w:sz w:val="18"/>
      <w:szCs w:val="18"/>
    </w:rPr>
  </w:style>
  <w:style w:type="paragraph" w:styleId="6">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style>
  <w:style w:type="paragraph" w:styleId="8">
    <w:name w:val="toc 2"/>
    <w:basedOn w:val="1"/>
    <w:next w:val="1"/>
    <w:unhideWhenUsed/>
    <w:qFormat/>
    <w:uiPriority w:val="39"/>
    <w:pPr>
      <w:ind w:left="420" w:leftChars="200"/>
    </w:pPr>
  </w:style>
  <w:style w:type="paragraph" w:styleId="9">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1">
    <w:name w:val="Table Grid"/>
    <w:basedOn w:val="1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000FF" w:themeColor="hyperlink"/>
      <w:u w:val="single"/>
      <w14:textFill>
        <w14:solidFill>
          <w14:schemeClr w14:val="hlink"/>
        </w14:solidFill>
      </w14:textFill>
    </w:rPr>
  </w:style>
  <w:style w:type="character" w:customStyle="1" w:styleId="14">
    <w:name w:val="页眉 字符"/>
    <w:basedOn w:val="12"/>
    <w:link w:val="6"/>
    <w:qFormat/>
    <w:uiPriority w:val="99"/>
    <w:rPr>
      <w:sz w:val="18"/>
      <w:szCs w:val="18"/>
    </w:rPr>
  </w:style>
  <w:style w:type="character" w:customStyle="1" w:styleId="15">
    <w:name w:val="页脚 字符"/>
    <w:basedOn w:val="12"/>
    <w:link w:val="5"/>
    <w:qFormat/>
    <w:uiPriority w:val="99"/>
    <w:rPr>
      <w:sz w:val="18"/>
      <w:szCs w:val="18"/>
    </w:rPr>
  </w:style>
  <w:style w:type="paragraph" w:customStyle="1" w:styleId="16">
    <w:name w:val="Default"/>
    <w:qFormat/>
    <w:uiPriority w:val="0"/>
    <w:pPr>
      <w:widowControl w:val="0"/>
      <w:autoSpaceDE w:val="0"/>
      <w:autoSpaceDN w:val="0"/>
      <w:adjustRightInd w:val="0"/>
    </w:pPr>
    <w:rPr>
      <w:rFonts w:ascii="Times New Roman" w:hAnsi="Times New Roman" w:cs="Times New Roman" w:eastAsiaTheme="minorEastAsia"/>
      <w:color w:val="000000"/>
      <w:kern w:val="0"/>
      <w:sz w:val="24"/>
      <w:szCs w:val="24"/>
      <w:lang w:val="en-US" w:eastAsia="zh-CN" w:bidi="ar-SA"/>
    </w:rPr>
  </w:style>
  <w:style w:type="character" w:customStyle="1" w:styleId="17">
    <w:name w:val="批注框文本 字符"/>
    <w:basedOn w:val="12"/>
    <w:link w:val="4"/>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image" Target="media/image4.jpeg"/><Relationship Id="rId7" Type="http://schemas.openxmlformats.org/officeDocument/2006/relationships/image" Target="media/image3.emf"/><Relationship Id="rId6" Type="http://schemas.openxmlformats.org/officeDocument/2006/relationships/image" Target="media/image2.emf"/><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8C7DF0-2B29-43FB-AED5-90A3CC7207BF}">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17</Pages>
  <Words>9442</Words>
  <Characters>10108</Characters>
  <Lines>251</Lines>
  <Paragraphs>70</Paragraphs>
  <TotalTime>80</TotalTime>
  <ScaleCrop>false</ScaleCrop>
  <LinksUpToDate>false</LinksUpToDate>
  <CharactersWithSpaces>11055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2018-09-07T03:00:00Z</dcterms:created>
  <dc:creator>Microsoft</dc:creator>
  <cp:lastModifiedBy>恒</cp:lastModifiedBy>
  <cp:lastPrinted>2018-09-12T11:23:00Z</cp:lastPrinted>
  <dcterms:modified xsi:type="dcterms:W3CDTF">2024-04-24T09:29:39Z</dcterms:modified>
  <cp:revision>444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1023E83C260B4CD281F24E9BAA0F4903_13</vt:lpwstr>
  </property>
</Properties>
</file>