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C64" w:rsidRPr="00FA2014" w:rsidRDefault="00FA6F91" w:rsidP="00F94C64">
      <w:pPr>
        <w:pStyle w:val="Titre1"/>
        <w:rPr>
          <w:lang w:val="en-GB"/>
        </w:rPr>
      </w:pPr>
      <w:r w:rsidRPr="00FA2014">
        <w:rPr>
          <w:lang w:val="en-GB"/>
        </w:rPr>
        <w:t>S</w:t>
      </w:r>
      <w:r w:rsidR="00F94C64" w:rsidRPr="00FA2014">
        <w:rPr>
          <w:lang w:val="en-GB"/>
        </w:rPr>
        <w:t>timuli</w:t>
      </w:r>
      <w:r w:rsidRPr="00FA2014">
        <w:rPr>
          <w:lang w:val="en-GB"/>
        </w:rPr>
        <w:t xml:space="preserve"> and Apparatus</w:t>
      </w:r>
    </w:p>
    <w:p w:rsidR="008B4276" w:rsidRPr="00FA2014" w:rsidRDefault="008B4276" w:rsidP="008B4276">
      <w:pPr>
        <w:pStyle w:val="Titre2"/>
        <w:rPr>
          <w:lang w:val="en-GB"/>
        </w:rPr>
      </w:pPr>
      <w:r w:rsidRPr="00FA2014">
        <w:rPr>
          <w:lang w:val="en-GB"/>
        </w:rPr>
        <w:t>Prism Adaptation (PA)</w:t>
      </w:r>
    </w:p>
    <w:p w:rsidR="008C5C27" w:rsidRPr="00FA2014" w:rsidRDefault="008C5C27" w:rsidP="008C5C27">
      <w:pPr>
        <w:pStyle w:val="apatable"/>
        <w:rPr>
          <w:lang w:val="en-GB"/>
        </w:rPr>
      </w:pPr>
      <w:hyperlink r:id="rId6" w:history="1">
        <w:proofErr w:type="spellStart"/>
        <w:r w:rsidRPr="00FA2014">
          <w:rPr>
            <w:rStyle w:val="Lienhypertexte"/>
            <w:lang w:val="en-GB"/>
          </w:rPr>
          <w:t>Tutoriel</w:t>
        </w:r>
        <w:proofErr w:type="spellEnd"/>
        <w:r w:rsidRPr="00FA2014">
          <w:rPr>
            <w:rStyle w:val="Lienhypertexte"/>
            <w:lang w:val="en-GB"/>
          </w:rPr>
          <w:t xml:space="preserve"> Adaptation </w:t>
        </w:r>
        <w:proofErr w:type="spellStart"/>
        <w:r w:rsidRPr="00FA2014">
          <w:rPr>
            <w:rStyle w:val="Lienhypertexte"/>
            <w:lang w:val="en-GB"/>
          </w:rPr>
          <w:t>prismatique</w:t>
        </w:r>
        <w:proofErr w:type="spellEnd"/>
        <w:r w:rsidRPr="00FA2014">
          <w:rPr>
            <w:rStyle w:val="Lienhypertexte"/>
            <w:lang w:val="en-GB"/>
          </w:rPr>
          <w:t xml:space="preserve"> (</w:t>
        </w:r>
        <w:proofErr w:type="spellStart"/>
        <w:r w:rsidRPr="00FA2014">
          <w:rPr>
            <w:rStyle w:val="Lienhypertexte"/>
            <w:lang w:val="en-GB"/>
          </w:rPr>
          <w:t>Prs</w:t>
        </w:r>
        <w:proofErr w:type="spellEnd"/>
        <w:r w:rsidRPr="00FA2014">
          <w:rPr>
            <w:rStyle w:val="Lienhypertexte"/>
            <w:lang w:val="en-GB"/>
          </w:rPr>
          <w:t xml:space="preserve"> Y. </w:t>
        </w:r>
        <w:proofErr w:type="spellStart"/>
        <w:r w:rsidRPr="00FA2014">
          <w:rPr>
            <w:rStyle w:val="Lienhypertexte"/>
            <w:lang w:val="en-GB"/>
          </w:rPr>
          <w:t>Rosseti</w:t>
        </w:r>
        <w:proofErr w:type="spellEnd"/>
        <w:r w:rsidRPr="00FA2014">
          <w:rPr>
            <w:rStyle w:val="Lienhypertexte"/>
            <w:lang w:val="en-GB"/>
          </w:rPr>
          <w:t xml:space="preserve"> et G. Rode) - YouTube</w:t>
        </w:r>
      </w:hyperlink>
    </w:p>
    <w:p w:rsidR="00424D57" w:rsidRPr="00FA2014" w:rsidRDefault="00FA6F91" w:rsidP="0043156D">
      <w:pPr>
        <w:rPr>
          <w:lang w:val="en-GB"/>
        </w:rPr>
      </w:pPr>
      <w:r w:rsidRPr="00FA2014">
        <w:rPr>
          <w:lang w:val="en-GB"/>
        </w:rPr>
        <w:t xml:space="preserve">Prism adaptation </w:t>
      </w:r>
      <w:r w:rsidR="0043156D" w:rsidRPr="00FA2014">
        <w:rPr>
          <w:lang w:val="en-GB"/>
        </w:rPr>
        <w:t>consists in as</w:t>
      </w:r>
      <w:r w:rsidR="00424D57" w:rsidRPr="00FA2014">
        <w:rPr>
          <w:lang w:val="en-GB"/>
        </w:rPr>
        <w:t>king the participant</w:t>
      </w:r>
      <w:r w:rsidR="00376BA5" w:rsidRPr="00FA2014">
        <w:rPr>
          <w:lang w:val="en-GB"/>
        </w:rPr>
        <w:t>s</w:t>
      </w:r>
      <w:r w:rsidR="00424D57" w:rsidRPr="00FA2014">
        <w:rPr>
          <w:lang w:val="en-GB"/>
        </w:rPr>
        <w:t xml:space="preserve"> to make ballistic</w:t>
      </w:r>
      <w:r w:rsidR="0043156D" w:rsidRPr="00FA2014">
        <w:rPr>
          <w:lang w:val="en-GB"/>
        </w:rPr>
        <w:t xml:space="preserve"> </w:t>
      </w:r>
      <w:r w:rsidR="00424D57" w:rsidRPr="00FA2014">
        <w:rPr>
          <w:lang w:val="en-GB"/>
        </w:rPr>
        <w:t xml:space="preserve">pointing </w:t>
      </w:r>
      <w:r w:rsidR="0043156D" w:rsidRPr="00FA2014">
        <w:rPr>
          <w:lang w:val="en-GB"/>
        </w:rPr>
        <w:t xml:space="preserve">movements </w:t>
      </w:r>
      <w:r w:rsidR="00424D57" w:rsidRPr="00FA2014">
        <w:rPr>
          <w:lang w:val="en-GB"/>
        </w:rPr>
        <w:t xml:space="preserve">with their right arm </w:t>
      </w:r>
      <w:r w:rsidR="0043156D" w:rsidRPr="00FA2014">
        <w:rPr>
          <w:lang w:val="en-GB"/>
        </w:rPr>
        <w:t>toward a target.</w:t>
      </w:r>
      <w:r w:rsidR="00424D57" w:rsidRPr="00FA2014">
        <w:rPr>
          <w:lang w:val="en-GB"/>
        </w:rPr>
        <w:t xml:space="preserve"> The pointing error induced by the leftward (LPA) optic shift </w:t>
      </w:r>
      <w:r w:rsidR="00376BA5" w:rsidRPr="00FA2014">
        <w:rPr>
          <w:lang w:val="en-GB"/>
        </w:rPr>
        <w:t>triggers adaptation processes that</w:t>
      </w:r>
      <w:r w:rsidR="00424D57" w:rsidRPr="00FA2014">
        <w:rPr>
          <w:lang w:val="en-GB"/>
        </w:rPr>
        <w:t xml:space="preserve"> realign the visual and proprioceptive sensory coordinates. The rightward remapping of space</w:t>
      </w:r>
      <w:r w:rsidR="00376BA5" w:rsidRPr="00FA2014">
        <w:rPr>
          <w:lang w:val="en-GB"/>
        </w:rPr>
        <w:t xml:space="preserve"> (termed “after-eff</w:t>
      </w:r>
      <w:r w:rsidR="00132FCE" w:rsidRPr="00FA2014">
        <w:rPr>
          <w:lang w:val="en-GB"/>
        </w:rPr>
        <w:t xml:space="preserve"> </w:t>
      </w:r>
      <w:proofErr w:type="spellStart"/>
      <w:r w:rsidR="00376BA5" w:rsidRPr="00FA2014">
        <w:rPr>
          <w:lang w:val="en-GB"/>
        </w:rPr>
        <w:t>ect</w:t>
      </w:r>
      <w:proofErr w:type="spellEnd"/>
      <w:r w:rsidR="00376BA5" w:rsidRPr="00FA2014">
        <w:rPr>
          <w:lang w:val="en-GB"/>
        </w:rPr>
        <w:t>”)</w:t>
      </w:r>
      <w:r w:rsidR="00424D57" w:rsidRPr="00FA2014">
        <w:rPr>
          <w:lang w:val="en-GB"/>
        </w:rPr>
        <w:t xml:space="preserve"> induced by LPA is observable when the prism</w:t>
      </w:r>
      <w:r w:rsidR="00376BA5" w:rsidRPr="00FA2014">
        <w:rPr>
          <w:lang w:val="en-GB"/>
        </w:rPr>
        <w:t xml:space="preserve"> glasses </w:t>
      </w:r>
      <w:r w:rsidR="00424D57" w:rsidRPr="00FA2014">
        <w:rPr>
          <w:lang w:val="en-GB"/>
        </w:rPr>
        <w:t>are removed and the participant asked to point toward a visual target without feedback, or asked to indicate their strai</w:t>
      </w:r>
      <w:r w:rsidR="00376BA5" w:rsidRPr="00FA2014">
        <w:rPr>
          <w:lang w:val="en-GB"/>
        </w:rPr>
        <w:t xml:space="preserve">ght ahead with the eyes closed. To be successful, the PA procedure must respect multiple constraints, </w:t>
      </w:r>
      <w:r w:rsidR="009A5EB1" w:rsidRPr="00FA2014">
        <w:rPr>
          <w:lang w:val="en-GB"/>
        </w:rPr>
        <w:t>involving</w:t>
      </w:r>
      <w:r w:rsidR="00424D57" w:rsidRPr="00FA2014">
        <w:rPr>
          <w:lang w:val="en-GB"/>
        </w:rPr>
        <w:t xml:space="preserve"> multiple parameters:</w:t>
      </w:r>
    </w:p>
    <w:p w:rsidR="00FA6F91" w:rsidRPr="00FA2014" w:rsidRDefault="00424D57" w:rsidP="00031084">
      <w:pPr>
        <w:pStyle w:val="Paragraphedeliste"/>
        <w:numPr>
          <w:ilvl w:val="0"/>
          <w:numId w:val="4"/>
        </w:numPr>
        <w:rPr>
          <w:lang w:val="en-GB"/>
        </w:rPr>
      </w:pPr>
      <w:r w:rsidRPr="00FA2014">
        <w:rPr>
          <w:lang w:val="en-GB"/>
        </w:rPr>
        <w:t xml:space="preserve"> </w:t>
      </w:r>
      <w:r w:rsidR="00031084" w:rsidRPr="00FA2014">
        <w:rPr>
          <w:b/>
          <w:lang w:val="en-GB"/>
        </w:rPr>
        <w:t>Number of target:</w:t>
      </w:r>
      <w:r w:rsidR="00031084" w:rsidRPr="00FA2014">
        <w:rPr>
          <w:lang w:val="en-GB"/>
        </w:rPr>
        <w:t xml:space="preserve"> it usually </w:t>
      </w:r>
      <w:r w:rsidRPr="00FA2014">
        <w:rPr>
          <w:lang w:val="en-GB"/>
        </w:rPr>
        <w:t xml:space="preserve">varies </w:t>
      </w:r>
      <w:r w:rsidR="004C2597" w:rsidRPr="00FA2014">
        <w:rPr>
          <w:lang w:val="en-GB"/>
        </w:rPr>
        <w:t xml:space="preserve">between 3 </w:t>
      </w:r>
      <w:r w:rsidR="004C2597" w:rsidRPr="00FA2014">
        <w:rPr>
          <w:lang w:val="en-GB"/>
        </w:rPr>
        <w:fldChar w:fldCharType="begin" w:fldLock="1"/>
      </w:r>
      <w:r w:rsidR="00EA25B9" w:rsidRPr="00FA2014">
        <w:rPr>
          <w:lang w:val="en-GB"/>
        </w:rPr>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4C2597" w:rsidRPr="00FA2014">
        <w:rPr>
          <w:lang w:val="en-GB"/>
        </w:rPr>
        <w:fldChar w:fldCharType="separate"/>
      </w:r>
      <w:r w:rsidR="004C2597" w:rsidRPr="00FA2014">
        <w:rPr>
          <w:noProof/>
          <w:lang w:val="en-GB"/>
        </w:rPr>
        <w:t>(Rode et al., 2015)</w:t>
      </w:r>
      <w:r w:rsidR="004C2597" w:rsidRPr="00FA2014">
        <w:rPr>
          <w:lang w:val="en-GB"/>
        </w:rPr>
        <w:fldChar w:fldCharType="end"/>
      </w:r>
      <w:r w:rsidR="003C1B10" w:rsidRPr="00FA2014">
        <w:rPr>
          <w:lang w:val="en-GB"/>
        </w:rPr>
        <w:t xml:space="preserve"> and </w:t>
      </w:r>
      <w:r w:rsidRPr="00FA2014">
        <w:rPr>
          <w:lang w:val="en-GB"/>
        </w:rPr>
        <w:t>9</w:t>
      </w:r>
      <w:r w:rsidR="00EB46A5" w:rsidRPr="00FA2014">
        <w:rPr>
          <w:lang w:val="en-GB"/>
        </w:rPr>
        <w:t xml:space="preserve"> </w:t>
      </w:r>
      <w:r w:rsidR="004C2597" w:rsidRPr="00FA2014">
        <w:rPr>
          <w:lang w:val="en-GB"/>
        </w:rPr>
        <w:fldChar w:fldCharType="begin" w:fldLock="1"/>
      </w:r>
      <w:r w:rsidR="004C2597"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individuals","type":"article-journal","volume":"590"},"uris":["http://www.mendeley.com/documents/?uuid=6716877d-480a-3328-a684-5bab11e9c080"]}],"mendeley":{"formattedCitation":"(Michel &amp; Cruz, 2015)","plainTextFormattedCitation":"(Michel &amp; Cruz, 2015)","previouslyFormattedCitation":"(Michel &amp; Cruz, 2015)"},"properties":{"noteIndex":0},"schema":"https://github.com/citation-style-language/schema/raw/master/csl-citation.json"}</w:instrText>
      </w:r>
      <w:r w:rsidR="004C2597" w:rsidRPr="00FA2014">
        <w:rPr>
          <w:lang w:val="en-GB"/>
        </w:rPr>
        <w:fldChar w:fldCharType="separate"/>
      </w:r>
      <w:r w:rsidR="004C2597" w:rsidRPr="00FA2014">
        <w:rPr>
          <w:noProof/>
          <w:lang w:val="en-GB"/>
        </w:rPr>
        <w:t>(Michel &amp; Cruz, 2015)</w:t>
      </w:r>
      <w:r w:rsidR="004C2597" w:rsidRPr="00FA2014">
        <w:rPr>
          <w:lang w:val="en-GB"/>
        </w:rPr>
        <w:fldChar w:fldCharType="end"/>
      </w:r>
      <w:r w:rsidRPr="00FA2014">
        <w:rPr>
          <w:lang w:val="en-GB"/>
        </w:rPr>
        <w:t xml:space="preserve">. </w:t>
      </w:r>
      <w:r w:rsidR="00EB6AF8" w:rsidRPr="00FA2014">
        <w:rPr>
          <w:lang w:val="en-GB"/>
        </w:rPr>
        <w:t>Most of the time this number ranges between 3 and 4.</w:t>
      </w:r>
    </w:p>
    <w:p w:rsidR="00EA25B9" w:rsidRPr="00FA2014" w:rsidRDefault="000C3221" w:rsidP="00031084">
      <w:pPr>
        <w:pStyle w:val="Paragraphedeliste"/>
        <w:numPr>
          <w:ilvl w:val="0"/>
          <w:numId w:val="4"/>
        </w:numPr>
        <w:rPr>
          <w:lang w:val="en-GB"/>
        </w:rPr>
      </w:pPr>
      <w:r w:rsidRPr="00FA2014">
        <w:rPr>
          <w:b/>
          <w:lang w:val="en-GB"/>
        </w:rPr>
        <w:t>P</w:t>
      </w:r>
      <w:r w:rsidR="00EA25B9" w:rsidRPr="00FA2014">
        <w:rPr>
          <w:b/>
          <w:lang w:val="en-GB"/>
        </w:rPr>
        <w:t>resentation of target:</w:t>
      </w:r>
      <w:r w:rsidR="00EA25B9" w:rsidRPr="00FA2014">
        <w:rPr>
          <w:lang w:val="en-GB"/>
        </w:rPr>
        <w:t xml:space="preserve"> The targets</w:t>
      </w:r>
      <w:r w:rsidR="000F5772" w:rsidRPr="00FA2014">
        <w:rPr>
          <w:lang w:val="en-GB"/>
        </w:rPr>
        <w:t xml:space="preserve"> (</w:t>
      </w:r>
      <w:proofErr w:type="spellStart"/>
      <w:r w:rsidR="000F5772" w:rsidRPr="00FA2014">
        <w:rPr>
          <w:lang w:val="en-GB"/>
        </w:rPr>
        <w:t>eg</w:t>
      </w:r>
      <w:proofErr w:type="spellEnd"/>
      <w:r w:rsidR="000F5772" w:rsidRPr="00FA2014">
        <w:rPr>
          <w:lang w:val="en-GB"/>
        </w:rPr>
        <w:t>, white dots)</w:t>
      </w:r>
      <w:r w:rsidR="00EA25B9" w:rsidRPr="00FA2014">
        <w:rPr>
          <w:lang w:val="en-GB"/>
        </w:rPr>
        <w:t xml:space="preserve"> can be </w:t>
      </w:r>
      <w:r w:rsidR="000F5772" w:rsidRPr="00FA2014">
        <w:rPr>
          <w:lang w:val="en-GB"/>
        </w:rPr>
        <w:t xml:space="preserve">stuck </w:t>
      </w:r>
      <w:r w:rsidR="00EA25B9" w:rsidRPr="00FA2014">
        <w:rPr>
          <w:lang w:val="en-GB"/>
        </w:rPr>
        <w:t xml:space="preserve">on </w:t>
      </w:r>
      <w:r w:rsidR="000F5772" w:rsidRPr="00FA2014">
        <w:rPr>
          <w:lang w:val="en-GB"/>
        </w:rPr>
        <w:t xml:space="preserve">a </w:t>
      </w:r>
      <w:r w:rsidR="00EA25B9" w:rsidRPr="00FA2014">
        <w:rPr>
          <w:lang w:val="en-GB"/>
        </w:rPr>
        <w:t xml:space="preserve">black cardboard </w:t>
      </w:r>
      <w:r w:rsidR="00EA25B9" w:rsidRPr="00FA2014">
        <w:rPr>
          <w:lang w:val="en-GB"/>
        </w:rPr>
        <w:fldChar w:fldCharType="begin" w:fldLock="1"/>
      </w:r>
      <w:r w:rsidR="00EA25B9" w:rsidRPr="00FA2014">
        <w:rPr>
          <w:lang w:val="en-GB"/>
        </w:rPr>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EA25B9" w:rsidRPr="00FA2014">
        <w:rPr>
          <w:lang w:val="en-GB"/>
        </w:rPr>
        <w:fldChar w:fldCharType="separate"/>
      </w:r>
      <w:r w:rsidR="00EA25B9" w:rsidRPr="00FA2014">
        <w:rPr>
          <w:noProof/>
          <w:lang w:val="en-GB"/>
        </w:rPr>
        <w:t>(Rode et al., 2015)</w:t>
      </w:r>
      <w:r w:rsidR="00EA25B9" w:rsidRPr="00FA2014">
        <w:rPr>
          <w:lang w:val="en-GB"/>
        </w:rPr>
        <w:fldChar w:fldCharType="end"/>
      </w:r>
      <w:r w:rsidR="000F5772" w:rsidRPr="00FA2014">
        <w:rPr>
          <w:lang w:val="en-GB"/>
        </w:rPr>
        <w:t xml:space="preserve"> or displayed by mean of a</w:t>
      </w:r>
      <w:r w:rsidR="00EA25B9" w:rsidRPr="00FA2014">
        <w:rPr>
          <w:lang w:val="en-GB"/>
        </w:rPr>
        <w:t xml:space="preserve"> tactile screen. </w:t>
      </w:r>
      <w:r w:rsidR="00A30CBA" w:rsidRPr="00FA2014">
        <w:rPr>
          <w:lang w:val="en-GB"/>
        </w:rPr>
        <w:t xml:space="preserve">For example, in the experiment of </w:t>
      </w:r>
      <w:proofErr w:type="spellStart"/>
      <w:r w:rsidR="00A30CBA" w:rsidRPr="00FA2014">
        <w:rPr>
          <w:lang w:val="en-GB"/>
        </w:rPr>
        <w:t>Striemer</w:t>
      </w:r>
      <w:proofErr w:type="spellEnd"/>
      <w:r w:rsidR="00A30CBA" w:rsidRPr="00FA2014">
        <w:rPr>
          <w:lang w:val="en-GB"/>
        </w:rPr>
        <w:t xml:space="preserve"> et al. </w:t>
      </w:r>
      <w:r w:rsidR="00A30CBA" w:rsidRPr="00FA2014">
        <w:rPr>
          <w:lang w:val="en-GB"/>
        </w:rPr>
        <w:fldChar w:fldCharType="begin" w:fldLock="1"/>
      </w:r>
      <w:r w:rsidR="006134B2"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A30CBA" w:rsidRPr="00FA2014">
        <w:rPr>
          <w:lang w:val="en-GB"/>
        </w:rPr>
        <w:fldChar w:fldCharType="separate"/>
      </w:r>
      <w:r w:rsidR="00A30CBA" w:rsidRPr="00FA2014">
        <w:rPr>
          <w:noProof/>
          <w:lang w:val="en-GB"/>
        </w:rPr>
        <w:t>(2016)</w:t>
      </w:r>
      <w:r w:rsidR="00A30CBA" w:rsidRPr="00FA2014">
        <w:rPr>
          <w:lang w:val="en-GB"/>
        </w:rPr>
        <w:fldChar w:fldCharType="end"/>
      </w:r>
      <w:r w:rsidR="00A30CBA" w:rsidRPr="00FA2014">
        <w:rPr>
          <w:lang w:val="en-GB"/>
        </w:rPr>
        <w:t>, the participants must press a button in the starting position to trigger the target presentation</w:t>
      </w:r>
      <w:r w:rsidR="000F5772" w:rsidRPr="00FA2014">
        <w:rPr>
          <w:lang w:val="en-GB"/>
        </w:rPr>
        <w:t xml:space="preserve"> on the tactile screen</w:t>
      </w:r>
      <w:r w:rsidR="00A30CBA" w:rsidRPr="00FA2014">
        <w:rPr>
          <w:lang w:val="en-GB"/>
        </w:rPr>
        <w:t xml:space="preserve">.  After the pointing movement, they brought back their hand on the button to trigger the presentation of the next target. </w:t>
      </w:r>
    </w:p>
    <w:p w:rsidR="009A5EB1" w:rsidRPr="00FA2014" w:rsidRDefault="009A5EB1" w:rsidP="009A5EB1">
      <w:pPr>
        <w:pStyle w:val="Paragraphedeliste"/>
        <w:numPr>
          <w:ilvl w:val="0"/>
          <w:numId w:val="4"/>
        </w:numPr>
        <w:rPr>
          <w:lang w:val="en-GB"/>
        </w:rPr>
      </w:pPr>
      <w:r w:rsidRPr="00FA2014">
        <w:rPr>
          <w:b/>
          <w:lang w:val="en-GB"/>
        </w:rPr>
        <w:t>Order of pointing:</w:t>
      </w:r>
      <w:r w:rsidRPr="00FA2014">
        <w:rPr>
          <w:lang w:val="en-GB"/>
        </w:rPr>
        <w:t xml:space="preserve"> the target of interest can be </w:t>
      </w:r>
      <w:proofErr w:type="spellStart"/>
      <w:r w:rsidRPr="00FA2014">
        <w:rPr>
          <w:lang w:val="en-GB"/>
        </w:rPr>
        <w:t>signaled</w:t>
      </w:r>
      <w:proofErr w:type="spellEnd"/>
      <w:r w:rsidRPr="00FA2014">
        <w:rPr>
          <w:lang w:val="en-GB"/>
        </w:rPr>
        <w:t xml:space="preserve"> verbally by the experimenter, in a random sequence. The experimenter can make reference to a direction (“left”, “right”; </w:t>
      </w:r>
      <w:r w:rsidRPr="00FA2014">
        <w:rPr>
          <w:lang w:val="en-GB"/>
        </w:rPr>
        <w:fldChar w:fldCharType="begin" w:fldLock="1"/>
      </w:r>
      <w:r w:rsidRPr="00FA2014">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adults","type":"article-journal","volume":"50"},"uris":["http://www.mendeley.com/documents/?uuid=9ed205c2-5fb0-3377-8ddf-5d5541147c7f"]}],"mendeley":{"formattedCitation":"(Herlihey et al., 2012)","manualFormatting":"Herlihey et al., 2012)","plainTextFormattedCitation":"(Herlihey et al., 2012)","previouslyFormattedCitation":"(Herlihey et al., 2012)"},"properties":{"noteIndex":0},"schema":"https://github.com/citation-style-language/schema/raw/master/csl-citation.json"}</w:instrText>
      </w:r>
      <w:r w:rsidRPr="00FA2014">
        <w:rPr>
          <w:lang w:val="en-GB"/>
        </w:rPr>
        <w:fldChar w:fldCharType="separate"/>
      </w:r>
      <w:r w:rsidRPr="00FA2014">
        <w:rPr>
          <w:noProof/>
          <w:lang w:val="en-GB"/>
        </w:rPr>
        <w:t>Herlihey et al., 2012)</w:t>
      </w:r>
      <w:r w:rsidRPr="00FA2014">
        <w:rPr>
          <w:lang w:val="en-GB"/>
        </w:rPr>
        <w:fldChar w:fldCharType="end"/>
      </w:r>
      <w:r w:rsidRPr="00FA2014">
        <w:rPr>
          <w:lang w:val="en-GB"/>
        </w:rPr>
        <w:t xml:space="preserve"> or a number (1,2,3,4; </w:t>
      </w:r>
      <w:r w:rsidRPr="00FA2014">
        <w:rPr>
          <w:lang w:val="en-GB"/>
        </w:rPr>
        <w:fldChar w:fldCharType="begin" w:fldLock="1"/>
      </w:r>
      <w:r w:rsidRPr="00FA2014">
        <w:rPr>
          <w:lang w:val="en-GB"/>
        </w:rPr>
        <w:instrText>ADDIN CSL_CITATION {"citationItems":[{"id":"ITEM-1","itemData":{"DOI":"10.1037/xhp0000559","ISSN":"19391277","PMID":"30058821","abstract":"Prismatic adaptation (PA) results from repeated ballistic movements of the dominant arm toward visual targets while wearing prisms shifting the visual field laterally (visuomotor prismatic training [VPT]). Following PA, subjects' pointing movements are deviated contralaterally to prismatic shift (aftereffect). The question of whether spatial attention is also biased in the same direction remains controversial in the scientific literature. To investigate the effect of PA on spatial attention, we asked healthy participants to perform a visual detection threshold task before and after VPT with left- and right-deviating prisms and visuomotor training without prisms. Our results demonstrate that both left and right VPTs modulate visual detection threshold, significantly ameliorating detection accuracy and response times bilaterally. These data indicate that PA modulates visual attention bilaterally and that detection threshold paradigms are sensitive to its effects in the visual domain. We suggest that the described PA effects are mediated by the joint action of attentional and alerting mechanisms.","author":[{"dropping-particle":"","family":"Ronga","given":"Irene","non-dropping-particle":"","parse-names":false,"suffix":""},{"dropping-particle":"","family":"Sarasso","given":"Pietro","non-dropping-particle":"","parse-names":false,"suffix":""},{"dropping-particle":"","family":"Fossataro","given":"Carlotta","non-dropping-particle":"","parse-names":false,"suffix":""},{"dropping-particle":"","family":"Salatino","given":"Adriana","non-dropping-particle":"","parse-names":false,"suffix":""},{"dropping-particle":"","family":"Garbarini","given":"Francesca","non-dropping-particle":"","parse-names":false,"suffix":""},{"dropping-particle":"","family":"Ricci","given":"Raffaella","non-dropping-particle":"","parse-names":false,"suffix":""},{"dropping-particle":"","family":"Neppi-Modona","given":"Marco","non-dropping-particle":"","parse-names":false,"suffix":""}],"container-title":"Journal of Experimental Psychology: Human Perception and Performance","id":"ITEM-1","issue":"10","issued":{"date-parts":[["2018","10","1"]]},"note":"ici tache de &amp;quot;visual detection thereshold' = tache de VAN, de saillance. \n2 possibilités = effet latéralisé (gradient attt) ou global (alerting)\n==&amp;gt; belle hypothèse\n\nen tout 60 sujets, 3 groupes de 20.\nR OU LPA de 11 degrés\n\nexpé 1=\npop = 40\n\ntache = detecter rectangle gris, avec plusieurs niveaux de luminance, et à plusiuers endroits\n\ntache de detection =\n1) on determine niveau subjectif de detcetion\n2) trarining ou on vérifie qu'ils regardent bien la croix avec catch trial (ne pas répondre) quand croix rouge a côté de croix de fixation.\n3) PA = 60 pointages sur 3 minutes ; * 3 = 180 pointages, donc avec pauses =13 minutes.\n==&amp;gt; on rajote PA sham, mais lunettes vides !\n\nexpé 2 = idem mais on rajoute RPA\n\nanalyse = 2 inter groupes * 2 sessions * 3sides\n\nRES=\n1) \n- globalement, detection plus precise à droite (effet classique, competence HG = categorical processing)\n- time * training = LPA améliore detction\n\nresultat idem pour RT\n\n==&amp;gt; arousal hyp ici\n\n2) pour epé 2 = idem, pas d'effet du coté\n\nDISC=\n- modulaton bilatreale de l'attt après RPA ou LPA\ndelicat à interpréter car pas du a priori a suelement augmentation activité HD (voir crottaz par ex sur effet inhibiteur RPA sur IPL droit)\n==&amp;gt; PA connu pour activer H de façon bilatrale\n==&amp;gt; hyp d'un déploiement bil de l'attt, avec effet sur vigilance.\n==&amp;gt; hyp que cet entrainement, inhabituel, augmente engelent de ressources attt ... dans ce cas, manip PA partage point commun avec mécanisme TAPAT ! \n\n(a noter que bcq de ref utiles citées)","page":"1619-1628","publisher":"American Psychological Association Inc.","title":"Everything is illuminated: Prismatic adaptation lowers visual detection threshold in normal subjects","type":"article-journal","volume":"44"},"uris":["http://www.mendeley.com/documents/?uuid=c4e0e5d3-1fb6-39f7-9854-d5fd44039600"]}],"mendeley":{"formattedCitation":"(Ronga et al., 2018)","manualFormatting":"Ronga et al., 2018)","plainTextFormattedCitation":"(Ronga et al., 2018)","previouslyFormattedCitation":"(Ronga et al., 2018)"},"properties":{"noteIndex":0},"schema":"https://github.com/citation-style-language/schema/raw/master/csl-citation.json"}</w:instrText>
      </w:r>
      <w:r w:rsidRPr="00FA2014">
        <w:rPr>
          <w:lang w:val="en-GB"/>
        </w:rPr>
        <w:fldChar w:fldCharType="separate"/>
      </w:r>
      <w:r w:rsidRPr="00FA2014">
        <w:rPr>
          <w:noProof/>
          <w:lang w:val="en-GB"/>
        </w:rPr>
        <w:t>Ronga et al., 2018)</w:t>
      </w:r>
      <w:r w:rsidRPr="00FA2014">
        <w:rPr>
          <w:lang w:val="en-GB"/>
        </w:rPr>
        <w:fldChar w:fldCharType="end"/>
      </w:r>
      <w:r w:rsidRPr="00FA2014">
        <w:rPr>
          <w:lang w:val="en-GB"/>
        </w:rPr>
        <w:t xml:space="preserve">. </w:t>
      </w:r>
    </w:p>
    <w:p w:rsidR="00A30CBA" w:rsidRPr="00FA2014" w:rsidRDefault="000C3221" w:rsidP="00031084">
      <w:pPr>
        <w:pStyle w:val="Paragraphedeliste"/>
        <w:numPr>
          <w:ilvl w:val="0"/>
          <w:numId w:val="4"/>
        </w:numPr>
        <w:rPr>
          <w:lang w:val="en-GB"/>
        </w:rPr>
      </w:pPr>
      <w:r w:rsidRPr="00FA2014">
        <w:rPr>
          <w:b/>
          <w:lang w:val="en-GB"/>
        </w:rPr>
        <w:t>P</w:t>
      </w:r>
      <w:r w:rsidR="00A30CBA" w:rsidRPr="00FA2014">
        <w:rPr>
          <w:b/>
          <w:lang w:val="en-GB"/>
        </w:rPr>
        <w:t>ace of pointing:</w:t>
      </w:r>
      <w:r w:rsidR="00A30CBA" w:rsidRPr="00FA2014">
        <w:rPr>
          <w:lang w:val="en-GB"/>
        </w:rPr>
        <w:t xml:space="preserve"> this parameter is linked to the previous one. </w:t>
      </w:r>
      <w:r w:rsidR="006134B2" w:rsidRPr="00FA2014">
        <w:rPr>
          <w:lang w:val="en-GB"/>
        </w:rPr>
        <w:t>I</w:t>
      </w:r>
      <w:r w:rsidR="006134B2" w:rsidRPr="00FA2014">
        <w:rPr>
          <w:lang w:val="en-GB"/>
        </w:rPr>
        <w:t xml:space="preserve">n the experiment of </w:t>
      </w:r>
      <w:proofErr w:type="spellStart"/>
      <w:r w:rsidR="006134B2" w:rsidRPr="00FA2014">
        <w:rPr>
          <w:lang w:val="en-GB"/>
        </w:rPr>
        <w:t>Striemer</w:t>
      </w:r>
      <w:proofErr w:type="spellEnd"/>
      <w:r w:rsidR="006134B2" w:rsidRPr="00FA2014">
        <w:rPr>
          <w:lang w:val="en-GB"/>
        </w:rPr>
        <w:t xml:space="preserve"> et al. </w:t>
      </w:r>
      <w:r w:rsidR="006134B2" w:rsidRPr="00FA2014">
        <w:rPr>
          <w:lang w:val="en-GB"/>
        </w:rPr>
        <w:fldChar w:fldCharType="begin" w:fldLock="1"/>
      </w:r>
      <w:r w:rsidR="006134B2"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6134B2" w:rsidRPr="00FA2014">
        <w:rPr>
          <w:lang w:val="en-GB"/>
        </w:rPr>
        <w:fldChar w:fldCharType="separate"/>
      </w:r>
      <w:r w:rsidR="006134B2" w:rsidRPr="00FA2014">
        <w:rPr>
          <w:noProof/>
          <w:lang w:val="en-GB"/>
        </w:rPr>
        <w:t>(2016)</w:t>
      </w:r>
      <w:r w:rsidR="006134B2" w:rsidRPr="00FA2014">
        <w:rPr>
          <w:lang w:val="en-GB"/>
        </w:rPr>
        <w:fldChar w:fldCharType="end"/>
      </w:r>
      <w:r w:rsidR="006134B2" w:rsidRPr="00FA2014">
        <w:rPr>
          <w:lang w:val="en-GB"/>
        </w:rPr>
        <w:t xml:space="preserve"> the pace was self-monitored. At variance, Herlihey et al. </w:t>
      </w:r>
      <w:r w:rsidR="006134B2" w:rsidRPr="00FA2014">
        <w:rPr>
          <w:lang w:val="en-GB"/>
        </w:rPr>
        <w:fldChar w:fldCharType="begin" w:fldLock="1"/>
      </w:r>
      <w:r w:rsidR="006134B2" w:rsidRPr="00FA2014">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label":"note","suppress-author":1,"uris":["http://www.mendeley.com/documents/?uuid=9ed205c2-5fb0-3377-8ddf-5d5541147c7f"]}],"mendeley":{"formattedCitation":"(2012)","plainTextFormattedCitation":"(2012)","previouslyFormattedCitation":"(2012)"},"properties":{"noteIndex":0},"schema":"https://github.com/citation-style-language/schema/raw/master/csl-citation.json"}</w:instrText>
      </w:r>
      <w:r w:rsidR="006134B2" w:rsidRPr="00FA2014">
        <w:rPr>
          <w:lang w:val="en-GB"/>
        </w:rPr>
        <w:fldChar w:fldCharType="separate"/>
      </w:r>
      <w:r w:rsidR="006134B2" w:rsidRPr="00FA2014">
        <w:rPr>
          <w:noProof/>
          <w:lang w:val="en-GB"/>
        </w:rPr>
        <w:t>(2012)</w:t>
      </w:r>
      <w:r w:rsidR="006134B2" w:rsidRPr="00FA2014">
        <w:rPr>
          <w:lang w:val="en-GB"/>
        </w:rPr>
        <w:fldChar w:fldCharType="end"/>
      </w:r>
      <w:r w:rsidR="006134B2" w:rsidRPr="00FA2014">
        <w:rPr>
          <w:lang w:val="en-GB"/>
        </w:rPr>
        <w:t xml:space="preserve"> used a metronome to normalize the timing of pointing (1 trial = 2 sec).</w:t>
      </w:r>
      <w:r w:rsidR="006560FB" w:rsidRPr="00FA2014">
        <w:rPr>
          <w:lang w:val="en-GB"/>
        </w:rPr>
        <w:t xml:space="preserve"> </w:t>
      </w:r>
    </w:p>
    <w:p w:rsidR="006560FB" w:rsidRPr="00FA2014" w:rsidRDefault="000C3221" w:rsidP="00031084">
      <w:pPr>
        <w:pStyle w:val="Paragraphedeliste"/>
        <w:numPr>
          <w:ilvl w:val="0"/>
          <w:numId w:val="4"/>
        </w:numPr>
        <w:rPr>
          <w:lang w:val="en-GB"/>
        </w:rPr>
      </w:pPr>
      <w:r w:rsidRPr="00FA2014">
        <w:rPr>
          <w:b/>
          <w:lang w:val="en-GB"/>
        </w:rPr>
        <w:t>N</w:t>
      </w:r>
      <w:r w:rsidR="006560FB" w:rsidRPr="00FA2014">
        <w:rPr>
          <w:b/>
          <w:lang w:val="en-GB"/>
        </w:rPr>
        <w:t>umber of pointing:</w:t>
      </w:r>
      <w:r w:rsidR="000F5772" w:rsidRPr="00FA2014">
        <w:rPr>
          <w:lang w:val="en-GB"/>
        </w:rPr>
        <w:t xml:space="preserve"> this parameter would be crucial to produce the “true” adaptation component, this latter considered as an ultra-slow adaptation process </w:t>
      </w:r>
      <w:r w:rsidR="000F5772" w:rsidRPr="00FA2014">
        <w:rPr>
          <w:lang w:val="en-GB"/>
        </w:rPr>
        <w:fldChar w:fldCharType="begin" w:fldLock="1"/>
      </w:r>
      <w:r w:rsidR="00175A8F" w:rsidRPr="00FA2014">
        <w:rPr>
          <w:lang w:val="en-GB"/>
        </w:rPr>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methods","type":"article","volume":"153"},"uris":["http://www.mendeley.com/documents/?uuid=521ca0cc-6292-3af1-9904-bbed4d5b65b6"]},{"id":"ITEM-2","itemData":{"DOI":"10.1016/j.cortex.2018.11.013","ISSN":"19738102","PMID":"30530268","abstract":"We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-2","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 Prablanc et al., 2020)","plainTextFormattedCitation":"(McIntosh et al., 2019; Prablanc et al., 2020)","previouslyFormattedCitation":"(McIntosh et al., 2019; Prablanc et al., 2020)"},"properties":{"noteIndex":0},"schema":"https://github.com/citation-style-language/schema/raw/master/csl-citation.json"}</w:instrText>
      </w:r>
      <w:r w:rsidR="000F5772" w:rsidRPr="00FA2014">
        <w:rPr>
          <w:lang w:val="en-GB"/>
        </w:rPr>
        <w:fldChar w:fldCharType="separate"/>
      </w:r>
      <w:r w:rsidR="000F5772" w:rsidRPr="00FA2014">
        <w:rPr>
          <w:noProof/>
          <w:lang w:val="en-GB"/>
        </w:rPr>
        <w:t xml:space="preserve">(McIntosh et al., </w:t>
      </w:r>
      <w:r w:rsidR="000F5772" w:rsidRPr="00FA2014">
        <w:rPr>
          <w:noProof/>
          <w:lang w:val="en-GB"/>
        </w:rPr>
        <w:lastRenderedPageBreak/>
        <w:t>2019; Prablanc et al., 2020)</w:t>
      </w:r>
      <w:r w:rsidR="000F5772" w:rsidRPr="00FA2014">
        <w:rPr>
          <w:lang w:val="en-GB"/>
        </w:rPr>
        <w:fldChar w:fldCharType="end"/>
      </w:r>
      <w:r w:rsidR="000F5772" w:rsidRPr="00FA2014">
        <w:rPr>
          <w:lang w:val="en-GB"/>
        </w:rPr>
        <w:t>.</w:t>
      </w:r>
      <w:r w:rsidR="006560FB" w:rsidRPr="00FA2014">
        <w:rPr>
          <w:lang w:val="en-GB"/>
        </w:rPr>
        <w:t xml:space="preserve"> </w:t>
      </w:r>
      <w:r w:rsidR="000337BB" w:rsidRPr="00FA2014">
        <w:rPr>
          <w:lang w:val="en-GB"/>
        </w:rPr>
        <w:t>McIntosh et al. (2019) showed that the magnitude of the after-effects on the line bisection and landmark tasks was modulated by the length of the pointing procedure. After-effects were larger in the experiments where the participants pointed during more than 10 min</w:t>
      </w:r>
      <w:r w:rsidR="00867D3D" w:rsidRPr="00FA2014">
        <w:rPr>
          <w:lang w:val="en-GB"/>
        </w:rPr>
        <w:t xml:space="preserve"> (short exposure)</w:t>
      </w:r>
      <w:r w:rsidR="000337BB" w:rsidRPr="00FA2014">
        <w:rPr>
          <w:lang w:val="en-GB"/>
        </w:rPr>
        <w:t>, in comparison to those where the participants pointed during less than 10 min</w:t>
      </w:r>
      <w:r w:rsidR="00867D3D" w:rsidRPr="00FA2014">
        <w:rPr>
          <w:lang w:val="en-GB"/>
        </w:rPr>
        <w:t xml:space="preserve"> (long exposure)</w:t>
      </w:r>
      <w:r w:rsidR="000337BB" w:rsidRPr="00FA2014">
        <w:rPr>
          <w:lang w:val="en-GB"/>
        </w:rPr>
        <w:t>.</w:t>
      </w:r>
      <w:r w:rsidR="00C7173B" w:rsidRPr="00FA2014">
        <w:rPr>
          <w:lang w:val="en-GB"/>
        </w:rPr>
        <w:t xml:space="preserve"> Nevertheless, time may act as a proxy for the number of pointing movements, which indicates that the pacing</w:t>
      </w:r>
      <w:r w:rsidR="00867D3D" w:rsidRPr="00FA2014">
        <w:rPr>
          <w:lang w:val="en-GB"/>
        </w:rPr>
        <w:t xml:space="preserve"> of pointing is also important. Because short exposure is usually associated to 200 pointing, and long exposure associated to 300 pointing, McIntosh et al. (2019) </w:t>
      </w:r>
      <w:r w:rsidR="000A2700" w:rsidRPr="00FA2014">
        <w:rPr>
          <w:lang w:val="en-GB"/>
        </w:rPr>
        <w:t xml:space="preserve">recommended </w:t>
      </w:r>
      <w:r w:rsidR="00867D3D" w:rsidRPr="00FA2014">
        <w:rPr>
          <w:lang w:val="en-GB"/>
        </w:rPr>
        <w:t>a minimum of 250 pointing.</w:t>
      </w:r>
      <w:r w:rsidR="006E10D5" w:rsidRPr="00FA2014">
        <w:rPr>
          <w:lang w:val="en-GB"/>
        </w:rPr>
        <w:t xml:space="preserve"> Nevertheless, some experiments have used </w:t>
      </w:r>
      <w:r w:rsidR="004919A6" w:rsidRPr="00FA2014">
        <w:rPr>
          <w:lang w:val="en-GB"/>
        </w:rPr>
        <w:t xml:space="preserve">LPA with </w:t>
      </w:r>
      <w:r w:rsidR="006E10D5" w:rsidRPr="00FA2014">
        <w:rPr>
          <w:lang w:val="en-GB"/>
        </w:rPr>
        <w:t>short</w:t>
      </w:r>
      <w:r w:rsidR="004919A6" w:rsidRPr="00FA2014">
        <w:rPr>
          <w:lang w:val="en-GB"/>
        </w:rPr>
        <w:t xml:space="preserve"> exposure (7-10 min, 150 pointing)</w:t>
      </w:r>
      <w:r w:rsidR="006E10D5" w:rsidRPr="00FA2014">
        <w:rPr>
          <w:lang w:val="en-GB"/>
        </w:rPr>
        <w:t xml:space="preserve"> </w:t>
      </w:r>
      <w:r w:rsidR="004919A6" w:rsidRPr="00FA2014">
        <w:rPr>
          <w:lang w:val="en-GB"/>
        </w:rPr>
        <w:t xml:space="preserve">and obtained substantial after-effects on the proprioceptive straight ahead (PSA) and the landmark task </w:t>
      </w:r>
      <w:r w:rsidR="004919A6" w:rsidRPr="00FA2014">
        <w:rPr>
          <w:lang w:val="en-GB"/>
        </w:rPr>
        <w:fldChar w:fldCharType="begin" w:fldLock="1"/>
      </w:r>
      <w:r w:rsidR="00931781" w:rsidRPr="00FA2014">
        <w:rPr>
          <w:lang w:val="en-GB"/>
        </w:rPr>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cognition","type":"article-journal","volume":"97"},"uris":["http://www.mendeley.com/documents/?uuid=40bb0f2a-6f44-366e-9699-2d895dd36d7c"]}],"mendeley":{"formattedCitation":"(Schintu et al., 2014, 2017)","plainTextFormattedCitation":"(Schintu et al., 2014, 2017)","previouslyFormattedCitation":"(Schintu et al., 2014, 2017)"},"properties":{"noteIndex":0},"schema":"https://github.com/citation-style-language/schema/raw/master/csl-citation.json"}</w:instrText>
      </w:r>
      <w:r w:rsidR="004919A6" w:rsidRPr="00FA2014">
        <w:rPr>
          <w:lang w:val="en-GB"/>
        </w:rPr>
        <w:fldChar w:fldCharType="separate"/>
      </w:r>
      <w:r w:rsidR="004919A6" w:rsidRPr="00FA2014">
        <w:rPr>
          <w:noProof/>
          <w:lang w:val="en-GB"/>
        </w:rPr>
        <w:t>(Schintu et al., 2014, 2017)</w:t>
      </w:r>
      <w:r w:rsidR="004919A6" w:rsidRPr="00FA2014">
        <w:rPr>
          <w:lang w:val="en-GB"/>
        </w:rPr>
        <w:fldChar w:fldCharType="end"/>
      </w:r>
      <w:r w:rsidR="004919A6" w:rsidRPr="00FA2014">
        <w:rPr>
          <w:lang w:val="en-GB"/>
        </w:rPr>
        <w:t>.</w:t>
      </w:r>
      <w:r w:rsidR="00931781" w:rsidRPr="00FA2014">
        <w:rPr>
          <w:lang w:val="en-GB"/>
        </w:rPr>
        <w:t xml:space="preserve"> At the extreme opposite, some studies have applied exposure of 20 min </w:t>
      </w:r>
      <w:r w:rsidR="00931781" w:rsidRPr="00FA2014">
        <w:rPr>
          <w:lang w:val="en-GB"/>
        </w:rPr>
        <w:fldChar w:fldCharType="begin" w:fldLock="1"/>
      </w:r>
      <w:r w:rsidR="00836772"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-2","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 Michel &amp; Cruz, 2015)","plainTextFormattedCitation":"(Colent et al., 2000; Michel &amp; Cruz, 2015)","previouslyFormattedCitation":"(Colent et al., 2000; Michel &amp; Cruz, 2015)"},"properties":{"noteIndex":0},"schema":"https://github.com/citation-style-language/schema/raw/master/csl-citation.json"}</w:instrText>
      </w:r>
      <w:r w:rsidR="00931781" w:rsidRPr="00FA2014">
        <w:rPr>
          <w:lang w:val="en-GB"/>
        </w:rPr>
        <w:fldChar w:fldCharType="separate"/>
      </w:r>
      <w:r w:rsidR="00931781" w:rsidRPr="00FA2014">
        <w:rPr>
          <w:noProof/>
          <w:lang w:val="en-GB"/>
        </w:rPr>
        <w:t>(Colent et al., 2000; Michel &amp; Cruz, 2015)</w:t>
      </w:r>
      <w:r w:rsidR="00931781" w:rsidRPr="00FA2014">
        <w:rPr>
          <w:lang w:val="en-GB"/>
        </w:rPr>
        <w:fldChar w:fldCharType="end"/>
      </w:r>
      <w:r w:rsidR="00931781" w:rsidRPr="00FA2014">
        <w:rPr>
          <w:lang w:val="en-GB"/>
        </w:rPr>
        <w:t>, without considering the number of pointing movements.</w:t>
      </w:r>
      <w:r w:rsidR="00836772" w:rsidRPr="00FA2014">
        <w:rPr>
          <w:lang w:val="en-GB"/>
        </w:rPr>
        <w:t xml:space="preserve"> </w:t>
      </w:r>
    </w:p>
    <w:p w:rsidR="000C3221" w:rsidRPr="00FA2014" w:rsidRDefault="000C3221" w:rsidP="000F161F">
      <w:pPr>
        <w:pStyle w:val="Paragraphedeliste"/>
        <w:numPr>
          <w:ilvl w:val="0"/>
          <w:numId w:val="4"/>
        </w:numPr>
        <w:rPr>
          <w:lang w:val="en-GB"/>
        </w:rPr>
      </w:pPr>
      <w:r w:rsidRPr="00FA2014">
        <w:rPr>
          <w:b/>
          <w:lang w:val="en-GB"/>
        </w:rPr>
        <w:t xml:space="preserve">Measurement of pointing error: </w:t>
      </w:r>
      <w:r w:rsidR="000F161F" w:rsidRPr="00FA2014">
        <w:rPr>
          <w:lang w:val="en-GB"/>
        </w:rPr>
        <w:t>The team of Lyon uses two electrodes: one tethered</w:t>
      </w:r>
      <w:r w:rsidR="003C2446" w:rsidRPr="00FA2014">
        <w:rPr>
          <w:lang w:val="en-GB"/>
        </w:rPr>
        <w:t xml:space="preserve"> on </w:t>
      </w:r>
      <w:r w:rsidR="000F161F" w:rsidRPr="00FA2014">
        <w:rPr>
          <w:lang w:val="en-GB"/>
        </w:rPr>
        <w:t xml:space="preserve">the </w:t>
      </w:r>
      <w:proofErr w:type="spellStart"/>
      <w:r w:rsidR="003C2446" w:rsidRPr="00FA2014">
        <w:rPr>
          <w:lang w:val="en-GB"/>
        </w:rPr>
        <w:t>center</w:t>
      </w:r>
      <w:proofErr w:type="spellEnd"/>
      <w:r w:rsidR="003C2446" w:rsidRPr="00FA2014">
        <w:rPr>
          <w:lang w:val="en-GB"/>
        </w:rPr>
        <w:t xml:space="preserve"> of the </w:t>
      </w:r>
      <w:r w:rsidR="00571A10" w:rsidRPr="00FA2014">
        <w:rPr>
          <w:lang w:val="en-GB"/>
        </w:rPr>
        <w:t>black cardboard</w:t>
      </w:r>
      <w:r w:rsidR="003A5DD6" w:rsidRPr="00FA2014">
        <w:rPr>
          <w:lang w:val="en-GB"/>
        </w:rPr>
        <w:t xml:space="preserve"> (aligned with the participant’s body midline)</w:t>
      </w:r>
      <w:r w:rsidR="000F161F" w:rsidRPr="00FA2014">
        <w:rPr>
          <w:lang w:val="en-GB"/>
        </w:rPr>
        <w:t xml:space="preserve">, and one tethered on the index of the participant. When the index touches the table, a device registers the tension between the two electrodes. Then the position of the finger relative to </w:t>
      </w:r>
      <w:r w:rsidR="002B4791" w:rsidRPr="00FA2014">
        <w:rPr>
          <w:lang w:val="en-GB"/>
        </w:rPr>
        <w:t xml:space="preserve">the </w:t>
      </w:r>
      <w:r w:rsidR="003A5DD6" w:rsidRPr="00FA2014">
        <w:rPr>
          <w:lang w:val="en-GB"/>
        </w:rPr>
        <w:t>body midline (if correctly aligned with the cardboard electrode)</w:t>
      </w:r>
      <w:r w:rsidR="002B4791" w:rsidRPr="00FA2014">
        <w:rPr>
          <w:lang w:val="en-GB"/>
        </w:rPr>
        <w:t xml:space="preserve"> can be computed, in angle.</w:t>
      </w:r>
      <w:r w:rsidR="007A1F98" w:rsidRPr="00FA2014">
        <w:rPr>
          <w:lang w:val="en-GB"/>
        </w:rPr>
        <w:t xml:space="preserve"> </w:t>
      </w:r>
      <w:r w:rsidR="00175A8F" w:rsidRPr="00FA2014">
        <w:rPr>
          <w:lang w:val="en-GB"/>
        </w:rPr>
        <w:t xml:space="preserve">With other setting, the coordinates of the finger can also be registered by mean of a tactile screen </w:t>
      </w:r>
      <w:r w:rsidR="00175A8F" w:rsidRPr="00FA2014">
        <w:rPr>
          <w:lang w:val="en-GB"/>
        </w:rPr>
        <w:fldChar w:fldCharType="begin" w:fldLock="1"/>
      </w:r>
      <w:r w:rsidR="004919A6" w:rsidRPr="00FA2014">
        <w:rPr>
          <w:lang w:val="en-GB"/>
        </w:rPr>
        <w:instrText>ADDIN CSL_CITATION {"citationItems":[{"id":"ITEM-1","itemData":{"DOI":"10.1016/j.cortex.2019.02.007","ISSN":"19738102","PMID":"30870680","abstract":"Prism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D.","non-dropping-particle":"","parse-names":false,"suffix":""}],"container-title":"Cortex","id":"ITEM-1","issued":{"date-parts":[["2019","6","1"]]},"note":"pourquoi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orbit","type":"article-journal","volume":"115"},"uris":["http://www.mendeley.com/documents/?uuid=929cedae-9a1a-3f24-b285-6fb486619881"]}],"mendeley":{"formattedCitation":"(Gilligan et al., 2019)","plainTextFormattedCitation":"(Gilligan et al., 2019)","previouslyFormattedCitation":"(Gilligan et al., 2019)"},"properties":{"noteIndex":0},"schema":"https://github.com/citation-style-language/schema/raw/master/csl-citation.json"}</w:instrText>
      </w:r>
      <w:r w:rsidR="00175A8F" w:rsidRPr="00FA2014">
        <w:rPr>
          <w:lang w:val="en-GB"/>
        </w:rPr>
        <w:fldChar w:fldCharType="separate"/>
      </w:r>
      <w:r w:rsidR="00175A8F" w:rsidRPr="00FA2014">
        <w:rPr>
          <w:noProof/>
          <w:lang w:val="en-GB"/>
        </w:rPr>
        <w:t>(Gilligan et al., 2019)</w:t>
      </w:r>
      <w:r w:rsidR="00175A8F" w:rsidRPr="00FA2014">
        <w:rPr>
          <w:lang w:val="en-GB"/>
        </w:rPr>
        <w:fldChar w:fldCharType="end"/>
      </w:r>
      <w:r w:rsidR="00175A8F" w:rsidRPr="00FA2014">
        <w:rPr>
          <w:lang w:val="en-GB"/>
        </w:rPr>
        <w:t xml:space="preserve">. </w:t>
      </w:r>
      <w:r w:rsidR="006E10D5" w:rsidRPr="00FA2014">
        <w:rPr>
          <w:lang w:val="en-GB"/>
        </w:rPr>
        <w:t xml:space="preserve"> </w:t>
      </w:r>
    </w:p>
    <w:p w:rsidR="00836772" w:rsidRPr="00FA2014" w:rsidRDefault="00836772" w:rsidP="00EA4AAA">
      <w:pPr>
        <w:pStyle w:val="Paragraphedeliste"/>
        <w:numPr>
          <w:ilvl w:val="0"/>
          <w:numId w:val="4"/>
        </w:numPr>
        <w:rPr>
          <w:lang w:val="en-GB"/>
        </w:rPr>
      </w:pPr>
      <w:r w:rsidRPr="00FA2014">
        <w:rPr>
          <w:b/>
          <w:lang w:val="en-GB"/>
        </w:rPr>
        <w:t>Prism strength:</w:t>
      </w:r>
      <w:r w:rsidRPr="00FA2014">
        <w:rPr>
          <w:lang w:val="en-GB"/>
        </w:rPr>
        <w:t xml:space="preserve"> it varies between 8.5 and 17°, according to the studies. The larger the strength, the larger the after-effects </w:t>
      </w:r>
      <w:r w:rsidRPr="00FA2014">
        <w:rPr>
          <w:lang w:val="en-GB"/>
        </w:rPr>
        <w:fldChar w:fldCharType="begin" w:fldLock="1"/>
      </w:r>
      <w:r w:rsidRPr="00FA2014">
        <w:rPr>
          <w:lang w:val="en-GB"/>
        </w:rP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rsidRPr="00FA2014">
        <w:rPr>
          <w:lang w:val="en-GB"/>
        </w:rPr>
        <w:fldChar w:fldCharType="separate"/>
      </w:r>
      <w:r w:rsidRPr="00FA2014">
        <w:rPr>
          <w:noProof/>
          <w:lang w:val="en-GB"/>
        </w:rPr>
        <w:t>(McIntosh et al., 2019)</w:t>
      </w:r>
      <w:r w:rsidRPr="00FA2014">
        <w:rPr>
          <w:lang w:val="en-GB"/>
        </w:rPr>
        <w:fldChar w:fldCharType="end"/>
      </w:r>
      <w:r w:rsidRPr="00FA2014">
        <w:rPr>
          <w:lang w:val="en-GB"/>
        </w:rPr>
        <w:t xml:space="preserve">. </w:t>
      </w:r>
      <w:r w:rsidR="00EA4AAA" w:rsidRPr="00FA2014">
        <w:rPr>
          <w:lang w:val="en-GB"/>
        </w:rPr>
        <w:t>Although t</w:t>
      </w:r>
      <w:r w:rsidRPr="00FA2014">
        <w:rPr>
          <w:lang w:val="en-GB"/>
        </w:rPr>
        <w:t xml:space="preserve">his relationship was indeed found </w:t>
      </w:r>
      <w:r w:rsidR="00AE4192" w:rsidRPr="00FA2014">
        <w:rPr>
          <w:lang w:val="en-GB"/>
        </w:rPr>
        <w:t>with</w:t>
      </w:r>
      <w:r w:rsidRPr="00FA2014">
        <w:rPr>
          <w:lang w:val="en-GB"/>
        </w:rPr>
        <w:t xml:space="preserve"> task</w:t>
      </w:r>
      <w:r w:rsidR="00EA4AAA" w:rsidRPr="00FA2014">
        <w:rPr>
          <w:lang w:val="en-GB"/>
        </w:rPr>
        <w:t>s involving proprioception of the right arm (PSA task, L</w:t>
      </w:r>
      <w:r w:rsidRPr="00FA2014">
        <w:rPr>
          <w:lang w:val="en-GB"/>
        </w:rPr>
        <w:t xml:space="preserve">ine bisection task), </w:t>
      </w:r>
      <w:r w:rsidR="00EA4AAA" w:rsidRPr="00FA2014">
        <w:rPr>
          <w:lang w:val="en-GB"/>
        </w:rPr>
        <w:t xml:space="preserve">it was </w:t>
      </w:r>
      <w:r w:rsidRPr="00FA2014">
        <w:rPr>
          <w:lang w:val="en-GB"/>
        </w:rPr>
        <w:t>not</w:t>
      </w:r>
      <w:r w:rsidR="00EA4AAA" w:rsidRPr="00FA2014">
        <w:rPr>
          <w:lang w:val="en-GB"/>
        </w:rPr>
        <w:t xml:space="preserve"> the case with a perceptual visual task (L</w:t>
      </w:r>
      <w:r w:rsidRPr="00FA2014">
        <w:rPr>
          <w:lang w:val="en-GB"/>
        </w:rPr>
        <w:t>andmark task</w:t>
      </w:r>
      <w:r w:rsidR="00EA4AAA" w:rsidRPr="00FA2014">
        <w:rPr>
          <w:lang w:val="en-GB"/>
        </w:rPr>
        <w:t>,</w:t>
      </w:r>
      <w:r w:rsidRPr="00FA2014">
        <w:rPr>
          <w:lang w:val="en-GB"/>
        </w:rPr>
        <w:t xml:space="preserve"> </w:t>
      </w:r>
      <w:r w:rsidRPr="00FA2014">
        <w:rPr>
          <w:lang w:val="en-GB"/>
        </w:rPr>
        <w:fldChar w:fldCharType="begin" w:fldLock="1"/>
      </w:r>
      <w:r w:rsidR="00925240"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Research","id":"ITEM-2","issue":"10","issued":{"date-parts":[["2016","10","1"]]},"page":"2761-2772","publisher":"Springer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responses","type":"article-journal","volume":"234"},"uris":["http://www.mendeley.com/documents/?uuid=24c9a3e9-4e75-313b-8826-f1fe3b604946"]}],"mendeley":{"formattedCitation":"(Michel &amp; Cruz, 2015; Striemer et al., 2016)","manualFormatting":"Michel &amp; Cruz, 2015; Striemer et al., 2016)","plainTextFormattedCitation":"(Michel &amp; Cruz, 2015; Striemer et al., 2016)","previouslyFormattedCitation":"(Michel &amp; Cruz, 2015; Striemer et al., 2016)"},"properties":{"noteIndex":0},"schema":"https://github.com/citation-style-language/schema/raw/master/csl-citation.json"}</w:instrText>
      </w:r>
      <w:r w:rsidRPr="00FA2014">
        <w:rPr>
          <w:lang w:val="en-GB"/>
        </w:rPr>
        <w:fldChar w:fldCharType="separate"/>
      </w:r>
      <w:r w:rsidRPr="00FA2014">
        <w:rPr>
          <w:noProof/>
          <w:lang w:val="en-GB"/>
        </w:rPr>
        <w:t>Michel &amp; Cruz, 2015; Striemer et al., 2016)</w:t>
      </w:r>
      <w:r w:rsidRPr="00FA2014">
        <w:rPr>
          <w:lang w:val="en-GB"/>
        </w:rPr>
        <w:fldChar w:fldCharType="end"/>
      </w:r>
      <w:r w:rsidRPr="00FA2014">
        <w:rPr>
          <w:lang w:val="en-GB"/>
        </w:rPr>
        <w:t>.</w:t>
      </w:r>
    </w:p>
    <w:p w:rsidR="001E66C3" w:rsidRPr="00FA2014" w:rsidRDefault="001E66C3" w:rsidP="00934E26">
      <w:pPr>
        <w:pStyle w:val="Paragraphedeliste"/>
        <w:numPr>
          <w:ilvl w:val="0"/>
          <w:numId w:val="4"/>
        </w:numPr>
        <w:rPr>
          <w:lang w:val="en-GB"/>
        </w:rPr>
      </w:pPr>
      <w:r w:rsidRPr="00FA2014">
        <w:rPr>
          <w:b/>
          <w:lang w:val="en-GB"/>
        </w:rPr>
        <w:lastRenderedPageBreak/>
        <w:t>Measurement of after-effects:</w:t>
      </w:r>
      <w:r w:rsidRPr="00FA2014">
        <w:rPr>
          <w:lang w:val="en-GB"/>
        </w:rPr>
        <w:t xml:space="preserve"> Traditionally PA after-effects are measured when after prism removal by means of three tasks: the visual straight ahead (VSA), the PSA, and the Open-loop pointing (OLP) task. These three tasks are thought to assess the visual, proprioceptive, and total (visual + proprioceptive) shifts</w:t>
      </w:r>
      <w:r w:rsidR="00F760BD" w:rsidRPr="00FA2014">
        <w:rPr>
          <w:lang w:val="en-GB"/>
        </w:rPr>
        <w:t>, respectively</w:t>
      </w:r>
      <w:r w:rsidRPr="00FA2014">
        <w:rPr>
          <w:lang w:val="en-GB"/>
        </w:rPr>
        <w:t xml:space="preserve"> </w:t>
      </w:r>
      <w:r w:rsidRPr="00FA2014">
        <w:rPr>
          <w:lang w:val="en-GB"/>
        </w:rPr>
        <w:fldChar w:fldCharType="begin" w:fldLock="1"/>
      </w:r>
      <w:r w:rsidR="00B36D0E" w:rsidRPr="00FA2014">
        <w:rPr>
          <w:lang w:val="en-GB"/>
        </w:rPr>
        <w:instrText>ADDIN CSL_CITATION {"citationItems":[{"id":"ITEM-1","itemData":{"DOI":"10.1037/h0037152","ISSN":"00221015","PMID":"4448967","abstract":"104 Ss were measured on 42 personality traits and adapted in 2 separate sessions to 11.3. prismatic displacement of the visual field. The prism-adaptive measures were negative aftereffect, proprioceptive shift, and visual shift. None of the personality traits correlated highly with prism adaptability. Furthermore, contrary to the 2-component model of prism adaptation, negative aftereffect exceeded and was not highly correlated with the algebraic sum of the proprioceptive and visual shifts. A secondary finding was that situational cues induced a small adaptive shift (for negative aftereffect and visual shift) in the 2nd session, prior to actual exposure to the prism. It is concluded that prism exposure of the type provided in the present experiment induces a 3rd component that adds to the proprioceptive and visual changes to produce the negative aftereffect. This \"new\" component is hypothesized to be an assimilated corrective response contingent on error correction during prism exposure. (27 ref) (PsycINFO Database Record (c) 2006 APA, all rights reserved). © 1974 American Psychological Association.","author":[{"dropping-particle":"","family":"Welch","given":"Robert B.","non-dropping-particle":"","parse-names":false,"suffix":""},{"dropping-particle":"","family":"Choe","given":"Chong Sook","non-dropping-particle":"","parse-names":false,"suffix":""},{"dropping-particle":"","family":"Heinrich","given":"Daniel R.","non-dropping-particle":"","parse-names":false,"suffix":""}],"container-title":"Journal of Experimental Psychology","id":"ITEM-1","issue":"4","issued":{"date-parts":[["1974"]]},"note":"AE (appelé aussi à cette époque : négative AE !)\n- 2 composantes = cht position percue bras ou chgt direction visuelle égoc\n\nVSS = déplacer un point lumineux sur droit devant\n==&amp;gt; mismatch entre pcp direction regard et position bras selon revue prablanc ?\n\ntravail pionnier de harris, wilkinson.. sur 2 component model = NAE = VS+ PShift\n\n104 sujets sains - LPA 11 degrés - 30 trials\n2 sessions pre-post, séparée d'un semaine\nNA évalué part target pointing\n\nres = on a PS + VS shift qui vont dans meme sens, avec + 1.5 degrés en moy ! \n==&amp;gt; or, on a NA de 5 degrés, plus large que PS+VS !\n\npas de cor très large entre VS et PS.\n\nA noter que sujets faisaisent 2 sessions (pre-post * 2). Or on voit qu'entre les 2 sessions les perfs du pre tests pour PS ne changent pas, alors que on a shift VS + NA qui correspond à sens NA de la session 1.\nDu coup pas de diff* pre-post pour session 2.\n\ndisc= le troisième composant = la stratégie top down du sujet. une réponse visuo-motrice apprise. obs d'un effet situationnel cantonné à VS et NA va dans ce sens selon auteurs\n\nA noter que type de pointage (massé vs distribué (bloc)) pourraient jouer.","page":"700-705","title":"Evidence for a three-component model of prism adaptation","type":"article-journal","volume":"103"},"uris":["http://www.mendeley.com/documents/?uuid=dffd587d-2718-4a36-9795-211716bb7b68"]},{"id":"ITEM-2","itemData":{"DOI":"10.1016/j.neures.2019.03.003","ISSN":"18728111","PMID":"30910735","abstract":"When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Research","id":"ITEM-2","issued":{"date-parts":[["2020","4","1"]]},"page":"8-21","publisher":"Elsevier Ireland Ltd","title":"Adapting terminology: clarifying prism adaptation vocabulary, concepts, and methods","type":"article","volume":"153"},"uris":["http://www.mendeley.com/documents/?uuid=521ca0cc-6292-3af1-9904-bbed4d5b65b6"]},{"id":"ITEM-3","itemData":{"DOI":"10.1007/s00221-006-0381-2","ISSN":"00144819","PMID":"16552560","abstract":"After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Research","id":"ITEM-3","issue":"3","issued":{"date-parts":[["2006"]]},"note":"papier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 Prablanc et al., 2020; Welch et al., 1974)","plainTextFormattedCitation":"(Hatada et al., 2006; Prablanc et al., 2020; Welch et al., 1974)","previouslyFormattedCitation":"(Hatada et al., 2006; Prablanc et al., 2020; Welch et al., 1974)"},"properties":{"noteIndex":0},"schema":"https://github.com/citation-style-language/schema/raw/master/csl-citation.json"}</w:instrText>
      </w:r>
      <w:r w:rsidRPr="00FA2014">
        <w:rPr>
          <w:lang w:val="en-GB"/>
        </w:rPr>
        <w:fldChar w:fldCharType="separate"/>
      </w:r>
      <w:r w:rsidRPr="00FA2014">
        <w:rPr>
          <w:noProof/>
          <w:lang w:val="en-GB"/>
        </w:rPr>
        <w:t>(Hatada et al., 2006; Prablanc et al., 2020; Welch et al., 1974)</w:t>
      </w:r>
      <w:r w:rsidRPr="00FA2014">
        <w:rPr>
          <w:lang w:val="en-GB"/>
        </w:rPr>
        <w:fldChar w:fldCharType="end"/>
      </w:r>
      <w:r w:rsidRPr="00FA2014">
        <w:rPr>
          <w:lang w:val="en-GB"/>
        </w:rPr>
        <w:t>.</w:t>
      </w:r>
      <w:r w:rsidR="00B36D0E" w:rsidRPr="00FA2014">
        <w:rPr>
          <w:lang w:val="en-GB"/>
        </w:rPr>
        <w:t xml:space="preserve"> As suggested by </w:t>
      </w:r>
      <w:proofErr w:type="spellStart"/>
      <w:r w:rsidR="00B36D0E" w:rsidRPr="00FA2014">
        <w:rPr>
          <w:lang w:val="en-GB"/>
        </w:rPr>
        <w:t>Prablanc</w:t>
      </w:r>
      <w:proofErr w:type="spellEnd"/>
      <w:r w:rsidR="00B36D0E" w:rsidRPr="00FA2014">
        <w:rPr>
          <w:lang w:val="en-GB"/>
        </w:rPr>
        <w:t xml:space="preserve"> et al. (2019), the PSA should be assessed with a passive movement of the arm in order to control for the motor component. Nevertheless, </w:t>
      </w:r>
      <w:r w:rsidR="00B36D0E" w:rsidRPr="00FA2014">
        <w:rPr>
          <w:lang w:val="en-GB"/>
        </w:rPr>
        <w:fldChar w:fldCharType="begin" w:fldLock="1"/>
      </w:r>
      <w:r w:rsidR="00D64F2D" w:rsidRPr="00FA2014">
        <w:rPr>
          <w:lang w:val="en-GB"/>
        </w:rPr>
        <w:instrText>ADDIN CSL_CITATION {"citationItems":[{"id":"ITEM-1","itemData":{"DOI":"10.1007/s00221-006-0381-2","ISSN":"00144819","PMID":"16552560","abstract":"After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Research","id":"ITEM-1","issue":"3","issued":{"date-parts":[["2006"]]},"note":"papier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2006)","manualFormatting":"Hatada et al. (2006) ","plainTextFormattedCitation":"(Hatada et al., 2006)","previouslyFormattedCitation":"(Hatada et al., 2006)"},"properties":{"noteIndex":0},"schema":"https://github.com/citation-style-language/schema/raw/master/csl-citation.json"}</w:instrText>
      </w:r>
      <w:r w:rsidR="00B36D0E" w:rsidRPr="00FA2014">
        <w:rPr>
          <w:lang w:val="en-GB"/>
        </w:rPr>
        <w:fldChar w:fldCharType="separate"/>
      </w:r>
      <w:r w:rsidR="00B36D0E" w:rsidRPr="00FA2014">
        <w:rPr>
          <w:noProof/>
          <w:lang w:val="en-GB"/>
        </w:rPr>
        <w:t xml:space="preserve">Hatada et al. (2006) </w:t>
      </w:r>
      <w:r w:rsidR="00B36D0E" w:rsidRPr="00FA2014">
        <w:rPr>
          <w:lang w:val="en-GB"/>
        </w:rPr>
        <w:fldChar w:fldCharType="end"/>
      </w:r>
      <w:r w:rsidR="00B36D0E" w:rsidRPr="00FA2014">
        <w:rPr>
          <w:lang w:val="en-GB"/>
        </w:rPr>
        <w:t xml:space="preserve">have found no difference between the active and passive PSA immediately after prism removal. </w:t>
      </w:r>
      <w:r w:rsidR="00D64F2D" w:rsidRPr="00FA2014">
        <w:rPr>
          <w:lang w:val="en-GB"/>
        </w:rPr>
        <w:t xml:space="preserve">Besides these traditional tasks, the Landmark task have been extensively used from the early 2000’ in order to assess the </w:t>
      </w:r>
      <w:r w:rsidR="00D64F2D" w:rsidRPr="00FA2014">
        <w:rPr>
          <w:i/>
          <w:lang w:val="en-GB"/>
        </w:rPr>
        <w:t xml:space="preserve">expansion </w:t>
      </w:r>
      <w:r w:rsidR="00D64F2D" w:rsidRPr="00FA2014">
        <w:rPr>
          <w:lang w:val="en-GB"/>
        </w:rPr>
        <w:t xml:space="preserve">of the after-effects in other cognitive domains </w:t>
      </w:r>
      <w:r w:rsidR="00D64F2D" w:rsidRPr="00FA2014">
        <w:rPr>
          <w:lang w:val="en-GB"/>
        </w:rPr>
        <w:fldChar w:fldCharType="begin" w:fldLock="1"/>
      </w:r>
      <w:r w:rsidR="00D64F2D" w:rsidRPr="00FA2014">
        <w:rPr>
          <w:lang w:val="en-GB"/>
        </w:rPr>
        <w:instrText>ADDIN CSL_CITATION {"citationItems":[{"id":"ITEM-1","itemData":{"DOI":"10.3389/fpsyg.2015.01979","ISSN":"16641078","abstract":"Sensorimotor plasticity allows us to maintain an efficient motor behavior in reaction to environmental changes. One of the classical models for the study of sensorimotor plasticity is prism adaptation. It consists of pointing to visual targets while wearing prismatic lenses that shift the visual field laterally. The conditions of the development of the plasticity and the sensorimotor after-effects have been extensively studied for more than a century. However, the interest taken in this phenomenon was considerably increased since the demonstration of neglect rehabilitation following prism adaptation by Rossetti et al. (1998). Mirror effects, i.e., simulation of neglect in healthy individuals, were observed for the first time by Colent et al. (2000). The present review focuses on the expansion of prism adaptation to cognitive functions in healthy individuals during the last 15 years. Cognitive after-effects have been shown in numerous tasks even in those that are not intrinsically spatial in nature. Altogether, these results suggest the existence of a strong link between low-level sensorimotor plasticity and high-level cognitive functions and raise important questions about the mechanisms involved in producing unexpected cognitive effects following prism adaptation. Implications for the functional mechanisms and neuroanatomical network of prism adaptation are discussed to explain how sensorimotor plasticity may affect cognitive processes.","author":[{"dropping-particle":"","family":"Michel","given":"Carine","non-dropping-particle":"","parse-names":false,"suffix":""}],"container-title":"Frontiers in Psychology","id":"ITEM-1","issue":"JAN","issued":{"date-parts":[["2016"]]},"note":"revue \n- kornheiser 76\n- PA = outil robuste pour simuler nsu\n\nLM task = sur ou sous R espace gauche et droit.\nref = colent00, miche cruz 15, strimer10, michel03a, fortis11 (pas lu)\n\neffet pa sur RH peut etre due à rh diminance RH pour pcp spatiale, et donc si biais gauche++ pre test, on aura + d'effet en post test.\n\nPourquoi cognitive AE?\n- effet qui dépasse SM effect (adaptation) et expansion et généralisation, dans tache de jugement + comparaison, pas seulemnt SM coordination (la LB est MIXTE).\n\nRH = pseudo nsu =\n- pn diminue quand main droite\n- quand ligne dans hemiespace droit\n- quand attt vers extremité broite\n- TMS droite reproduit pn\n\neffet PA sur balance interh? VIA EFFET SUR t CORTEX ?\n\nbissection haptique\nbissection numérique/alphabétique\n\neffet sur centre de pression\n\neffet sur retinal spatial remapping (DDS)\n\neffet sur orientation attention = greyscale task\neffet NAVON\n\nAE cognitifs et non pas SM?\n- observé dans tache verbale\n-pas sym entre RH et LH\n- visual AE (eye muscle potentialtion) n'explique pas effet LM vers droite !\n- enfin, pas de cor entre AE SM et LM, mais avec LB manuelle.","publisher":"Frontiers Research Foundation","title":"Beyond the sensorimotor plasticity: Cognitive Expansion of Prism Adaptation in Healthy Individuals","type":"article","volume":"6"},"uris":["http://www.mendeley.com/documents/?uuid=3b2a1eda-c5b2-3baa-ad45-68ea71a31997"]}],"mendeley":{"formattedCitation":"(Michel, 2016)","plainTextFormattedCitation":"(Michel, 2016)","previouslyFormattedCitation":"(Michel, 2016)"},"properties":{"noteIndex":0},"schema":"https://github.com/citation-style-language/schema/raw/master/csl-citation.json"}</w:instrText>
      </w:r>
      <w:r w:rsidR="00D64F2D" w:rsidRPr="00FA2014">
        <w:rPr>
          <w:lang w:val="en-GB"/>
        </w:rPr>
        <w:fldChar w:fldCharType="separate"/>
      </w:r>
      <w:r w:rsidR="00D64F2D" w:rsidRPr="00FA2014">
        <w:rPr>
          <w:noProof/>
          <w:lang w:val="en-GB"/>
        </w:rPr>
        <w:t>(Michel, 2016)</w:t>
      </w:r>
      <w:r w:rsidR="00D64F2D" w:rsidRPr="00FA2014">
        <w:rPr>
          <w:lang w:val="en-GB"/>
        </w:rPr>
        <w:fldChar w:fldCharType="end"/>
      </w:r>
      <w:r w:rsidR="00D64F2D" w:rsidRPr="00FA2014">
        <w:rPr>
          <w:lang w:val="en-GB"/>
        </w:rPr>
        <w:t xml:space="preserve">. Thus, LPA after-effects have been observed in the Landmark task </w:t>
      </w:r>
      <w:r w:rsidR="00D64F2D" w:rsidRPr="00FA2014">
        <w:rPr>
          <w:lang w:val="en-GB"/>
        </w:rPr>
        <w:fldChar w:fldCharType="begin" w:fldLock="1"/>
      </w:r>
      <w:r w:rsidR="00D64F2D" w:rsidRPr="00FA2014">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D64F2D" w:rsidRPr="00FA2014">
        <w:rPr>
          <w:lang w:val="en-GB"/>
        </w:rPr>
        <w:fldChar w:fldCharType="separate"/>
      </w:r>
      <w:r w:rsidR="00D64F2D" w:rsidRPr="00FA2014">
        <w:rPr>
          <w:noProof/>
          <w:lang w:val="en-GB"/>
        </w:rPr>
        <w:t>(Colent et al., 2000)</w:t>
      </w:r>
      <w:r w:rsidR="00D64F2D" w:rsidRPr="00FA2014">
        <w:rPr>
          <w:lang w:val="en-GB"/>
        </w:rPr>
        <w:fldChar w:fldCharType="end"/>
      </w:r>
      <w:r w:rsidR="00D64F2D" w:rsidRPr="00FA2014">
        <w:rPr>
          <w:lang w:val="en-GB"/>
        </w:rPr>
        <w:t xml:space="preserve">, the Greyscale task </w:t>
      </w:r>
      <w:r w:rsidR="00D64F2D" w:rsidRPr="00FA2014">
        <w:rPr>
          <w:lang w:val="en-GB"/>
        </w:rPr>
        <w:fldChar w:fldCharType="begin" w:fldLock="1"/>
      </w:r>
      <w:r w:rsidR="00D64F2D" w:rsidRPr="00FA2014">
        <w:rPr>
          <w:lang w:val="en-GB"/>
        </w:rPr>
        <w:instrText>ADDIN CSL_CITATION {"citationItems":[{"id":"ITEM-1","itemData":{"DOI":"10.1016/j.cortex.2007.12.011","ISSN":"00109452","PMID":"19231481","abstract":"Visuomotor adaptation to left-shifting prisms can affect performance for a variety of tasks in neurologically intact (normal) participants. This study examined whether visuomotor adaptation affects performance on the greyscales task in normal participants. Forty-two normal participants completed a greyscales task before and after adaptation to either: left-shifting prisms, right-shifting prisms or control spectacles that did not shift the visual scene. Participants demonstrated a leftward bias (i.e., selected the stimulus that was darker on the left as being darker overall) that was reversed by a short period of visuomotor adaptation to left-shifting prisms. In contrast, this bias was unaffected by adaptation to right-shifting prisms and control spectacles. The findings demonstrate that a simple visuomotor task can alter the distribution of spatial attention for the greyscales task in normal participants. © 2008 Elsevier Srl. All rights reserved.","author":[{"dropping-particle":"","family":"Loftus","given":"Andrea M.","non-dropping-particle":"","parse-names":false,"suffix":""},{"dropping-particle":"","family":"Vijayakumar","given":"Nandita","non-dropping-particle":"","parse-names":false,"suffix":""},{"dropping-particle":"","family":"Nicholls","given":"Michael E.R.","non-dropping-particle":"","parse-names":false,"suffix":""}],"container-title":"Cortex","id":"ITEM-1","issue":"4","issued":{"date-parts":[["2009","4","1"]]},"note":"greyscales (2AFC = quelle ligne est la plus sombre ?), flashée pendant 250 ms avec fixation avant ! \n\nici LPA 15° vs control et RPA chez 42 sujets sains\n(3 * 14)\n\nstimuli +/- darker (jeu de luminance)\nplusieurs longueurs de S pour éviter réponse automatique + cgt de polarité\n--&amp;gt; 72 essais par session pre/post\n\n\nprésentation top vs bottom\n==&amp;gt; 2afc verbal ! \n\n24 essais pre tests (1 bloc)\n\nPA = 50 pointages pendant 15 minutes (protocole lent ici)\n\nANOVA 3 * 3 * 2 (pa * pre/post * bloc123)\nerror = ns\nbias = vd méthode des pourcentages\n- interaction group * pr/post, avec effet *pre/post pour LPA seulement.\n\ndisc = \na noter que arrangement des S empeche d'interpréter rés en terme de droit devant égocentré. ; car pas de biais des S G/D.\nde +, mvt oculo contrôlés par présentation 200 ms 250 ? erreur ?), cad temps minimum pour saccade (pirrozolo et rayner 80)\n\n==&amp;gt; explication + attt = saillance de la partie gauche sombre devient moins &amp;quot;saillante&amp;quot;. pas d'effet RPA car HD oriente déjà attt vers la gauche.\n\n==&amp;gt; interpretation 2 = balance interH, avec suraction de HG.(rag neuro-anat)\n\n","page":"537-543","publisher":"Masson SpA","title":"Prism adaptation overcomes pseudoneglect for the greyscales task","type":"article-journal","volume":"45"},"uris":["http://www.mendeley.com/documents/?uuid=13d8e366-c815-31f6-869f-9c24ef97c776"]}],"mendeley":{"formattedCitation":"(Loftus et al., 2009)","plainTextFormattedCitation":"(Loftus et al., 2009)","previouslyFormattedCitation":"(Loftus et al., 2009)"},"properties":{"noteIndex":0},"schema":"https://github.com/citation-style-language/schema/raw/master/csl-citation.json"}</w:instrText>
      </w:r>
      <w:r w:rsidR="00D64F2D" w:rsidRPr="00FA2014">
        <w:rPr>
          <w:lang w:val="en-GB"/>
        </w:rPr>
        <w:fldChar w:fldCharType="separate"/>
      </w:r>
      <w:r w:rsidR="00D64F2D" w:rsidRPr="00FA2014">
        <w:rPr>
          <w:noProof/>
          <w:lang w:val="en-GB"/>
        </w:rPr>
        <w:t>(Loftus et al., 2009)</w:t>
      </w:r>
      <w:r w:rsidR="00D64F2D" w:rsidRPr="00FA2014">
        <w:rPr>
          <w:lang w:val="en-GB"/>
        </w:rPr>
        <w:fldChar w:fldCharType="end"/>
      </w:r>
      <w:r w:rsidR="00D64F2D" w:rsidRPr="00FA2014">
        <w:rPr>
          <w:lang w:val="en-GB"/>
        </w:rPr>
        <w:t xml:space="preserve">, the Number bisection task </w:t>
      </w:r>
      <w:r w:rsidR="00D64F2D" w:rsidRPr="00FA2014">
        <w:rPr>
          <w:lang w:val="en-GB"/>
        </w:rPr>
        <w:fldChar w:fldCharType="begin" w:fldLock="1"/>
      </w:r>
      <w:r w:rsidR="00D64F2D" w:rsidRPr="00FA2014">
        <w:rPr>
          <w:lang w:val="en-GB"/>
        </w:rPr>
        <w:instrText>ADDIN CSL_CITATION {"citationItems":[{"id":"ITEM-1","itemData":{"DOI":"10.1016/j.cognition.2007.09.007","ISSN":"00100277","PMID":"17967445","abstract":"Adaptation to right-shifting prisms improves left neglect for mental number line bisection. This study examined whether adaptation affects the mental number line in normal participants. Thirty-six participants completed a mental number line task before and after adaptation to either: left-shifting prisms, right-shifting prisms or control spectacles that did not shift the visual scene. Participants viewed number triplets (e.g. 16, 36, 55) and determined whether the numerical distance was greater on the left or right side of the inner number. Participants demonstrated a leftward bias (i.e. overestimated the length occupied by numbers located on the left side of the number line) that was consistent with the effect of pseudoneglect. The leftward bias was corrected by a short period of visuomotor adaptation to left-shifting prisms, but remained unaffected by adaptation to right-shifting prisms and control spectacles. The findings demonstrate that a simple visuomotor task alters the representation of space on the mental number line in normal participants. © 2007 Elsevier B.V. All rights reserved.","author":[{"dropping-particle":"","family":"Loftus","given":"Andrea M.","non-dropping-particle":"","parse-names":false,"suffix":""},{"dropping-particle":"","family":"Nicholls","given":"Michael E.R.","non-dropping-particle":"","parse-names":false,"suffix":""},{"dropping-particle":"","family":"Mattingley","given":"Jason B.","non-dropping-particle":"","parse-names":false,"suffix":""},{"dropping-particle":"","family":"Bradshaw","given":"John L.","non-dropping-particle":"","parse-names":false,"suffix":""}],"container-title":"Cognition","id":"ITEM-1","issue":"3","issued":{"date-parts":[["2008","6","1"]]},"page":"1048-1058","publisher":"Elsevier","title":"Left to right: Representational biases for numbers and the effect of visuomotor adaptation","type":"article-journal","volume":"107"},"uris":["http://www.mendeley.com/documents/?uuid=3ca78285-b3d7-3715-80e1-cf82299e68d8"]}],"mendeley":{"formattedCitation":"(Loftus et al., 2008)","plainTextFormattedCitation":"(Loftus et al., 2008)","previouslyFormattedCitation":"(Loftus et al., 2008)"},"properties":{"noteIndex":0},"schema":"https://github.com/citation-style-language/schema/raw/master/csl-citation.json"}</w:instrText>
      </w:r>
      <w:r w:rsidR="00D64F2D" w:rsidRPr="00FA2014">
        <w:rPr>
          <w:lang w:val="en-GB"/>
        </w:rPr>
        <w:fldChar w:fldCharType="separate"/>
      </w:r>
      <w:r w:rsidR="00D64F2D" w:rsidRPr="00FA2014">
        <w:rPr>
          <w:noProof/>
          <w:lang w:val="en-GB"/>
        </w:rPr>
        <w:t>(Loftus et al., 2008)</w:t>
      </w:r>
      <w:r w:rsidR="00D64F2D" w:rsidRPr="00FA2014">
        <w:rPr>
          <w:lang w:val="en-GB"/>
        </w:rPr>
        <w:fldChar w:fldCharType="end"/>
      </w:r>
      <w:r w:rsidR="00D64F2D" w:rsidRPr="00FA2014">
        <w:rPr>
          <w:lang w:val="en-GB"/>
        </w:rPr>
        <w:t>,</w:t>
      </w:r>
      <w:r w:rsidR="00934E26" w:rsidRPr="00FA2014">
        <w:rPr>
          <w:lang w:val="en-GB"/>
        </w:rPr>
        <w:t xml:space="preserve"> haptic perception </w:t>
      </w:r>
      <w:r w:rsidR="00934E26" w:rsidRPr="00FA2014">
        <w:rPr>
          <w:lang w:val="en-GB"/>
        </w:rPr>
        <w:fldChar w:fldCharType="begin" w:fldLock="1"/>
      </w:r>
      <w:r w:rsidR="00934E26" w:rsidRPr="00FA2014">
        <w:rPr>
          <w:lang w:val="en-GB"/>
        </w:rPr>
        <w:instrText>ADDIN CSL_CITATION {"citationItems":[{"id":"ITEM-1","itemData":{"DOI":"10.1016/j.neuropsychologia.2004.03.008","ISSN":"00283932","PMID":"15246285","abstract":"Prism adaptation improves visual and haptic manifestations of left neglect, and can induce a small but reliable simulation of left visual neglect in normal individuals. Here, we present two experiments in which the effects of prism adaptation on the representation of space were explored. In Experiment 1, normal subjects were required to locate the centre of a haptically explored circle, before and after adaptation to leftward displacing prisms. In Experiment 2, a visual circle centring task was used. In both tasks, prism adaptation induced a significant rightward shift of performance. In addition, in both experiments, three classical measures of visuo-manual adaptation were taken: the visual shift, the proprioceptive shift and the total shift. The effects found on the haptic and visual tasks did not correlate with any of these measures. This suggests that the effects of prism adaptation on the circle centring tasks did not depend directly on the sensorimotor consequences of the adaptation. These results imply that prism adaptation can affect noetic levels of space representation in normal subjects, supporting the hypothesis that this low-level sensorimotor intervention can exert a bottom-up structuring influence on higher levels of cognitive integration. © 2004 Elsevier Ltd. All rights reserved.","author":[{"dropping-particle":"","family":"Girardi","given":"M.","non-dropping-particle":"","parse-names":false,"suffix":""},{"dropping-particle":"","family":"McIntosh","given":"R. D.","non-dropping-particle":"","parse-names":false,"suffix":""},{"dropping-particle":"","family":"Michel","given":"C.","non-dropping-particle":"","parse-names":false,"suffix":""},{"dropping-particle":"","family":"Vallar","given":"G.","non-dropping-particle":"","parse-names":false,"suffix":""},{"dropping-particle":"","family":"Rossetti","given":"Y.","non-dropping-particle":"","parse-names":false,"suffix":""}],"container-title":"Neuropsychologia","id":"ITEM-1","issue":"11","issued":{"date-parts":[["2004"]]},"note":"tache haptivc = localiser centre d'un objet\ntache visuell = localiser vis centre cercle\nmesure des 3 shifts\n2 expés*\n\nexpé 1 = \npop = 11\ntache haptique, exploration avec un stylo\npa = 20 min + 15°\nshift =12 essais","page":"1477-1487","title":"Sensorimotor effects on central space representation: Prism adaptation influences haptic and visual representations in normal subjects","type":"article-journal","volume":"42"},"uris":["http://www.mendeley.com/documents/?uuid=27b38b7e-2c71-4028-92e9-0fabf8af228d"]}],"mendeley":{"formattedCitation":"(Girardi et al., 2004)","plainTextFormattedCitation":"(Girardi et al., 2004)","previouslyFormattedCitation":"(Girardi et al., 2004)"},"properties":{"noteIndex":0},"schema":"https://github.com/citation-style-language/schema/raw/master/csl-citation.json"}</w:instrText>
      </w:r>
      <w:r w:rsidR="00934E26" w:rsidRPr="00FA2014">
        <w:rPr>
          <w:lang w:val="en-GB"/>
        </w:rPr>
        <w:fldChar w:fldCharType="separate"/>
      </w:r>
      <w:r w:rsidR="00934E26" w:rsidRPr="00FA2014">
        <w:rPr>
          <w:noProof/>
          <w:lang w:val="en-GB"/>
        </w:rPr>
        <w:t>(Girardi et al., 2004)</w:t>
      </w:r>
      <w:r w:rsidR="00934E26" w:rsidRPr="00FA2014">
        <w:rPr>
          <w:lang w:val="en-GB"/>
        </w:rPr>
        <w:fldChar w:fldCharType="end"/>
      </w:r>
      <w:r w:rsidR="00934E26" w:rsidRPr="00FA2014">
        <w:rPr>
          <w:lang w:val="en-GB"/>
        </w:rPr>
        <w:t>,</w:t>
      </w:r>
      <w:r w:rsidR="00D64F2D" w:rsidRPr="00FA2014">
        <w:rPr>
          <w:lang w:val="en-GB"/>
        </w:rPr>
        <w:t xml:space="preserve"> and even on thermoregulation</w:t>
      </w:r>
      <w:r w:rsidR="008910AB" w:rsidRPr="00FA2014">
        <w:rPr>
          <w:lang w:val="en-GB"/>
        </w:rPr>
        <w:t xml:space="preserve"> </w:t>
      </w:r>
      <w:r w:rsidR="008910AB" w:rsidRPr="00FA2014">
        <w:rPr>
          <w:lang w:val="en-GB"/>
        </w:rPr>
        <w:fldChar w:fldCharType="begin" w:fldLock="1"/>
      </w:r>
      <w:r w:rsidR="00934E26" w:rsidRPr="00FA2014">
        <w:rPr>
          <w:lang w:val="en-GB"/>
        </w:rPr>
        <w:instrText>ADDIN CSL_CITATION {"citationItems":[{"id":"ITEM-1","itemData":{"DOI":"10.1016/j.bbr.2015.08.036","ISSN":"18727549","PMID":"26354443","abstract":"The physiological regulation of skin temperature can be modulated not only by autonomic brain regions, but also by a network of higher-level cortical areas involved in the maintenance of a coherent representation of the body. In this study we assessed in healthy participants if the sensorimotor changes taking place during motor adaptation to the lateral displacement of the visual scene induced by wearing prismatic lenses (prism adaptation, PA), and the aftereffects, after prisms' removal, on the ability to process spatial coordinates, were associated with skin temperature regulation changes. We found a difference in thermoregulatory control as a function of the direction of the prism-induced displacement of the visual scene, and the subsequent sensorimotor adaptation. After PA to rightward displacing lenses, with leftward aftereffects (the same directional procedure efficaciously used for ameliorating left spatial neglect in right-brain-damaged patients) the hands' temperature decreased. Conversely, after adaptation to neutral lenses, and PA to leftward displacing lenses, with rightward aftereffects, the temperature of both hands increased. These results suggest a lateral asymmetry in the effects of PA on skin temperature regulation, and a relationship between body spatial representations and homeostatic control in humans.","author":[{"dropping-particle":"","family":"Calzolari","given":"Elena","non-dropping-particle":"","parse-names":false,"suffix":""},{"dropping-particle":"","family":"Gallace","given":"Alberto","non-dropping-particle":"","parse-names":false,"suffix":""},{"dropping-particle":"","family":"Moseley","given":"G. Lorimer","non-dropping-particle":"","parse-names":false,"suffix":""},{"dropping-particle":"","family":"Vallar","given":"Giuseppe","non-dropping-particle":"","parse-names":false,"suffix":""}],"container-title":"Behavioural Brain Research","id":"ITEM-1","issued":{"date-parts":[["2016"]]},"page":"339-350","publisher":"Elsevier B.V.","title":"Effect of prism adaptation on thermoregulatory control in humans","type":"article-journal","volume":"296"},"uris":["http://www.mendeley.com/documents/?uuid=c07cb510-ed6f-461c-9cf7-7b685f267623"]}],"mendeley":{"formattedCitation":"(Calzolari et al., 2016)","plainTextFormattedCitation":"(Calzolari et al., 2016)","previouslyFormattedCitation":"(Calzolari et al., 2016)"},"properties":{"noteIndex":0},"schema":"https://github.com/citation-style-language/schema/raw/master/csl-citation.json"}</w:instrText>
      </w:r>
      <w:r w:rsidR="008910AB" w:rsidRPr="00FA2014">
        <w:rPr>
          <w:lang w:val="en-GB"/>
        </w:rPr>
        <w:fldChar w:fldCharType="separate"/>
      </w:r>
      <w:r w:rsidR="008910AB" w:rsidRPr="00FA2014">
        <w:rPr>
          <w:noProof/>
          <w:lang w:val="en-GB"/>
        </w:rPr>
        <w:t>(Calzolari et al., 2016)</w:t>
      </w:r>
      <w:r w:rsidR="008910AB" w:rsidRPr="00FA2014">
        <w:rPr>
          <w:lang w:val="en-GB"/>
        </w:rPr>
        <w:fldChar w:fldCharType="end"/>
      </w:r>
      <w:r w:rsidR="00D64F2D" w:rsidRPr="00FA2014">
        <w:rPr>
          <w:lang w:val="en-GB"/>
        </w:rPr>
        <w:t xml:space="preserve"> </w:t>
      </w:r>
      <w:r w:rsidR="008910AB" w:rsidRPr="00FA2014">
        <w:rPr>
          <w:lang w:val="en-GB"/>
        </w:rPr>
        <w:t>and</w:t>
      </w:r>
      <w:r w:rsidR="00D64F2D" w:rsidRPr="00FA2014">
        <w:rPr>
          <w:lang w:val="en-GB"/>
        </w:rPr>
        <w:t xml:space="preserve"> postural control </w:t>
      </w:r>
      <w:r w:rsidR="00D64F2D" w:rsidRPr="00FA2014">
        <w:rPr>
          <w:lang w:val="en-GB"/>
        </w:rPr>
        <w:fldChar w:fldCharType="begin" w:fldLock="1"/>
      </w:r>
      <w:r w:rsidR="00D64F2D" w:rsidRPr="00FA2014">
        <w:rPr>
          <w:lang w:val="en-GB"/>
        </w:rPr>
        <w:instrText>ADDIN CSL_CITATION {"citationItems":[{"id":"ITEM-1","itemData":{"DOI":"10.1007/s00221-002-1294-3","ISSN":"0014-4819, 1432-1106","author":[{"dropping-particle":"","family":"Michel","given":"Carine","non-dropping-particle":"","parse-names":false,"suffix":""},{"dropping-particle":"","family":"Rossetti","given":"Yves","non-dropping-particle":"","parse-names":false,"suffix":""},{"dropping-particle":"","family":"Rode","given":"Gilles","non-dropping-particle":"","parse-names":false,"suffix":""},{"dropping-particle":"","family":"Tilikete","given":"Caroline","non-dropping-particle":"","parse-names":false,"suffix":""}],"container-title":"Experimental Brain Research","id":"ITEM-1","issue":"2","issued":{"date-parts":[["2003","6","23"]]},"language":"en","page":"219-226","title":"After-effects of visuo-manual adaptation to prisms on body posture in normal subjects","type":"article-journal","volume":"148"},"uris":["http://www.mendeley.com/documents/?uuid=db666098-b8bd-4142-abbc-e9f589cc3cc5"]}],"mendeley":{"formattedCitation":"(Michel et al., 2003)","plainTextFormattedCitation":"(Michel et al., 2003)","previouslyFormattedCitation":"(Michel et al., 2003)"},"properties":{"noteIndex":0},"schema":"https://github.com/citation-style-language/schema/raw/master/csl-citation.json"}</w:instrText>
      </w:r>
      <w:r w:rsidR="00D64F2D" w:rsidRPr="00FA2014">
        <w:rPr>
          <w:lang w:val="en-GB"/>
        </w:rPr>
        <w:fldChar w:fldCharType="separate"/>
      </w:r>
      <w:r w:rsidR="00D64F2D" w:rsidRPr="00FA2014">
        <w:rPr>
          <w:noProof/>
          <w:lang w:val="en-GB"/>
        </w:rPr>
        <w:t>(Michel et al., 2003)</w:t>
      </w:r>
      <w:r w:rsidR="00D64F2D" w:rsidRPr="00FA2014">
        <w:rPr>
          <w:lang w:val="en-GB"/>
        </w:rPr>
        <w:fldChar w:fldCharType="end"/>
      </w:r>
      <w:r w:rsidR="008910AB" w:rsidRPr="00FA2014">
        <w:rPr>
          <w:lang w:val="en-GB"/>
        </w:rPr>
        <w:t xml:space="preserve">. </w:t>
      </w:r>
      <w:r w:rsidR="00934E26" w:rsidRPr="00FA2014">
        <w:rPr>
          <w:lang w:val="en-GB"/>
        </w:rPr>
        <w:t xml:space="preserve">This expansion was also found in right brain-damaged patients, with therapeutic effects bearing on a large range of cognitive deficits </w:t>
      </w:r>
      <w:r w:rsidR="00934E26" w:rsidRPr="00FA2014">
        <w:rPr>
          <w:lang w:val="en-GB"/>
        </w:rPr>
        <w:fldChar w:fldCharType="begin" w:fldLock="1"/>
      </w:r>
      <w:r w:rsidR="000B7823" w:rsidRPr="00FA2014">
        <w:rPr>
          <w:lang w:val="en-GB"/>
        </w:rPr>
        <w:instrText>ADDIN CSL_CITATION {"citationItems":[{"id":"ITEM-1","itemData":{"DOI":"10.1007/s10339-015-0704-y","ISSN":"1612-4782, 1612-4790","abstract":"Right brain damage (RBD) involves postural asymmetry and spatial frame disorders. In acute RBD patients, postural asymmetry is immediately reduced after one single session of prism adaptation (PA), without assessment of effects on spatial frames.","author":[{"dropping-particle":"","family":"Hugues","given":"Aurélien","non-dropping-particle":"","parse-names":false,"suffix":""},{"dropping-particle":"","family":"Marco","given":"Julie","non-dropping-particle":"Di","parse-names":false,"suffix":""},{"dropping-particle":"","family":"Lunven","given":"Marine","non-dropping-particle":"","parse-names":false,"suffix":""},{"dropping-particle":"","family":"Jacquin-Courtois","given":"Sophie","non-dropping-particle":"","parse-names":false,"suffix":""},{"dropping-particle":"","family":"Rossetti","given":"Yves","non-dropping-particle":"","parse-names":false,"suffix":""},{"dropping-particle":"","family":"Bonan","given":"Isabelle","non-dropping-particle":"","parse-names":false,"suffix":""},{"dropping-particle":"","family":"Rode","given":"Gilles","non-dropping-particle":"","parse-names":false,"suffix":""}],"container-title":"Cognitive Processing","id":"ITEM-1","issue":"1","issued":{"date-parts":[["2015","6","23"]]},"language":"en","page":"371-375","title":"Long-lasting reduction in postural asymmetry by prism adaptation after right brain lesion without neglect","type":"article-journal","volume":"16"},"uris":["http://www.mendeley.com/documents/?uuid=e53be6ee-fa1c-4669-986e-e5ba00d61200"]},{"id":"ITEM-2","itemData":{"DOI":"10.1016/j.neubiorev.2013.02.007","ISSN":"01497634","PMID":"23428624","abstract":"Unilateral neglect is a neurological condition responsible for many debilitating effects on everyday life, poor functional recovery, and decreased ability to benefit from treatment. Prism adaptation (PA) to a right lateral displacement of the visual field is classically known to directionally bias visuo-motor and sensory-motor correspondences. One longstanding issue about this visuo-motor plasticity is about its specificity to the exposure condition. In contrast to very poor transfer to unexposed effectors classically described in healthy subjects, therapeutic results obtained in neglect patients suggested that PA can generate unexpected \" expansion\" Prism adaptation affects numerous levels of neglect symptomatology, suggesting that its effects somehow expand to unexposed sensory, motor and cognitive systems. The available body of evidence in support for this expansion raises important questions about the mechanisms involved in producing unexpected cognitive effects following a simple and moderate visuo-motor adaptation. We further develop here the idea that prism adaptation expansion to spatial cognition involves a cerebello-cortical network and review support for this model.Building on the basic, therapeutical and pathophysiological knowledge accumulated over the last 15 years, we also provide guidelines for the optimal use of prism adaptation in the clinic. Although further research and clinical trials are required to precisely define the ideal regime for routine applications, the current state of the art allows us to outline practical recommendations for therapeutical use of prisms. © 2013 Elsevier Ltd.","author":[{"dropping-particle":"","family":"Jacquin-Courtois","given":"Sophie","non-dropping-particle":"","parse-names":false,"suffix":""},{"dropping-particle":"","family":"O'Shea","given":"Jacinta","non-dropping-particle":"","parse-names":false,"suffix":""},{"dropping-particle":"","family":"Luauté","given":"Jacques","non-dropping-particle":"","parse-names":false,"suffix":""},{"dropping-particle":"","family":"Pisella","given":"Laure","non-dropping-particle":"","parse-names":false,"suffix":""},{"dropping-particle":"","family":"Revol","given":"Patrice","non-dropping-particle":"","parse-names":false,"suffix":""},{"dropping-particle":"","family":"Mizuno","given":"Katsuhiro","non-dropping-particle":"","parse-names":false,"suffix":""},{"dropping-particle":"","family":"Rode","given":"Gilles","non-dropping-particle":"","parse-names":false,"suffix":""},{"dropping-particle":"","family":"Rossetti","given":"Yves","non-dropping-particle":"","parse-names":false,"suffix":""}],"container-title":"Neuroscience and Biobehavioral Reviews","id":"ITEM-2","issue":"4","issued":{"date-parts":[["2013"]]},"page":"594-609","publisher":"Elsevier Ltd","title":"Rehabilitation of spatial neglect by prism adaptation. A peculiar expansion of sensorimotor after-effects to spatial cognition.","type":"article-journal","volume":"37"},"uris":["http://www.mendeley.com/documents/?uuid=45e971ba-ddc0-481e-b022-7f5c80c55a34"]}],"mendeley":{"formattedCitation":"(Hugues et al., 2015; Jacquin-Courtois et al., 2013)","manualFormatting":"(Jacquin-Courtois et al., 2013)","plainTextFormattedCitation":"(Hugues et al., 2015; Jacquin-Courtois et al., 2013)","previouslyFormattedCitation":"(Hugues et al., 2015; Jacquin-Courtois et al., 2013)"},"properties":{"noteIndex":0},"schema":"https://github.com/citation-style-language/schema/raw/master/csl-citation.json"}</w:instrText>
      </w:r>
      <w:r w:rsidR="00934E26" w:rsidRPr="00FA2014">
        <w:rPr>
          <w:lang w:val="en-GB"/>
        </w:rPr>
        <w:fldChar w:fldCharType="separate"/>
      </w:r>
      <w:r w:rsidR="00934E26" w:rsidRPr="00FA2014">
        <w:rPr>
          <w:noProof/>
          <w:lang w:val="en-GB"/>
        </w:rPr>
        <w:t>(Jacquin-Courtois et al., 2013)</w:t>
      </w:r>
      <w:r w:rsidR="00934E26" w:rsidRPr="00FA2014">
        <w:rPr>
          <w:lang w:val="en-GB"/>
        </w:rPr>
        <w:fldChar w:fldCharType="end"/>
      </w:r>
      <w:r w:rsidR="00934E26" w:rsidRPr="00FA2014">
        <w:rPr>
          <w:lang w:val="en-GB"/>
        </w:rPr>
        <w:t xml:space="preserve">. </w:t>
      </w:r>
    </w:p>
    <w:p w:rsidR="006E10D5" w:rsidRPr="00FA2014" w:rsidRDefault="006E10D5" w:rsidP="006E10D5">
      <w:pPr>
        <w:ind w:left="720" w:firstLine="0"/>
        <w:rPr>
          <w:lang w:val="en-GB"/>
        </w:rPr>
      </w:pPr>
    </w:p>
    <w:p w:rsidR="006E10D5" w:rsidRPr="00FA2014" w:rsidRDefault="006E10D5" w:rsidP="00C60F17">
      <w:pPr>
        <w:rPr>
          <w:lang w:val="en-GB"/>
        </w:rPr>
      </w:pPr>
      <w:r w:rsidRPr="00FA2014">
        <w:rPr>
          <w:lang w:val="en-GB"/>
        </w:rPr>
        <w:t>In sum, the procedure promoted by the team of Lyon can be used safely to determine the number of targets, target presentation, pace and order of pointing</w:t>
      </w:r>
      <w:r w:rsidR="00D73D53" w:rsidRPr="00FA2014">
        <w:rPr>
          <w:lang w:val="en-GB"/>
        </w:rPr>
        <w:t xml:space="preserve"> movements, and measurement of pointing error. This procedure can also be adapted on tactile screen if required. </w:t>
      </w:r>
      <w:r w:rsidR="001E66C3" w:rsidRPr="00FA2014">
        <w:rPr>
          <w:lang w:val="en-GB"/>
        </w:rPr>
        <w:t>In all cases, the arm of the participant must be hidden in the starting position (terminal exposure), pointing movements must be rapid (and eventually paced by a metronome), and regular breaks (30 sec to 2 min) must be planned during the procedure.</w:t>
      </w:r>
      <w:r w:rsidR="00C60F17" w:rsidRPr="00FA2014">
        <w:rPr>
          <w:lang w:val="en-GB"/>
        </w:rPr>
        <w:t xml:space="preserve"> After-effects should be evaluated by at least on “</w:t>
      </w:r>
      <w:proofErr w:type="spellStart"/>
      <w:r w:rsidR="00C60F17" w:rsidRPr="00FA2014">
        <w:rPr>
          <w:lang w:val="en-GB"/>
        </w:rPr>
        <w:t>sensori</w:t>
      </w:r>
      <w:proofErr w:type="spellEnd"/>
      <w:r w:rsidR="00C60F17" w:rsidRPr="00FA2014">
        <w:rPr>
          <w:lang w:val="en-GB"/>
        </w:rPr>
        <w:t>-motor” task (VSA, PSA, OLP), and eventually by one “perceptual” task (</w:t>
      </w:r>
      <w:proofErr w:type="spellStart"/>
      <w:r w:rsidR="00C60F17" w:rsidRPr="00FA2014">
        <w:rPr>
          <w:lang w:val="en-GB"/>
        </w:rPr>
        <w:t>eg</w:t>
      </w:r>
      <w:proofErr w:type="spellEnd"/>
      <w:r w:rsidR="00C60F17" w:rsidRPr="00FA2014">
        <w:rPr>
          <w:lang w:val="en-GB"/>
        </w:rPr>
        <w:t xml:space="preserve">, Landmark task, </w:t>
      </w:r>
      <w:r w:rsidR="00C60F17" w:rsidRPr="00FA2014">
        <w:rPr>
          <w:lang w:val="en-GB"/>
        </w:rPr>
        <w:t>Number bisection task,</w:t>
      </w:r>
      <w:r w:rsidR="00C60F17" w:rsidRPr="00FA2014">
        <w:rPr>
          <w:lang w:val="en-GB"/>
        </w:rPr>
        <w:t xml:space="preserve"> Greyscale task). </w:t>
      </w:r>
    </w:p>
    <w:p w:rsidR="00EA25B9" w:rsidRPr="00FA2014" w:rsidRDefault="00EA25B9" w:rsidP="00EA25B9">
      <w:pPr>
        <w:rPr>
          <w:lang w:val="en-GB"/>
        </w:rPr>
      </w:pPr>
    </w:p>
    <w:p w:rsidR="00BA031D" w:rsidRPr="00FA2014" w:rsidRDefault="00BA031D" w:rsidP="00BA031D">
      <w:pPr>
        <w:pStyle w:val="Titre2"/>
        <w:rPr>
          <w:lang w:val="en-GB"/>
        </w:rPr>
      </w:pPr>
      <w:r w:rsidRPr="00FA2014">
        <w:rPr>
          <w:lang w:val="en-GB"/>
        </w:rPr>
        <w:lastRenderedPageBreak/>
        <w:t>Proprioceptive Straight-Ahead (PSA) task</w:t>
      </w:r>
    </w:p>
    <w:p w:rsidR="00BA031D" w:rsidRPr="00FA2014" w:rsidRDefault="00BA031D" w:rsidP="00BA031D">
      <w:pPr>
        <w:rPr>
          <w:lang w:val="en-GB"/>
        </w:rPr>
      </w:pPr>
      <w:r w:rsidRPr="00FA2014">
        <w:rPr>
          <w:lang w:val="en-GB"/>
        </w:rPr>
        <w:t>The PSA task consists in asking the participant to point toward an imaginary line cutting the body and space in left and right part</w:t>
      </w:r>
      <w:r w:rsidR="002012AF" w:rsidRPr="00FA2014">
        <w:rPr>
          <w:lang w:val="en-GB"/>
        </w:rPr>
        <w:t>s</w:t>
      </w:r>
      <w:r w:rsidRPr="00FA2014">
        <w:rPr>
          <w:lang w:val="en-GB"/>
        </w:rPr>
        <w:t>.</w:t>
      </w:r>
      <w:r w:rsidR="000D29DC" w:rsidRPr="00FA2014">
        <w:rPr>
          <w:lang w:val="en-GB"/>
        </w:rPr>
        <w:t xml:space="preserve"> </w:t>
      </w:r>
      <w:r w:rsidR="00D0588C" w:rsidRPr="00FA2014">
        <w:rPr>
          <w:lang w:val="en-GB"/>
        </w:rPr>
        <w:t>To do so, t</w:t>
      </w:r>
      <w:r w:rsidR="000D29DC" w:rsidRPr="00FA2014">
        <w:rPr>
          <w:lang w:val="en-GB"/>
        </w:rPr>
        <w:t>he participants put their hand at the chest level, and, the eyes closed, execute their pointing. The number of trial</w:t>
      </w:r>
      <w:r w:rsidR="00D0588C" w:rsidRPr="00FA2014">
        <w:rPr>
          <w:lang w:val="en-GB"/>
        </w:rPr>
        <w:t>s</w:t>
      </w:r>
      <w:r w:rsidR="000D29DC" w:rsidRPr="00FA2014">
        <w:rPr>
          <w:lang w:val="en-GB"/>
        </w:rPr>
        <w:t xml:space="preserve"> is usually five.</w:t>
      </w:r>
      <w:r w:rsidR="00D0588C" w:rsidRPr="00FA2014">
        <w:rPr>
          <w:lang w:val="en-GB"/>
        </w:rPr>
        <w:t xml:space="preserve"> </w:t>
      </w:r>
      <w:r w:rsidR="002012AF" w:rsidRPr="00FA2014">
        <w:rPr>
          <w:lang w:val="en-GB"/>
        </w:rPr>
        <w:t>In its passive form, the</w:t>
      </w:r>
      <w:r w:rsidR="00D0588C" w:rsidRPr="00FA2014">
        <w:rPr>
          <w:lang w:val="en-GB"/>
        </w:rPr>
        <w:t xml:space="preserve"> participant’s</w:t>
      </w:r>
      <w:r w:rsidR="002012AF" w:rsidRPr="00FA2014">
        <w:rPr>
          <w:lang w:val="en-GB"/>
        </w:rPr>
        <w:t xml:space="preserve"> arm is moved by the experimenter from left-to-</w:t>
      </w:r>
      <w:r w:rsidR="00CC4A92" w:rsidRPr="00FA2014">
        <w:rPr>
          <w:lang w:val="en-GB"/>
        </w:rPr>
        <w:t>right or right-to-left</w:t>
      </w:r>
      <w:r w:rsidR="00C05AE3" w:rsidRPr="00FA2014">
        <w:rPr>
          <w:lang w:val="en-GB"/>
        </w:rPr>
        <w:t>. T</w:t>
      </w:r>
      <w:r w:rsidR="00CC4A92" w:rsidRPr="00FA2014">
        <w:rPr>
          <w:lang w:val="en-GB"/>
        </w:rPr>
        <w:t>he participant</w:t>
      </w:r>
      <w:r w:rsidR="00C05AE3" w:rsidRPr="00FA2014">
        <w:rPr>
          <w:lang w:val="en-GB"/>
        </w:rPr>
        <w:t>s</w:t>
      </w:r>
      <w:r w:rsidR="00CC4A92" w:rsidRPr="00FA2014">
        <w:rPr>
          <w:lang w:val="en-GB"/>
        </w:rPr>
        <w:t xml:space="preserve"> </w:t>
      </w:r>
      <w:r w:rsidR="00D05E43" w:rsidRPr="00FA2014">
        <w:rPr>
          <w:lang w:val="en-GB"/>
        </w:rPr>
        <w:t xml:space="preserve">have to </w:t>
      </w:r>
      <w:r w:rsidR="00CC4A92" w:rsidRPr="00FA2014">
        <w:rPr>
          <w:lang w:val="en-GB"/>
        </w:rPr>
        <w:t xml:space="preserve">verbally </w:t>
      </w:r>
      <w:r w:rsidR="00C05AE3" w:rsidRPr="00FA2014">
        <w:rPr>
          <w:lang w:val="en-GB"/>
        </w:rPr>
        <w:t>indicates when their arm reaches the imaginary straight ahead</w:t>
      </w:r>
      <w:r w:rsidR="00CC4A92" w:rsidRPr="00FA2014">
        <w:rPr>
          <w:lang w:val="en-GB"/>
        </w:rPr>
        <w:t>.</w:t>
      </w:r>
      <w:r w:rsidR="00D05E43" w:rsidRPr="00FA2014">
        <w:rPr>
          <w:lang w:val="en-GB"/>
        </w:rPr>
        <w:t xml:space="preserve"> </w:t>
      </w:r>
    </w:p>
    <w:p w:rsidR="00BA031D" w:rsidRPr="00FA2014" w:rsidRDefault="00BA031D" w:rsidP="00BA031D">
      <w:pPr>
        <w:pStyle w:val="Titre2"/>
        <w:rPr>
          <w:lang w:val="en-GB"/>
        </w:rPr>
      </w:pPr>
      <w:r w:rsidRPr="00FA2014">
        <w:rPr>
          <w:lang w:val="en-GB"/>
        </w:rPr>
        <w:t>Landmark</w:t>
      </w:r>
      <w:r w:rsidR="004B015B" w:rsidRPr="00FA2014">
        <w:rPr>
          <w:lang w:val="en-GB"/>
        </w:rPr>
        <w:t xml:space="preserve"> (LM)</w:t>
      </w:r>
      <w:r w:rsidRPr="00FA2014">
        <w:rPr>
          <w:lang w:val="en-GB"/>
        </w:rPr>
        <w:t xml:space="preserve"> task</w:t>
      </w:r>
      <w:r w:rsidR="00D05E43" w:rsidRPr="00FA2014">
        <w:rPr>
          <w:lang w:val="en-GB"/>
        </w:rPr>
        <w:t xml:space="preserve"> </w:t>
      </w:r>
    </w:p>
    <w:p w:rsidR="004B015B" w:rsidRPr="00FA2014" w:rsidRDefault="004B015B" w:rsidP="004B015B">
      <w:pPr>
        <w:rPr>
          <w:lang w:val="en-GB"/>
        </w:rPr>
      </w:pPr>
      <w:r w:rsidRPr="00FA2014">
        <w:rPr>
          <w:lang w:val="en-GB"/>
        </w:rPr>
        <w:t xml:space="preserve">The LM task is classically considered as an allocentric task, because the participants must evaluate the shortest or longest segment of a split line. In the PA literature </w:t>
      </w:r>
      <w:r w:rsidR="00102AD8" w:rsidRPr="00FA2014">
        <w:rPr>
          <w:lang w:val="en-GB"/>
        </w:rPr>
        <w:t>the LM tasks was</w:t>
      </w:r>
      <w:r w:rsidR="002A6F0E" w:rsidRPr="00FA2014">
        <w:rPr>
          <w:lang w:val="en-GB"/>
        </w:rPr>
        <w:t xml:space="preserve"> used </w:t>
      </w:r>
      <w:r w:rsidR="00102AD8" w:rsidRPr="00FA2014">
        <w:rPr>
          <w:lang w:val="en-GB"/>
        </w:rPr>
        <w:t>through different methods</w:t>
      </w:r>
      <w:r w:rsidR="00D753A4" w:rsidRPr="00FA2014">
        <w:rPr>
          <w:lang w:val="en-GB"/>
        </w:rPr>
        <w:t xml:space="preserve"> </w:t>
      </w:r>
      <w:r w:rsidR="00D753A4" w:rsidRPr="00FA2014">
        <w:rPr>
          <w:lang w:val="en-GB"/>
        </w:rPr>
        <w:fldChar w:fldCharType="begin" w:fldLock="1"/>
      </w:r>
      <w:r w:rsidR="00EB684B" w:rsidRPr="00FA2014">
        <w:rPr>
          <w:lang w:val="en-GB"/>
        </w:rP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rsidR="00D753A4" w:rsidRPr="00FA2014">
        <w:rPr>
          <w:lang w:val="en-GB"/>
        </w:rPr>
        <w:fldChar w:fldCharType="separate"/>
      </w:r>
      <w:r w:rsidR="00D753A4" w:rsidRPr="00FA2014">
        <w:rPr>
          <w:noProof/>
          <w:lang w:val="en-GB"/>
        </w:rPr>
        <w:t>(McIntosh et al., 2019)</w:t>
      </w:r>
      <w:r w:rsidR="00D753A4" w:rsidRPr="00FA2014">
        <w:rPr>
          <w:lang w:val="en-GB"/>
        </w:rPr>
        <w:fldChar w:fldCharType="end"/>
      </w:r>
      <w:r w:rsidR="00102AD8" w:rsidRPr="00FA2014">
        <w:rPr>
          <w:lang w:val="en-GB"/>
        </w:rPr>
        <w:t>.</w:t>
      </w:r>
      <w:r w:rsidR="002A6F0E" w:rsidRPr="00FA2014">
        <w:rPr>
          <w:lang w:val="en-GB"/>
        </w:rPr>
        <w:t xml:space="preserve"> </w:t>
      </w:r>
      <w:r w:rsidR="00D753A4" w:rsidRPr="00FA2014">
        <w:rPr>
          <w:lang w:val="en-GB"/>
        </w:rPr>
        <w:t>Different parameters are involved in this variability:</w:t>
      </w:r>
    </w:p>
    <w:p w:rsidR="00D753A4" w:rsidRPr="00FA2014" w:rsidRDefault="009A6012" w:rsidP="00D753A4">
      <w:pPr>
        <w:pStyle w:val="Paragraphedeliste"/>
        <w:numPr>
          <w:ilvl w:val="0"/>
          <w:numId w:val="4"/>
        </w:numPr>
        <w:rPr>
          <w:lang w:val="en-GB"/>
        </w:rPr>
      </w:pPr>
      <w:r w:rsidRPr="00FA2014">
        <w:rPr>
          <w:b/>
          <w:lang w:val="en-GB"/>
        </w:rPr>
        <w:t>Length of the line:</w:t>
      </w:r>
      <w:r w:rsidRPr="00FA2014">
        <w:rPr>
          <w:lang w:val="en-GB"/>
        </w:rPr>
        <w:t xml:space="preserve"> </w:t>
      </w:r>
      <w:r w:rsidR="00BB62C2" w:rsidRPr="00FA2014">
        <w:rPr>
          <w:lang w:val="en-GB"/>
        </w:rPr>
        <w:t>usually</w:t>
      </w:r>
      <w:r w:rsidR="00BB62C2" w:rsidRPr="00FA2014">
        <w:rPr>
          <w:lang w:val="en-GB"/>
        </w:rPr>
        <w:t xml:space="preserve"> </w:t>
      </w:r>
      <w:r w:rsidRPr="00FA2014">
        <w:rPr>
          <w:lang w:val="en-GB"/>
        </w:rPr>
        <w:t xml:space="preserve">vary between 200 and 400 mm. </w:t>
      </w:r>
    </w:p>
    <w:p w:rsidR="009A6012" w:rsidRPr="00FA2014" w:rsidRDefault="009A6012" w:rsidP="00943B6D">
      <w:pPr>
        <w:pStyle w:val="Paragraphedeliste"/>
        <w:numPr>
          <w:ilvl w:val="0"/>
          <w:numId w:val="4"/>
        </w:numPr>
        <w:rPr>
          <w:lang w:val="en-GB"/>
        </w:rPr>
      </w:pPr>
      <w:r w:rsidRPr="00FA2014">
        <w:rPr>
          <w:b/>
          <w:lang w:val="en-GB"/>
        </w:rPr>
        <w:t>Viewing distance:</w:t>
      </w:r>
      <w:r w:rsidRPr="00FA2014">
        <w:rPr>
          <w:lang w:val="en-GB"/>
        </w:rPr>
        <w:t xml:space="preserve"> </w:t>
      </w:r>
      <w:r w:rsidR="00BB62C2" w:rsidRPr="00FA2014">
        <w:rPr>
          <w:lang w:val="en-GB"/>
        </w:rPr>
        <w:t>usually</w:t>
      </w:r>
      <w:r w:rsidR="00BB62C2" w:rsidRPr="00FA2014">
        <w:rPr>
          <w:lang w:val="en-GB"/>
        </w:rPr>
        <w:t xml:space="preserve"> </w:t>
      </w:r>
      <w:r w:rsidR="00943B6D" w:rsidRPr="00FA2014">
        <w:rPr>
          <w:lang w:val="en-GB"/>
        </w:rPr>
        <w:t xml:space="preserve">vary between </w:t>
      </w:r>
      <w:r w:rsidR="00943B6D" w:rsidRPr="00FA2014">
        <w:rPr>
          <w:lang w:val="en-GB"/>
        </w:rPr>
        <w:t>350 and 5</w:t>
      </w:r>
      <w:r w:rsidR="00943B6D" w:rsidRPr="00FA2014">
        <w:rPr>
          <w:lang w:val="en-GB"/>
        </w:rPr>
        <w:t>00 mm.</w:t>
      </w:r>
    </w:p>
    <w:p w:rsidR="001D2C1E" w:rsidRPr="00FA2014" w:rsidRDefault="00453FC9" w:rsidP="001D2C1E">
      <w:pPr>
        <w:pStyle w:val="Paragraphedeliste"/>
        <w:numPr>
          <w:ilvl w:val="0"/>
          <w:numId w:val="4"/>
        </w:numPr>
        <w:rPr>
          <w:lang w:val="en-GB"/>
        </w:rPr>
      </w:pPr>
      <w:r w:rsidRPr="00FA2014">
        <w:rPr>
          <w:b/>
          <w:lang w:val="en-GB"/>
        </w:rPr>
        <w:t>Position of the line:</w:t>
      </w:r>
      <w:r w:rsidR="0087217A" w:rsidRPr="00FA2014">
        <w:rPr>
          <w:lang w:val="en-GB"/>
        </w:rPr>
        <w:t xml:space="preserve"> The line</w:t>
      </w:r>
      <w:r w:rsidR="00925240" w:rsidRPr="00FA2014">
        <w:rPr>
          <w:lang w:val="en-GB"/>
        </w:rPr>
        <w:t>s</w:t>
      </w:r>
      <w:r w:rsidR="0087217A" w:rsidRPr="00FA2014">
        <w:rPr>
          <w:lang w:val="en-GB"/>
        </w:rPr>
        <w:t xml:space="preserve"> </w:t>
      </w:r>
      <w:r w:rsidR="00925240" w:rsidRPr="00FA2014">
        <w:rPr>
          <w:lang w:val="en-GB"/>
        </w:rPr>
        <w:t>are presented</w:t>
      </w:r>
      <w:r w:rsidRPr="00FA2014">
        <w:rPr>
          <w:lang w:val="en-GB"/>
        </w:rPr>
        <w:t xml:space="preserve"> </w:t>
      </w:r>
      <w:r w:rsidR="00925240" w:rsidRPr="00FA2014">
        <w:rPr>
          <w:lang w:val="en-GB"/>
        </w:rPr>
        <w:t xml:space="preserve">either on a  A4/A3 sheet or on a computer screen, and its positions are </w:t>
      </w:r>
      <w:r w:rsidR="00FA2014" w:rsidRPr="00FA2014">
        <w:rPr>
          <w:lang w:val="en-GB"/>
        </w:rPr>
        <w:t xml:space="preserve">almost </w:t>
      </w:r>
      <w:r w:rsidR="00925240" w:rsidRPr="00FA2014">
        <w:rPr>
          <w:lang w:val="en-GB"/>
        </w:rPr>
        <w:t>always</w:t>
      </w:r>
      <w:r w:rsidRPr="00FA2014">
        <w:rPr>
          <w:lang w:val="en-GB"/>
        </w:rPr>
        <w:t xml:space="preserve"> </w:t>
      </w:r>
      <w:r w:rsidR="00FA2014">
        <w:rPr>
          <w:lang w:val="en-GB"/>
        </w:rPr>
        <w:t>cent</w:t>
      </w:r>
      <w:r w:rsidRPr="00FA2014">
        <w:rPr>
          <w:lang w:val="en-GB"/>
        </w:rPr>
        <w:t>red with the body midline</w:t>
      </w:r>
      <w:r w:rsidR="0087217A" w:rsidRPr="00FA2014">
        <w:rPr>
          <w:lang w:val="en-GB"/>
        </w:rPr>
        <w:t xml:space="preserve"> </w:t>
      </w:r>
      <w:r w:rsidR="0087217A" w:rsidRPr="00FA2014">
        <w:rPr>
          <w:lang w:val="en-GB"/>
        </w:rPr>
        <w:fldChar w:fldCharType="begin" w:fldLock="1"/>
      </w:r>
      <w:r w:rsidR="00086DA9">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individuals?","type":"article-journal","volume":"11"},"uris":["http://www.mendeley.com/documents/?uuid=86515e76-8564-49c3-b23c-2ac942152b66"]},{"id":"ITEM-2","itemData":{"DOI":"10.1016/j.neulet.2015.02.001","ISSN":"18727972","PMID":"25660233","abstract":"The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Letters","id":"ITEM-2","issued":{"date-parts":[["2015","3","7"]]},"note":"8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individuals","type":"article-journal","volume":"590"},"uris":["http://www.mendeley.com/documents/?uuid=6716877d-480a-3328-a684-5bab11e9c080"]},{"id":"ITEM-3","itemData":{"DOI":"10.1016/j.neuropsychologia.2012.08.009","ISSN":"00283932","PMID":"22921403","abstract":"A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-3","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adults","type":"article-journal","volume":"50"},"uris":["http://www.mendeley.com/documents/?uuid=9ed205c2-5fb0-3377-8ddf-5d5541147c7f"]},{"id":"ITEM-4","itemData":{"DOI":"10.1007/s00221-016-4678-5","ISSN":"14321106","PMID":"27206500","abstract":"Previous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Research","id":"ITEM-4","issue":"10","issued":{"date-parts":[["2016","10","1"]]},"page":"2761-2772","publisher":"Springer Verlag","title":"Prism adaptation magnitude has differential influences on perceptual versus manual responses","type":"article-journal","volume":"234"},"uris":["http://www.mendeley.com/documents/?uuid=24c9a3e9-4e75-313b-8826-f1fe3b604946"]},{"id":"ITEM-5","itemData":{"DOI":"10.1097/WNR.0b013e328338592f","ISSN":"0959-4965","abstract":"Prism adaptation reduces some symptoms of neglect; however the mechanisms underlying such changes are poorly understood. We suggest that prisms influence neglect by acting on dorsal stream circuits subserving visuomotor control, with little influence on perceptual aspects of neglect. We examined prism adaptation in three neglect patients and a group of healthy controls on line bisection and landmark tasks. Neglect patients showed a dramatic reduction in the rightward bias for line bisection, but absolutely no change in their leftward bias on the landmark task, which is a perceptual equivalent to bisection. However, in controls, prisms produced 'neglect-like' deficits on both the line bisection and landmark tasks. These data suggest that prisms influence visually guided actions more so than perception in neglect. © 2010 Wolters Kluwer Health | Lippincott Williams &amp; Wilkins.","author":[{"dropping-particle":"","family":"Striemer","given":"Christopher L","non-dropping-particle":"","parse-names":false,"suffix":""},{"dropping-particle":"","family":"Danckert","given":"James","non-dropping-particle":"","parse-names":false,"suffix":""}],"container-title":"NeuroReport","id":"ITEM-5","issue":"6","issued":{"date-parts":[["2010","4"]]},"page":"436-441","title":"Dissociating perceptual and motor effects of prism adaptation in neglect","type":"article-journal","volume":"21"},"uris":["http://www.mendeley.com/documents/?uuid=884fc8fd-adab-3084-9ccb-ed2ba9d96a67"]}],"mendeley":{"formattedCitation":"(Colent et al., 2000; Herlihey et al., 2012; Michel &amp; Cruz, 2015; Striemer et al., 2016; Striemer &amp; Danckert, 2010)","plainTextFormattedCitation":"(Colent et al., 2000; Herlihey et al., 2012; Michel &amp; Cruz, 2015; Striemer et al., 2016; Striemer &amp; Danckert, 2010)","previouslyFormattedCitation":"(Colent et al., 2000; Herlihey et al., 2012; Michel &amp; Cruz, 2015; Striemer et al., 2016; Striemer &amp; Danckert, 2010)"},"properties":{"noteIndex":0},"schema":"https://github.com/citation-style-language/schema/raw/master/csl-citation.json"}</w:instrText>
      </w:r>
      <w:r w:rsidR="0087217A" w:rsidRPr="00FA2014">
        <w:rPr>
          <w:lang w:val="en-GB"/>
        </w:rPr>
        <w:fldChar w:fldCharType="separate"/>
      </w:r>
      <w:r w:rsidR="00FA2014" w:rsidRPr="00FA2014">
        <w:rPr>
          <w:noProof/>
          <w:lang w:val="en-GB"/>
        </w:rPr>
        <w:t>(Colent et al., 2000; Herlihey et al., 2012; Michel &amp; Cruz, 2015; Striemer et al., 2016; Striemer &amp; Danckert, 2010)</w:t>
      </w:r>
      <w:r w:rsidR="0087217A" w:rsidRPr="00FA2014">
        <w:rPr>
          <w:lang w:val="en-GB"/>
        </w:rPr>
        <w:fldChar w:fldCharType="end"/>
      </w:r>
      <w:r w:rsidRPr="00FA2014">
        <w:rPr>
          <w:lang w:val="en-GB"/>
        </w:rPr>
        <w:t>.</w:t>
      </w:r>
      <w:r w:rsidR="006754C1" w:rsidRPr="00FA2014">
        <w:rPr>
          <w:lang w:val="en-GB"/>
        </w:rPr>
        <w:t xml:space="preserve"> </w:t>
      </w:r>
      <w:r w:rsidR="00FA2014" w:rsidRPr="00FA2014">
        <w:rPr>
          <w:lang w:val="en-GB"/>
        </w:rPr>
        <w:t>Only McIntosh et al. (2019) have jittered the</w:t>
      </w:r>
      <w:r w:rsidR="008206D3">
        <w:rPr>
          <w:lang w:val="en-GB"/>
        </w:rPr>
        <w:t xml:space="preserve"> horizontal</w:t>
      </w:r>
      <w:r w:rsidR="00FA2014" w:rsidRPr="00FA2014">
        <w:rPr>
          <w:lang w:val="en-GB"/>
        </w:rPr>
        <w:t xml:space="preserve"> position of the line </w:t>
      </w:r>
      <w:r w:rsidR="00FA2014">
        <w:rPr>
          <w:lang w:val="en-GB"/>
        </w:rPr>
        <w:t xml:space="preserve">(+/- </w:t>
      </w:r>
      <w:r w:rsidR="00383E2B">
        <w:rPr>
          <w:lang w:val="en-GB"/>
        </w:rPr>
        <w:t>1.5</w:t>
      </w:r>
      <w:r w:rsidR="00FA2014">
        <w:rPr>
          <w:lang w:val="en-GB"/>
        </w:rPr>
        <w:t>/</w:t>
      </w:r>
      <w:r w:rsidR="00FA2014" w:rsidRPr="00FA2014">
        <w:rPr>
          <w:lang w:val="en-GB"/>
        </w:rPr>
        <w:t>3 mm</w:t>
      </w:r>
      <w:r w:rsidR="00FA2014">
        <w:rPr>
          <w:lang w:val="en-GB"/>
        </w:rPr>
        <w:t>) from</w:t>
      </w:r>
      <w:r w:rsidR="00FA2014" w:rsidRPr="00FA2014">
        <w:rPr>
          <w:lang w:val="en-GB"/>
        </w:rPr>
        <w:t xml:space="preserve"> </w:t>
      </w:r>
      <w:r w:rsidR="00FA2014" w:rsidRPr="00FA2014">
        <w:rPr>
          <w:lang w:val="en-GB"/>
        </w:rPr>
        <w:t xml:space="preserve">the centre. </w:t>
      </w:r>
    </w:p>
    <w:p w:rsidR="00BB62C2" w:rsidRPr="00FA2014" w:rsidRDefault="00162B2B" w:rsidP="00943B6D">
      <w:pPr>
        <w:pStyle w:val="Paragraphedeliste"/>
        <w:numPr>
          <w:ilvl w:val="0"/>
          <w:numId w:val="4"/>
        </w:numPr>
        <w:rPr>
          <w:lang w:val="en-GB"/>
        </w:rPr>
      </w:pPr>
      <w:r w:rsidRPr="00FA2014">
        <w:rPr>
          <w:b/>
          <w:lang w:val="en-GB"/>
        </w:rPr>
        <w:t>Duration of the line presentation:</w:t>
      </w:r>
      <w:r w:rsidRPr="00FA2014">
        <w:rPr>
          <w:lang w:val="en-GB"/>
        </w:rPr>
        <w:t xml:space="preserve"> generally, no time limit is imposed. For example, Michel and Cruz (2015) asked the participants to </w:t>
      </w:r>
      <w:r w:rsidRPr="00FA2014">
        <w:rPr>
          <w:i/>
          <w:lang w:val="en-GB"/>
        </w:rPr>
        <w:t>“inspect the whole line”</w:t>
      </w:r>
      <w:r w:rsidRPr="00FA2014">
        <w:rPr>
          <w:lang w:val="en-GB"/>
        </w:rPr>
        <w:t xml:space="preserve">. At variance, each line was flashed 500 </w:t>
      </w:r>
      <w:proofErr w:type="spellStart"/>
      <w:r w:rsidRPr="00FA2014">
        <w:rPr>
          <w:lang w:val="en-GB"/>
        </w:rPr>
        <w:t>m</w:t>
      </w:r>
      <w:bookmarkStart w:id="0" w:name="_GoBack"/>
      <w:bookmarkEnd w:id="0"/>
      <w:r w:rsidRPr="00FA2014">
        <w:rPr>
          <w:lang w:val="en-GB"/>
        </w:rPr>
        <w:t>s</w:t>
      </w:r>
      <w:proofErr w:type="spellEnd"/>
      <w:r w:rsidRPr="00FA2014">
        <w:rPr>
          <w:lang w:val="en-GB"/>
        </w:rPr>
        <w:t xml:space="preserve"> in the experiment of Herlihey et al. (2012). </w:t>
      </w:r>
      <w:r w:rsidR="00B27F32" w:rsidRPr="00FA2014">
        <w:rPr>
          <w:lang w:val="en-GB"/>
        </w:rPr>
        <w:t xml:space="preserve">The absence of flash </w:t>
      </w:r>
      <w:r w:rsidR="0053413C" w:rsidRPr="00FA2014">
        <w:rPr>
          <w:lang w:val="en-GB"/>
        </w:rPr>
        <w:t xml:space="preserve">might not be problematic, as no systematic oculomotor bias were found after PA in healthy subjects </w:t>
      </w:r>
      <w:r w:rsidR="0053413C" w:rsidRPr="00FA2014">
        <w:rPr>
          <w:lang w:val="en-GB"/>
        </w:rPr>
        <w:fldChar w:fldCharType="begin" w:fldLock="1"/>
      </w:r>
      <w:r w:rsidR="0087217A" w:rsidRPr="00FA2014">
        <w:rPr>
          <w:lang w:val="en-GB"/>
        </w:rPr>
        <w:instrText>ADDIN CSL_CITATION {"citationItems":[{"id":"ITEM-1","itemData":{"DOI":"10.1007/s00221-003-1595-1","ISSN":"00144819","PMID":"12955382","abstract":"When asked to compare two lateralized shapes for horizontal size, neglect patients often indicate the left stimulus to be smaller. Gainotti and Tiacci (1971) hypothesized that this phenomenon might be related to a rightward bias in the patients' gaze. This study aimed to assess the relation between this size underestimation and oculomotor asymmetries. Eye movements were recorded while three neglect patients judged the horizontal extent of two rectangles. Two experimental manipulations were performed to increase the likelihood of symmetrical scanning of the stimulus display. The first manipulation entailed a sequential, rather than simultaneous presentation of the two rectangles. The second required adaptation to rightward displacing prisms, which is known to reduce many manifestations of neglect. All patients consistently underestimated the left rectangle, but the pattern of verbal responses and eye movements suggested different underlying causes. These include a distortion of space perception without ocular asymmetry, a failure to view the full leftward extent of the left stimulus, and a high-level response bias. Sequential presentation of the rectangles and prism adaptation reduced ocular asymmetries without affecting size underestimation. Overall, the results suggest that leftward size underestimation in neglect can arise for a number of different reasons. Incomplete leftward scanning may perhaps be sufficient to induce perceptual size distortion, but it is not a necessary prerequisite.","author":[{"dropping-particle":"","family":"Dijkerman","given":"H. Chris","non-dropping-particle":"","parse-names":false,"suffix":""},{"dropping-particle":"","family":"McIntosh","given":"Robert D.","non-dropping-particle":"","parse-names":false,"suffix":""},{"dropping-particle":"","family":"Milner","given":"A. David","non-dropping-particle":"","parse-names":false,"suffix":""},{"dropping-particle":"","family":"Rossetti","given":"Yves","non-dropping-particle":"","parse-names":false,"suffix":""},{"dropping-particle":"","family":"Tilikete","given":"Caroline","non-dropping-particle":"","parse-names":false,"suffix":""},{"dropping-particle":"","family":"Roberts","given":"Richard C.","non-dropping-particle":"","parse-names":false,"suffix":""}],"container-title":"Experimental Brain Research","id":"ITEM-1","issue":"2","issued":{"date-parts":[["2003"]]},"page":"220-230","title":"Ocular scanning and perceptual size distortion in hemispatial neglect: Effects of prism adaptation and sequential stimulus presentation","type":"article-journal","volume":"153"},"uris":["http://www.mendeley.com/documents/?uuid=9fc1d857-4c83-40c4-bbbc-fd09d2281e52"]},{"id":"ITEM-2","itemData":{"DOI":"10.1016/j.cortex.2019.02.007","ISSN":"19738102","PMID":"30870680","abstract":"Prism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D.","non-dropping-particle":"","parse-names":false,"suffix":""}],"container-title":"Cortex","id":"ITEM-2","issued":{"date-parts":[["2019","6","1"]]},"note":"pourquoi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orbit","type":"article-journal","volume":"115"},"uris":["http://www.mendeley.com/documents/?uuid=929cedae-9a1a-3f24-b285-6fb486619881"]}],"mendeley":{"formattedCitation":"(Dijkerman et al., 2003; Gilligan et al., 2019)","plainTextFormattedCitation":"(Dijkerman et al., 2003; Gilligan et al., 2019)","previouslyFormattedCitation":"(Dijkerman et al., 2003; Gilligan et al., 2019)"},"properties":{"noteIndex":0},"schema":"https://github.com/citation-style-language/schema/raw/master/csl-citation.json"}</w:instrText>
      </w:r>
      <w:r w:rsidR="0053413C" w:rsidRPr="00FA2014">
        <w:rPr>
          <w:lang w:val="en-GB"/>
        </w:rPr>
        <w:fldChar w:fldCharType="separate"/>
      </w:r>
      <w:r w:rsidR="0053413C" w:rsidRPr="00FA2014">
        <w:rPr>
          <w:noProof/>
          <w:lang w:val="en-GB"/>
        </w:rPr>
        <w:t>(Dijkerman et al., 2003; Gilligan et al., 2019)</w:t>
      </w:r>
      <w:r w:rsidR="0053413C" w:rsidRPr="00FA2014">
        <w:rPr>
          <w:lang w:val="en-GB"/>
        </w:rPr>
        <w:fldChar w:fldCharType="end"/>
      </w:r>
      <w:r w:rsidR="0053413C" w:rsidRPr="00FA2014">
        <w:rPr>
          <w:lang w:val="en-GB"/>
        </w:rPr>
        <w:t>.</w:t>
      </w:r>
      <w:r w:rsidR="00453FC9" w:rsidRPr="00FA2014">
        <w:rPr>
          <w:lang w:val="en-GB"/>
        </w:rPr>
        <w:t xml:space="preserve"> </w:t>
      </w:r>
    </w:p>
    <w:p w:rsidR="00453FC9" w:rsidRPr="00FA2014" w:rsidRDefault="00453FC9" w:rsidP="00943B6D">
      <w:pPr>
        <w:pStyle w:val="Paragraphedeliste"/>
        <w:numPr>
          <w:ilvl w:val="0"/>
          <w:numId w:val="4"/>
        </w:numPr>
        <w:rPr>
          <w:lang w:val="en-GB"/>
        </w:rPr>
      </w:pPr>
      <w:r w:rsidRPr="00FA2014">
        <w:rPr>
          <w:b/>
          <w:lang w:val="en-GB"/>
        </w:rPr>
        <w:t>Instruction:</w:t>
      </w:r>
      <w:r w:rsidRPr="00FA2014">
        <w:rPr>
          <w:lang w:val="en-GB"/>
        </w:rPr>
        <w:t xml:space="preserve"> </w:t>
      </w:r>
      <w:r w:rsidR="001163CE" w:rsidRPr="00FA2014">
        <w:rPr>
          <w:lang w:val="en-GB"/>
        </w:rPr>
        <w:t xml:space="preserve">Participants are required to </w:t>
      </w:r>
      <w:r w:rsidR="00A62681" w:rsidRPr="00FA2014">
        <w:rPr>
          <w:lang w:val="en-GB"/>
        </w:rPr>
        <w:t>judge</w:t>
      </w:r>
      <w:r w:rsidR="001163CE" w:rsidRPr="00FA2014">
        <w:rPr>
          <w:lang w:val="en-GB"/>
        </w:rPr>
        <w:t xml:space="preserve"> </w:t>
      </w:r>
      <w:r w:rsidR="0016422B" w:rsidRPr="00FA2014">
        <w:rPr>
          <w:lang w:val="en-GB"/>
        </w:rPr>
        <w:t>which side is the shortest or the largest</w:t>
      </w:r>
      <w:r w:rsidR="001163CE" w:rsidRPr="00FA2014">
        <w:rPr>
          <w:lang w:val="en-GB"/>
        </w:rPr>
        <w:t xml:space="preserve">. In some experiments, these instructions are alternated </w:t>
      </w:r>
      <w:r w:rsidR="001163CE" w:rsidRPr="00FA2014">
        <w:rPr>
          <w:lang w:val="en-GB"/>
        </w:rPr>
        <w:fldChar w:fldCharType="begin" w:fldLock="1"/>
      </w:r>
      <w:r w:rsidR="00126A49" w:rsidRPr="00FA2014">
        <w:rPr>
          <w:lang w:val="en-GB"/>
        </w:rPr>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fluctuates","type":"article-journal","volume":"53"},"uris":["http://www.mendeley.com/documents/?uuid=133e8631-237c-3622-a4b3-d0fbe34f4c9c"]}],"mendeley":{"formattedCitation":"(Schintu et al., 2014)","plainTextFormattedCitation":"(Schintu et al., 2014)","previouslyFormattedCitation":"(Schintu et al., 2014)"},"properties":{"noteIndex":0},"schema":"https://github.com/citation-style-language/schema/raw/master/csl-citation.json"}</w:instrText>
      </w:r>
      <w:r w:rsidR="001163CE" w:rsidRPr="00FA2014">
        <w:rPr>
          <w:lang w:val="en-GB"/>
        </w:rPr>
        <w:fldChar w:fldCharType="separate"/>
      </w:r>
      <w:r w:rsidR="001163CE" w:rsidRPr="00FA2014">
        <w:rPr>
          <w:noProof/>
          <w:lang w:val="en-GB"/>
        </w:rPr>
        <w:t>(Schintu et al., 2014)</w:t>
      </w:r>
      <w:r w:rsidR="001163CE" w:rsidRPr="00FA2014">
        <w:rPr>
          <w:lang w:val="en-GB"/>
        </w:rPr>
        <w:fldChar w:fldCharType="end"/>
      </w:r>
      <w:r w:rsidR="001163CE" w:rsidRPr="00FA2014">
        <w:rPr>
          <w:lang w:val="en-GB"/>
        </w:rPr>
        <w:t xml:space="preserve">. The participants give their </w:t>
      </w:r>
      <w:r w:rsidR="00A3154D" w:rsidRPr="00FA2014">
        <w:rPr>
          <w:lang w:val="en-GB"/>
        </w:rPr>
        <w:t xml:space="preserve">(binary) </w:t>
      </w:r>
      <w:r w:rsidR="001163CE" w:rsidRPr="00FA2014">
        <w:rPr>
          <w:lang w:val="en-GB"/>
        </w:rPr>
        <w:t xml:space="preserve">response verbally or by pressing a key. </w:t>
      </w:r>
    </w:p>
    <w:p w:rsidR="001D2C1E" w:rsidRDefault="001D2C1E" w:rsidP="00943B6D">
      <w:pPr>
        <w:pStyle w:val="Paragraphedeliste"/>
        <w:numPr>
          <w:ilvl w:val="0"/>
          <w:numId w:val="4"/>
        </w:numPr>
        <w:rPr>
          <w:lang w:val="en-GB"/>
        </w:rPr>
      </w:pPr>
      <w:r w:rsidRPr="00FA2014">
        <w:rPr>
          <w:b/>
          <w:lang w:val="en-GB"/>
        </w:rPr>
        <w:lastRenderedPageBreak/>
        <w:t>Number of trials:</w:t>
      </w:r>
      <w:r w:rsidRPr="00FA2014">
        <w:rPr>
          <w:lang w:val="en-GB"/>
        </w:rPr>
        <w:t xml:space="preserve"> </w:t>
      </w:r>
      <w:r w:rsidR="00126A49" w:rsidRPr="00FA2014">
        <w:rPr>
          <w:lang w:val="en-GB"/>
        </w:rPr>
        <w:t xml:space="preserve">This number varies a lot between the studies, in function of the method of analysis. The number of trials is low (n=10) when the responses left/right are </w:t>
      </w:r>
      <w:r w:rsidR="00A5213C" w:rsidRPr="00FA2014">
        <w:rPr>
          <w:lang w:val="en-GB"/>
        </w:rPr>
        <w:t>analysed</w:t>
      </w:r>
      <w:r w:rsidR="00126A49" w:rsidRPr="00FA2014">
        <w:rPr>
          <w:lang w:val="en-GB"/>
        </w:rPr>
        <w:t xml:space="preserve"> as proportions </w:t>
      </w:r>
      <w:r w:rsidR="00126A49" w:rsidRPr="00FA2014">
        <w:rPr>
          <w:lang w:val="en-GB"/>
        </w:rPr>
        <w:fldChar w:fldCharType="begin" w:fldLock="1"/>
      </w:r>
      <w:r w:rsidR="00126A49"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responses","type":"article-journal","volume":"234"},"uris":["http://www.mendeley.com/documents/?uuid=24c9a3e9-4e75-313b-8826-f1fe3b604946"]}],"mendeley":{"formattedCitation":"(Striemer et al., 2016)","plainTextFormattedCitation":"(Striemer et al., 2016)","previouslyFormattedCitation":"(Striemer et al., 2016)"},"properties":{"noteIndex":0},"schema":"https://github.com/citation-style-language/schema/raw/master/csl-citation.json"}</w:instrText>
      </w:r>
      <w:r w:rsidR="00126A49" w:rsidRPr="00FA2014">
        <w:rPr>
          <w:lang w:val="en-GB"/>
        </w:rPr>
        <w:fldChar w:fldCharType="separate"/>
      </w:r>
      <w:r w:rsidR="00126A49" w:rsidRPr="00FA2014">
        <w:rPr>
          <w:noProof/>
          <w:lang w:val="en-GB"/>
        </w:rPr>
        <w:t>(Striemer et al., 2016)</w:t>
      </w:r>
      <w:r w:rsidR="00126A49" w:rsidRPr="00FA2014">
        <w:rPr>
          <w:lang w:val="en-GB"/>
        </w:rPr>
        <w:fldChar w:fldCharType="end"/>
      </w:r>
      <w:r w:rsidR="00126A49" w:rsidRPr="00FA2014">
        <w:rPr>
          <w:lang w:val="en-GB"/>
        </w:rPr>
        <w:t>. Trials are more important (between 50 and 80 generally) when the Point of Subjective Equality (PSE) is extracted from a psychophysics function</w:t>
      </w:r>
      <w:r w:rsidR="0064666F" w:rsidRPr="00FA2014">
        <w:rPr>
          <w:lang w:val="en-GB"/>
        </w:rPr>
        <w:t xml:space="preserve"> and </w:t>
      </w:r>
      <w:r w:rsidR="003E6014" w:rsidRPr="00FA2014">
        <w:rPr>
          <w:lang w:val="en-GB"/>
        </w:rPr>
        <w:t xml:space="preserve">used </w:t>
      </w:r>
      <w:r w:rsidR="0064666F" w:rsidRPr="00FA2014">
        <w:rPr>
          <w:lang w:val="en-GB"/>
        </w:rPr>
        <w:t xml:space="preserve">as </w:t>
      </w:r>
      <w:r w:rsidR="00631541" w:rsidRPr="00FA2014">
        <w:rPr>
          <w:lang w:val="en-GB"/>
        </w:rPr>
        <w:t xml:space="preserve">dependent variable </w:t>
      </w:r>
      <w:r w:rsidR="00126A49" w:rsidRPr="00FA2014">
        <w:rPr>
          <w:lang w:val="en-GB"/>
        </w:rPr>
        <w:fldChar w:fldCharType="begin" w:fldLock="1"/>
      </w:r>
      <w:r w:rsidR="00FA2014" w:rsidRPr="00FA2014">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126A49" w:rsidRPr="00FA2014">
        <w:rPr>
          <w:lang w:val="en-GB"/>
        </w:rPr>
        <w:fldChar w:fldCharType="separate"/>
      </w:r>
      <w:r w:rsidR="00126A49" w:rsidRPr="00FA2014">
        <w:rPr>
          <w:noProof/>
          <w:lang w:val="en-GB"/>
        </w:rPr>
        <w:t>(Colent et al., 2000)</w:t>
      </w:r>
      <w:r w:rsidR="00126A49" w:rsidRPr="00FA2014">
        <w:rPr>
          <w:lang w:val="en-GB"/>
        </w:rPr>
        <w:fldChar w:fldCharType="end"/>
      </w:r>
      <w:r w:rsidR="00126A49" w:rsidRPr="00FA2014">
        <w:rPr>
          <w:lang w:val="en-GB"/>
        </w:rPr>
        <w:t>.</w:t>
      </w:r>
    </w:p>
    <w:p w:rsidR="00383E2B" w:rsidRDefault="009D7397" w:rsidP="00943B6D">
      <w:pPr>
        <w:pStyle w:val="Paragraphedeliste"/>
        <w:numPr>
          <w:ilvl w:val="0"/>
          <w:numId w:val="4"/>
        </w:numPr>
        <w:rPr>
          <w:lang w:val="en-GB"/>
        </w:rPr>
      </w:pPr>
      <w:r>
        <w:rPr>
          <w:b/>
          <w:lang w:val="en-GB"/>
        </w:rPr>
        <w:t>Bisection</w:t>
      </w:r>
      <w:r w:rsidR="00383E2B">
        <w:rPr>
          <w:b/>
          <w:lang w:val="en-GB"/>
        </w:rPr>
        <w:t xml:space="preserve"> </w:t>
      </w:r>
      <w:r>
        <w:rPr>
          <w:b/>
          <w:lang w:val="en-GB"/>
        </w:rPr>
        <w:t>locus</w:t>
      </w:r>
      <w:r w:rsidR="00383E2B">
        <w:rPr>
          <w:b/>
          <w:lang w:val="en-GB"/>
        </w:rPr>
        <w:t>:</w:t>
      </w:r>
      <w:r w:rsidR="00383E2B">
        <w:rPr>
          <w:lang w:val="en-GB"/>
        </w:rPr>
        <w:t xml:space="preserve"> Lines are usually split at +/- 8 to 0 (true centre) mm. </w:t>
      </w:r>
      <w:r>
        <w:rPr>
          <w:lang w:val="en-GB"/>
        </w:rPr>
        <w:t>Moreover, the majority of the lines are presented at the true centre.</w:t>
      </w:r>
    </w:p>
    <w:p w:rsidR="00EB0F6F" w:rsidRPr="00FA2014" w:rsidRDefault="00EB0F6F" w:rsidP="00943B6D">
      <w:pPr>
        <w:pStyle w:val="Paragraphedeliste"/>
        <w:numPr>
          <w:ilvl w:val="0"/>
          <w:numId w:val="4"/>
        </w:numPr>
        <w:rPr>
          <w:lang w:val="en-GB"/>
        </w:rPr>
      </w:pPr>
      <w:r>
        <w:rPr>
          <w:b/>
          <w:lang w:val="en-GB"/>
        </w:rPr>
        <w:t>Cross of fixation:</w:t>
      </w:r>
      <w:r>
        <w:rPr>
          <w:lang w:val="en-GB"/>
        </w:rPr>
        <w:t xml:space="preserve"> </w:t>
      </w:r>
      <w:r w:rsidR="00086DA9">
        <w:rPr>
          <w:lang w:val="en-GB"/>
        </w:rPr>
        <w:t>For the computer version of the LM task, n</w:t>
      </w:r>
      <w:r>
        <w:rPr>
          <w:lang w:val="en-GB"/>
        </w:rPr>
        <w:t>o cross of fixation is used.</w:t>
      </w:r>
      <w:r w:rsidR="00086DA9">
        <w:rPr>
          <w:lang w:val="en-GB"/>
        </w:rPr>
        <w:t xml:space="preserve"> A mask is used between each line presentation </w:t>
      </w:r>
      <w:r w:rsidR="00086DA9">
        <w:rPr>
          <w:lang w:val="en-GB"/>
        </w:rPr>
        <w:fldChar w:fldCharType="begin" w:fldLock="1"/>
      </w:r>
      <w:r w:rsidR="00086DA9">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cognition","type":"article-journal","volume":"97"},"uris":["http://www.mendeley.com/documents/?uuid=40bb0f2a-6f44-366e-9699-2d895dd36d7c"]}],"mendeley":{"formattedCitation":"(Herlihey et al., 2012; Schintu et al., 2017)","plainTextFormattedCitation":"(Herlihey et al., 2012; Schintu et al., 2017)"},"properties":{"noteIndex":0},"schema":"https://github.com/citation-style-language/schema/raw/master/csl-citation.json"}</w:instrText>
      </w:r>
      <w:r w:rsidR="00086DA9">
        <w:rPr>
          <w:lang w:val="en-GB"/>
        </w:rPr>
        <w:fldChar w:fldCharType="separate"/>
      </w:r>
      <w:r w:rsidR="00086DA9" w:rsidRPr="00086DA9">
        <w:rPr>
          <w:noProof/>
          <w:lang w:val="en-GB"/>
        </w:rPr>
        <w:t>(Herlihey et al., 2012; Schintu et al., 2017)</w:t>
      </w:r>
      <w:r w:rsidR="00086DA9">
        <w:rPr>
          <w:lang w:val="en-GB"/>
        </w:rPr>
        <w:fldChar w:fldCharType="end"/>
      </w:r>
      <w:r w:rsidR="00086DA9">
        <w:rPr>
          <w:lang w:val="en-GB"/>
        </w:rPr>
        <w:t>.</w:t>
      </w:r>
    </w:p>
    <w:p w:rsidR="000D29DC" w:rsidRPr="00FA2014" w:rsidRDefault="000D29DC" w:rsidP="000D29DC">
      <w:pPr>
        <w:rPr>
          <w:lang w:val="en-GB"/>
        </w:rPr>
      </w:pPr>
    </w:p>
    <w:p w:rsidR="00BA031D" w:rsidRPr="00FA2014" w:rsidRDefault="00BA031D" w:rsidP="00BA031D">
      <w:pPr>
        <w:pStyle w:val="Titre2"/>
        <w:rPr>
          <w:lang w:val="en-GB"/>
        </w:rPr>
      </w:pPr>
      <w:r w:rsidRPr="00FA2014">
        <w:rPr>
          <w:lang w:val="en-GB"/>
        </w:rPr>
        <w:t>Visual Vertical (VV) task</w:t>
      </w:r>
    </w:p>
    <w:p w:rsidR="00BA031D" w:rsidRPr="00FA2014" w:rsidRDefault="00BA031D" w:rsidP="00BA031D">
      <w:pPr>
        <w:rPr>
          <w:lang w:val="en-GB"/>
        </w:rPr>
      </w:pPr>
    </w:p>
    <w:p w:rsidR="008B4276" w:rsidRPr="00FA2014" w:rsidRDefault="008B4276" w:rsidP="00F94C64">
      <w:pPr>
        <w:pStyle w:val="Titre2"/>
        <w:rPr>
          <w:lang w:val="en-GB"/>
        </w:rPr>
      </w:pPr>
      <w:r w:rsidRPr="00FA2014">
        <w:rPr>
          <w:lang w:val="en-GB"/>
        </w:rPr>
        <w:t>Virtual Reality (VR)</w:t>
      </w:r>
    </w:p>
    <w:p w:rsidR="00F94C64" w:rsidRPr="00FA2014" w:rsidRDefault="000B7823" w:rsidP="000B7823">
      <w:pPr>
        <w:pStyle w:val="Titre1"/>
        <w:rPr>
          <w:lang w:val="en-GB"/>
        </w:rPr>
      </w:pPr>
      <w:r w:rsidRPr="00FA2014">
        <w:rPr>
          <w:lang w:val="en-GB"/>
        </w:rPr>
        <w:t>References</w:t>
      </w:r>
    </w:p>
    <w:p w:rsidR="00086DA9" w:rsidRPr="00086DA9" w:rsidRDefault="000B7823" w:rsidP="00086DA9">
      <w:pPr>
        <w:widowControl w:val="0"/>
        <w:autoSpaceDE w:val="0"/>
        <w:autoSpaceDN w:val="0"/>
        <w:adjustRightInd w:val="0"/>
        <w:ind w:left="480" w:hanging="480"/>
        <w:rPr>
          <w:rFonts w:cs="Calibri"/>
          <w:noProof/>
          <w:szCs w:val="24"/>
        </w:rPr>
      </w:pPr>
      <w:r w:rsidRPr="00FA2014">
        <w:rPr>
          <w:lang w:val="en-GB"/>
        </w:rPr>
        <w:fldChar w:fldCharType="begin" w:fldLock="1"/>
      </w:r>
      <w:r w:rsidRPr="00FA2014">
        <w:rPr>
          <w:lang w:val="en-GB"/>
        </w:rPr>
        <w:instrText xml:space="preserve">ADDIN Mendeley Bibliography CSL_BIBLIOGRAPHY </w:instrText>
      </w:r>
      <w:r w:rsidRPr="00FA2014">
        <w:rPr>
          <w:lang w:val="en-GB"/>
        </w:rPr>
        <w:fldChar w:fldCharType="separate"/>
      </w:r>
      <w:r w:rsidR="00086DA9" w:rsidRPr="00086DA9">
        <w:rPr>
          <w:rFonts w:cs="Calibri"/>
          <w:noProof/>
          <w:szCs w:val="24"/>
        </w:rPr>
        <w:t xml:space="preserve">Calzolari, E., Gallace, A., Moseley, G. L., &amp; Vallar, G. (2016). Effect of prism adaptation on thermoregulatory control in humans. </w:t>
      </w:r>
      <w:r w:rsidR="00086DA9" w:rsidRPr="00086DA9">
        <w:rPr>
          <w:rFonts w:cs="Calibri"/>
          <w:i/>
          <w:iCs/>
          <w:noProof/>
          <w:szCs w:val="24"/>
        </w:rPr>
        <w:t>Behavioural Brain Research</w:t>
      </w:r>
      <w:r w:rsidR="00086DA9" w:rsidRPr="00086DA9">
        <w:rPr>
          <w:rFonts w:cs="Calibri"/>
          <w:noProof/>
          <w:szCs w:val="24"/>
        </w:rPr>
        <w:t xml:space="preserve">, </w:t>
      </w:r>
      <w:r w:rsidR="00086DA9" w:rsidRPr="00086DA9">
        <w:rPr>
          <w:rFonts w:cs="Calibri"/>
          <w:i/>
          <w:iCs/>
          <w:noProof/>
          <w:szCs w:val="24"/>
        </w:rPr>
        <w:t>296</w:t>
      </w:r>
      <w:r w:rsidR="00086DA9" w:rsidRPr="00086DA9">
        <w:rPr>
          <w:rFonts w:cs="Calibri"/>
          <w:noProof/>
          <w:szCs w:val="24"/>
        </w:rPr>
        <w:t>, 339–350. https://doi.org/10.1016/j.bbr.2015.08.036</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Colent, C., Pisella, L., Bernieri, C., Rode, G., &amp; Rossetti, Y. (2000). Cognitive bias induced by visuo-motor adaptation to prisms: A simulation of unilateral neglect in normal individuals? </w:t>
      </w:r>
      <w:r w:rsidRPr="00086DA9">
        <w:rPr>
          <w:rFonts w:cs="Calibri"/>
          <w:i/>
          <w:iCs/>
          <w:noProof/>
          <w:szCs w:val="24"/>
        </w:rPr>
        <w:t>NeuroReport</w:t>
      </w:r>
      <w:r w:rsidRPr="00086DA9">
        <w:rPr>
          <w:rFonts w:cs="Calibri"/>
          <w:noProof/>
          <w:szCs w:val="24"/>
        </w:rPr>
        <w:t xml:space="preserve">, </w:t>
      </w:r>
      <w:r w:rsidRPr="00086DA9">
        <w:rPr>
          <w:rFonts w:cs="Calibri"/>
          <w:i/>
          <w:iCs/>
          <w:noProof/>
          <w:szCs w:val="24"/>
        </w:rPr>
        <w:t>11</w:t>
      </w:r>
      <w:r w:rsidRPr="00086DA9">
        <w:rPr>
          <w:rFonts w:cs="Calibri"/>
          <w:noProof/>
          <w:szCs w:val="24"/>
        </w:rPr>
        <w:t>(9), 1899–1902. https://doi.org/10.1097/00001756-200006260-00019</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Dijkerman, H. C., McIntosh, R. D., Milner, A. D., Rossetti, Y., Tilikete, C., &amp; Roberts, R. C. (2003). Ocular scanning and perceptual size distortion in hemispatial neglect: Effects of prism adaptation and sequential stimulus presentation. </w:t>
      </w:r>
      <w:r w:rsidRPr="00086DA9">
        <w:rPr>
          <w:rFonts w:cs="Calibri"/>
          <w:i/>
          <w:iCs/>
          <w:noProof/>
          <w:szCs w:val="24"/>
        </w:rPr>
        <w:t>Experimental Brain Research</w:t>
      </w:r>
      <w:r w:rsidRPr="00086DA9">
        <w:rPr>
          <w:rFonts w:cs="Calibri"/>
          <w:noProof/>
          <w:szCs w:val="24"/>
        </w:rPr>
        <w:t xml:space="preserve">, </w:t>
      </w:r>
      <w:r w:rsidRPr="00086DA9">
        <w:rPr>
          <w:rFonts w:cs="Calibri"/>
          <w:i/>
          <w:iCs/>
          <w:noProof/>
          <w:szCs w:val="24"/>
        </w:rPr>
        <w:t>153</w:t>
      </w:r>
      <w:r w:rsidRPr="00086DA9">
        <w:rPr>
          <w:rFonts w:cs="Calibri"/>
          <w:noProof/>
          <w:szCs w:val="24"/>
        </w:rPr>
        <w:t>(2), 220–230. https://doi.org/10.1007/s00221-003-1595-1</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Gilligan, T. M., Cristino, F., Bultitude, J. H., &amp; Rafal, R. D. (2019). The effect of prism adaptation on state estimates of eye position in the orbit. </w:t>
      </w:r>
      <w:r w:rsidRPr="00086DA9">
        <w:rPr>
          <w:rFonts w:cs="Calibri"/>
          <w:i/>
          <w:iCs/>
          <w:noProof/>
          <w:szCs w:val="24"/>
        </w:rPr>
        <w:t>Cortex</w:t>
      </w:r>
      <w:r w:rsidRPr="00086DA9">
        <w:rPr>
          <w:rFonts w:cs="Calibri"/>
          <w:noProof/>
          <w:szCs w:val="24"/>
        </w:rPr>
        <w:t xml:space="preserve">, </w:t>
      </w:r>
      <w:r w:rsidRPr="00086DA9">
        <w:rPr>
          <w:rFonts w:cs="Calibri"/>
          <w:i/>
          <w:iCs/>
          <w:noProof/>
          <w:szCs w:val="24"/>
        </w:rPr>
        <w:t>115</w:t>
      </w:r>
      <w:r w:rsidRPr="00086DA9">
        <w:rPr>
          <w:rFonts w:cs="Calibri"/>
          <w:noProof/>
          <w:szCs w:val="24"/>
        </w:rPr>
        <w:t xml:space="preserve">, 246–263. </w:t>
      </w:r>
      <w:r w:rsidRPr="00086DA9">
        <w:rPr>
          <w:rFonts w:cs="Calibri"/>
          <w:noProof/>
          <w:szCs w:val="24"/>
        </w:rPr>
        <w:lastRenderedPageBreak/>
        <w:t>https://doi.org/10.1016/j.cortex.2019.02.007</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Girardi, M., McIntosh, R. D., Michel, C., Vallar, G., &amp; Rossetti, Y. (2004). Sensorimotor effects on central space representation: Prism adaptation influences haptic and visual representations in normal subjects. </w:t>
      </w:r>
      <w:r w:rsidRPr="00086DA9">
        <w:rPr>
          <w:rFonts w:cs="Calibri"/>
          <w:i/>
          <w:iCs/>
          <w:noProof/>
          <w:szCs w:val="24"/>
        </w:rPr>
        <w:t>Neuropsychologia</w:t>
      </w:r>
      <w:r w:rsidRPr="00086DA9">
        <w:rPr>
          <w:rFonts w:cs="Calibri"/>
          <w:noProof/>
          <w:szCs w:val="24"/>
        </w:rPr>
        <w:t xml:space="preserve">, </w:t>
      </w:r>
      <w:r w:rsidRPr="00086DA9">
        <w:rPr>
          <w:rFonts w:cs="Calibri"/>
          <w:i/>
          <w:iCs/>
          <w:noProof/>
          <w:szCs w:val="24"/>
        </w:rPr>
        <w:t>42</w:t>
      </w:r>
      <w:r w:rsidRPr="00086DA9">
        <w:rPr>
          <w:rFonts w:cs="Calibri"/>
          <w:noProof/>
          <w:szCs w:val="24"/>
        </w:rPr>
        <w:t>(11), 1477–1487. https://doi.org/10.1016/j.neuropsychologia.2004.03.008</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Hatada, Y., Rossetti, Y., &amp; Miall, R. C. (2006). Long-lasting aftereffect of a single prism adaptation: Shifts in vision and proprioception are independent. </w:t>
      </w:r>
      <w:r w:rsidRPr="00086DA9">
        <w:rPr>
          <w:rFonts w:cs="Calibri"/>
          <w:i/>
          <w:iCs/>
          <w:noProof/>
          <w:szCs w:val="24"/>
        </w:rPr>
        <w:t>Experimental Brain Research</w:t>
      </w:r>
      <w:r w:rsidRPr="00086DA9">
        <w:rPr>
          <w:rFonts w:cs="Calibri"/>
          <w:noProof/>
          <w:szCs w:val="24"/>
        </w:rPr>
        <w:t xml:space="preserve">, </w:t>
      </w:r>
      <w:r w:rsidRPr="00086DA9">
        <w:rPr>
          <w:rFonts w:cs="Calibri"/>
          <w:i/>
          <w:iCs/>
          <w:noProof/>
          <w:szCs w:val="24"/>
        </w:rPr>
        <w:t>173</w:t>
      </w:r>
      <w:r w:rsidRPr="00086DA9">
        <w:rPr>
          <w:rFonts w:cs="Calibri"/>
          <w:noProof/>
          <w:szCs w:val="24"/>
        </w:rPr>
        <w:t>(3), 415–424. https://doi.org/10.1007/s00221-006-0381-2</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Herlihey, T. A., Black, S. E., &amp; Ferber, S. (2012). Terminal, but not concurrent prism exposure produces perceptual aftereffects in healthy young adults. </w:t>
      </w:r>
      <w:r w:rsidRPr="00086DA9">
        <w:rPr>
          <w:rFonts w:cs="Calibri"/>
          <w:i/>
          <w:iCs/>
          <w:noProof/>
          <w:szCs w:val="24"/>
        </w:rPr>
        <w:t>Neuropsychologia</w:t>
      </w:r>
      <w:r w:rsidRPr="00086DA9">
        <w:rPr>
          <w:rFonts w:cs="Calibri"/>
          <w:noProof/>
          <w:szCs w:val="24"/>
        </w:rPr>
        <w:t xml:space="preserve">, </w:t>
      </w:r>
      <w:r w:rsidRPr="00086DA9">
        <w:rPr>
          <w:rFonts w:cs="Calibri"/>
          <w:i/>
          <w:iCs/>
          <w:noProof/>
          <w:szCs w:val="24"/>
        </w:rPr>
        <w:t>50</w:t>
      </w:r>
      <w:r w:rsidRPr="00086DA9">
        <w:rPr>
          <w:rFonts w:cs="Calibri"/>
          <w:noProof/>
          <w:szCs w:val="24"/>
        </w:rPr>
        <w:t>(12), 2789–2795. https://doi.org/10.1016/j.neuropsychologia.2012.08.009</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Hugues, A., Di Marco, J., Lunven, M., Jacquin-Courtois, S., Rossetti, Y., Bonan, I., &amp; Rode, G. (2015). Long-lasting reduction in postural asymmetry by prism adaptation after right brain lesion without neglect. </w:t>
      </w:r>
      <w:r w:rsidRPr="00086DA9">
        <w:rPr>
          <w:rFonts w:cs="Calibri"/>
          <w:i/>
          <w:iCs/>
          <w:noProof/>
          <w:szCs w:val="24"/>
        </w:rPr>
        <w:t>Cognitive Processing</w:t>
      </w:r>
      <w:r w:rsidRPr="00086DA9">
        <w:rPr>
          <w:rFonts w:cs="Calibri"/>
          <w:noProof/>
          <w:szCs w:val="24"/>
        </w:rPr>
        <w:t xml:space="preserve">, </w:t>
      </w:r>
      <w:r w:rsidRPr="00086DA9">
        <w:rPr>
          <w:rFonts w:cs="Calibri"/>
          <w:i/>
          <w:iCs/>
          <w:noProof/>
          <w:szCs w:val="24"/>
        </w:rPr>
        <w:t>16</w:t>
      </w:r>
      <w:r w:rsidRPr="00086DA9">
        <w:rPr>
          <w:rFonts w:cs="Calibri"/>
          <w:noProof/>
          <w:szCs w:val="24"/>
        </w:rPr>
        <w:t>(1), 371–375. https://doi.org/10.1007/s10339-015-0704-y</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Jacquin-Courtois, S., O’Shea, J., Luauté, J., Pisella, L., Revol, P., Mizuno, K., Rode, G., &amp; Rossetti, Y. (2013). Rehabilitation of spatial neglect by prism adaptation. A peculiar expansion of sensorimotor after-effects to spatial cognition. </w:t>
      </w:r>
      <w:r w:rsidRPr="00086DA9">
        <w:rPr>
          <w:rFonts w:cs="Calibri"/>
          <w:i/>
          <w:iCs/>
          <w:noProof/>
          <w:szCs w:val="24"/>
        </w:rPr>
        <w:t>Neuroscience and Biobehavioral Reviews</w:t>
      </w:r>
      <w:r w:rsidRPr="00086DA9">
        <w:rPr>
          <w:rFonts w:cs="Calibri"/>
          <w:noProof/>
          <w:szCs w:val="24"/>
        </w:rPr>
        <w:t xml:space="preserve">, </w:t>
      </w:r>
      <w:r w:rsidRPr="00086DA9">
        <w:rPr>
          <w:rFonts w:cs="Calibri"/>
          <w:i/>
          <w:iCs/>
          <w:noProof/>
          <w:szCs w:val="24"/>
        </w:rPr>
        <w:t>37</w:t>
      </w:r>
      <w:r w:rsidRPr="00086DA9">
        <w:rPr>
          <w:rFonts w:cs="Calibri"/>
          <w:noProof/>
          <w:szCs w:val="24"/>
        </w:rPr>
        <w:t>(4), 594–609. https://doi.org/10.1016/j.neubiorev.2013.02.007</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Loftus, A. M., Nicholls, M. E. R., Mattingley, J. B., &amp; Bradshaw, J. L. (2008). Left to right: Representational biases for numbers and the effect of visuomotor adaptation. </w:t>
      </w:r>
      <w:r w:rsidRPr="00086DA9">
        <w:rPr>
          <w:rFonts w:cs="Calibri"/>
          <w:i/>
          <w:iCs/>
          <w:noProof/>
          <w:szCs w:val="24"/>
        </w:rPr>
        <w:t>Cognition</w:t>
      </w:r>
      <w:r w:rsidRPr="00086DA9">
        <w:rPr>
          <w:rFonts w:cs="Calibri"/>
          <w:noProof/>
          <w:szCs w:val="24"/>
        </w:rPr>
        <w:t xml:space="preserve">, </w:t>
      </w:r>
      <w:r w:rsidRPr="00086DA9">
        <w:rPr>
          <w:rFonts w:cs="Calibri"/>
          <w:i/>
          <w:iCs/>
          <w:noProof/>
          <w:szCs w:val="24"/>
        </w:rPr>
        <w:t>107</w:t>
      </w:r>
      <w:r w:rsidRPr="00086DA9">
        <w:rPr>
          <w:rFonts w:cs="Calibri"/>
          <w:noProof/>
          <w:szCs w:val="24"/>
        </w:rPr>
        <w:t>(3), 1048–1058. https://doi.org/10.1016/j.cognition.2007.09.007</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Loftus, A. M., Vijayakumar, N., &amp; Nicholls, M. E. R. (2009). Prism adaptation overcomes pseudoneglect for the greyscales task. </w:t>
      </w:r>
      <w:r w:rsidRPr="00086DA9">
        <w:rPr>
          <w:rFonts w:cs="Calibri"/>
          <w:i/>
          <w:iCs/>
          <w:noProof/>
          <w:szCs w:val="24"/>
        </w:rPr>
        <w:t>Cortex</w:t>
      </w:r>
      <w:r w:rsidRPr="00086DA9">
        <w:rPr>
          <w:rFonts w:cs="Calibri"/>
          <w:noProof/>
          <w:szCs w:val="24"/>
        </w:rPr>
        <w:t xml:space="preserve">, </w:t>
      </w:r>
      <w:r w:rsidRPr="00086DA9">
        <w:rPr>
          <w:rFonts w:cs="Calibri"/>
          <w:i/>
          <w:iCs/>
          <w:noProof/>
          <w:szCs w:val="24"/>
        </w:rPr>
        <w:t>45</w:t>
      </w:r>
      <w:r w:rsidRPr="00086DA9">
        <w:rPr>
          <w:rFonts w:cs="Calibri"/>
          <w:noProof/>
          <w:szCs w:val="24"/>
        </w:rPr>
        <w:t>(4), 537–543. https://doi.org/10.1016/j.cortex.2007.12.011</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McIntosh, R. D., Brown, B. M. A., &amp; Young, L. (2019). Meta-analysis of the visuospatial aftereffects of </w:t>
      </w:r>
      <w:r w:rsidRPr="00086DA9">
        <w:rPr>
          <w:rFonts w:cs="Calibri"/>
          <w:noProof/>
          <w:szCs w:val="24"/>
        </w:rPr>
        <w:lastRenderedPageBreak/>
        <w:t xml:space="preserve">prism adaptation, with two novel experiments. </w:t>
      </w:r>
      <w:r w:rsidRPr="00086DA9">
        <w:rPr>
          <w:rFonts w:cs="Calibri"/>
          <w:i/>
          <w:iCs/>
          <w:noProof/>
          <w:szCs w:val="24"/>
        </w:rPr>
        <w:t>Cortex</w:t>
      </w:r>
      <w:r w:rsidRPr="00086DA9">
        <w:rPr>
          <w:rFonts w:cs="Calibri"/>
          <w:noProof/>
          <w:szCs w:val="24"/>
        </w:rPr>
        <w:t xml:space="preserve">, </w:t>
      </w:r>
      <w:r w:rsidRPr="00086DA9">
        <w:rPr>
          <w:rFonts w:cs="Calibri"/>
          <w:i/>
          <w:iCs/>
          <w:noProof/>
          <w:szCs w:val="24"/>
        </w:rPr>
        <w:t>111</w:t>
      </w:r>
      <w:r w:rsidRPr="00086DA9">
        <w:rPr>
          <w:rFonts w:cs="Calibri"/>
          <w:noProof/>
          <w:szCs w:val="24"/>
        </w:rPr>
        <w:t>, 256–273. https://doi.org/10.1016/j.cortex.2018.11.013</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Michel, C. (2016). Beyond the sensorimotor plasticity: Cognitive Expansion of Prism Adaptation in Healthy Individuals. In </w:t>
      </w:r>
      <w:r w:rsidRPr="00086DA9">
        <w:rPr>
          <w:rFonts w:cs="Calibri"/>
          <w:i/>
          <w:iCs/>
          <w:noProof/>
          <w:szCs w:val="24"/>
        </w:rPr>
        <w:t>Frontiers in Psychology</w:t>
      </w:r>
      <w:r w:rsidRPr="00086DA9">
        <w:rPr>
          <w:rFonts w:cs="Calibri"/>
          <w:noProof/>
          <w:szCs w:val="24"/>
        </w:rPr>
        <w:t xml:space="preserve"> (Vol. 6, Issue JAN). Frontiers Research Foundation. https://doi.org/10.3389/fpsyg.2015.01979</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Michel, C., &amp; Cruz, R. (2015). Prism adaptation power on spatial cognition: Adaptation to different optical deviations in healthy individuals. </w:t>
      </w:r>
      <w:r w:rsidRPr="00086DA9">
        <w:rPr>
          <w:rFonts w:cs="Calibri"/>
          <w:i/>
          <w:iCs/>
          <w:noProof/>
          <w:szCs w:val="24"/>
        </w:rPr>
        <w:t>Neuroscience Letters</w:t>
      </w:r>
      <w:r w:rsidRPr="00086DA9">
        <w:rPr>
          <w:rFonts w:cs="Calibri"/>
          <w:noProof/>
          <w:szCs w:val="24"/>
        </w:rPr>
        <w:t xml:space="preserve">, </w:t>
      </w:r>
      <w:r w:rsidRPr="00086DA9">
        <w:rPr>
          <w:rFonts w:cs="Calibri"/>
          <w:i/>
          <w:iCs/>
          <w:noProof/>
          <w:szCs w:val="24"/>
        </w:rPr>
        <w:t>590</w:t>
      </w:r>
      <w:r w:rsidRPr="00086DA9">
        <w:rPr>
          <w:rFonts w:cs="Calibri"/>
          <w:noProof/>
          <w:szCs w:val="24"/>
        </w:rPr>
        <w:t>, 145–149. https://doi.org/10.1016/j.neulet.2015.02.001</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Michel, C., Rossetti, Y., Rode, G., &amp; Tilikete, C. (2003). After-effects of visuo-manual adaptation to prisms on body posture in normal subjects. </w:t>
      </w:r>
      <w:r w:rsidRPr="00086DA9">
        <w:rPr>
          <w:rFonts w:cs="Calibri"/>
          <w:i/>
          <w:iCs/>
          <w:noProof/>
          <w:szCs w:val="24"/>
        </w:rPr>
        <w:t>Experimental Brain Research</w:t>
      </w:r>
      <w:r w:rsidRPr="00086DA9">
        <w:rPr>
          <w:rFonts w:cs="Calibri"/>
          <w:noProof/>
          <w:szCs w:val="24"/>
        </w:rPr>
        <w:t xml:space="preserve">, </w:t>
      </w:r>
      <w:r w:rsidRPr="00086DA9">
        <w:rPr>
          <w:rFonts w:cs="Calibri"/>
          <w:i/>
          <w:iCs/>
          <w:noProof/>
          <w:szCs w:val="24"/>
        </w:rPr>
        <w:t>148</w:t>
      </w:r>
      <w:r w:rsidRPr="00086DA9">
        <w:rPr>
          <w:rFonts w:cs="Calibri"/>
          <w:noProof/>
          <w:szCs w:val="24"/>
        </w:rPr>
        <w:t>(2), 219–226. https://doi.org/10.1007/s00221-002-1294-3</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Prablanc, C., Panico, F., Fleury, L., Pisella, L., Nijboer, T., Kitazawa, S., &amp; Rossetti, Y. (2020). Adapting terminology: clarifying prism adaptation vocabulary, concepts, and methods. In </w:t>
      </w:r>
      <w:r w:rsidRPr="00086DA9">
        <w:rPr>
          <w:rFonts w:cs="Calibri"/>
          <w:i/>
          <w:iCs/>
          <w:noProof/>
          <w:szCs w:val="24"/>
        </w:rPr>
        <w:t>Neuroscience Research</w:t>
      </w:r>
      <w:r w:rsidRPr="00086DA9">
        <w:rPr>
          <w:rFonts w:cs="Calibri"/>
          <w:noProof/>
          <w:szCs w:val="24"/>
        </w:rPr>
        <w:t xml:space="preserve"> (Vol. 153, pp. 8–21). Elsevier Ireland Ltd. https://doi.org/10.1016/j.neures.2019.03.003</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Rode, G., Lacour, S., Jacquin-Courtois, S., Pisella, L., Michel, C., Revol, P., Alahyane, N., Luauté, J., Gallagher, S., Halligan, P., Pélisson, D., &amp; Rossetti, Y. (2015). Long-term sensorimotor and therapeutical effects of a mild regime of prism adaptation in spatial neglect. A double-blind RCT essay. </w:t>
      </w:r>
      <w:r w:rsidRPr="00086DA9">
        <w:rPr>
          <w:rFonts w:cs="Calibri"/>
          <w:i/>
          <w:iCs/>
          <w:noProof/>
          <w:szCs w:val="24"/>
        </w:rPr>
        <w:t>Annals of Physical and Rehabilitation Medicine</w:t>
      </w:r>
      <w:r w:rsidRPr="00086DA9">
        <w:rPr>
          <w:rFonts w:cs="Calibri"/>
          <w:noProof/>
          <w:szCs w:val="24"/>
        </w:rPr>
        <w:t xml:space="preserve">, </w:t>
      </w:r>
      <w:r w:rsidRPr="00086DA9">
        <w:rPr>
          <w:rFonts w:cs="Calibri"/>
          <w:i/>
          <w:iCs/>
          <w:noProof/>
          <w:szCs w:val="24"/>
        </w:rPr>
        <w:t>58</w:t>
      </w:r>
      <w:r w:rsidRPr="00086DA9">
        <w:rPr>
          <w:rFonts w:cs="Calibri"/>
          <w:noProof/>
          <w:szCs w:val="24"/>
        </w:rPr>
        <w:t>(2), 40–53. https://doi.org/10.1016/j.rehab.2014.10.004</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Ronga, I., Sarasso, P., Fossataro, C., Salatino, A., Garbarini, F., Ricci, R., &amp; Neppi-Modona, M. (2018). Everything is illuminated: Prismatic adaptation lowers visual detection threshold in normal subjects. </w:t>
      </w:r>
      <w:r w:rsidRPr="00086DA9">
        <w:rPr>
          <w:rFonts w:cs="Calibri"/>
          <w:i/>
          <w:iCs/>
          <w:noProof/>
          <w:szCs w:val="24"/>
        </w:rPr>
        <w:t>Journal of Experimental Psychology: Human Perception and Performance</w:t>
      </w:r>
      <w:r w:rsidRPr="00086DA9">
        <w:rPr>
          <w:rFonts w:cs="Calibri"/>
          <w:noProof/>
          <w:szCs w:val="24"/>
        </w:rPr>
        <w:t xml:space="preserve">, </w:t>
      </w:r>
      <w:r w:rsidRPr="00086DA9">
        <w:rPr>
          <w:rFonts w:cs="Calibri"/>
          <w:i/>
          <w:iCs/>
          <w:noProof/>
          <w:szCs w:val="24"/>
        </w:rPr>
        <w:t>44</w:t>
      </w:r>
      <w:r w:rsidRPr="00086DA9">
        <w:rPr>
          <w:rFonts w:cs="Calibri"/>
          <w:noProof/>
          <w:szCs w:val="24"/>
        </w:rPr>
        <w:t>(10), 1619–1628. https://doi.org/10.1037/xhp0000559</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Schintu, S., Patané, I., Caldano, M., Salemme, R., Reilly, K. T., Pisella, L., &amp; Farnè, A. (2017). The asymmetrical effect of leftward and rightward prisms on intact visuospatial cognition. </w:t>
      </w:r>
      <w:r w:rsidRPr="00086DA9">
        <w:rPr>
          <w:rFonts w:cs="Calibri"/>
          <w:i/>
          <w:iCs/>
          <w:noProof/>
          <w:szCs w:val="24"/>
        </w:rPr>
        <w:t>Cortex</w:t>
      </w:r>
      <w:r w:rsidRPr="00086DA9">
        <w:rPr>
          <w:rFonts w:cs="Calibri"/>
          <w:noProof/>
          <w:szCs w:val="24"/>
        </w:rPr>
        <w:t xml:space="preserve">, </w:t>
      </w:r>
      <w:r w:rsidRPr="00086DA9">
        <w:rPr>
          <w:rFonts w:cs="Calibri"/>
          <w:i/>
          <w:iCs/>
          <w:noProof/>
          <w:szCs w:val="24"/>
        </w:rPr>
        <w:lastRenderedPageBreak/>
        <w:t>97</w:t>
      </w:r>
      <w:r w:rsidRPr="00086DA9">
        <w:rPr>
          <w:rFonts w:cs="Calibri"/>
          <w:noProof/>
          <w:szCs w:val="24"/>
        </w:rPr>
        <w:t>, 23–31. https://doi.org/10.1016/j.cortex.2017.09.015</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Schintu, S., Pisella, L., Jacobs, S., Salemme, R., Reilly, K. T., &amp; Farnè, A. (2014). Prism adaptation in the healthy brain: The shift in line bisection judgments is long lasting and fluctuates. </w:t>
      </w:r>
      <w:r w:rsidRPr="00086DA9">
        <w:rPr>
          <w:rFonts w:cs="Calibri"/>
          <w:i/>
          <w:iCs/>
          <w:noProof/>
          <w:szCs w:val="24"/>
        </w:rPr>
        <w:t>Neuropsychologia</w:t>
      </w:r>
      <w:r w:rsidRPr="00086DA9">
        <w:rPr>
          <w:rFonts w:cs="Calibri"/>
          <w:noProof/>
          <w:szCs w:val="24"/>
        </w:rPr>
        <w:t xml:space="preserve">, </w:t>
      </w:r>
      <w:r w:rsidRPr="00086DA9">
        <w:rPr>
          <w:rFonts w:cs="Calibri"/>
          <w:i/>
          <w:iCs/>
          <w:noProof/>
          <w:szCs w:val="24"/>
        </w:rPr>
        <w:t>53</w:t>
      </w:r>
      <w:r w:rsidRPr="00086DA9">
        <w:rPr>
          <w:rFonts w:cs="Calibri"/>
          <w:noProof/>
          <w:szCs w:val="24"/>
        </w:rPr>
        <w:t>(1), 165–170. https://doi.org/10.1016/j.neuropsychologia.2013.11.013</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Striemer, C. L., &amp; Danckert, J. (2010). Dissociating perceptual and motor effects of prism adaptation in neglect. </w:t>
      </w:r>
      <w:r w:rsidRPr="00086DA9">
        <w:rPr>
          <w:rFonts w:cs="Calibri"/>
          <w:i/>
          <w:iCs/>
          <w:noProof/>
          <w:szCs w:val="24"/>
        </w:rPr>
        <w:t>NeuroReport</w:t>
      </w:r>
      <w:r w:rsidRPr="00086DA9">
        <w:rPr>
          <w:rFonts w:cs="Calibri"/>
          <w:noProof/>
          <w:szCs w:val="24"/>
        </w:rPr>
        <w:t xml:space="preserve">, </w:t>
      </w:r>
      <w:r w:rsidRPr="00086DA9">
        <w:rPr>
          <w:rFonts w:cs="Calibri"/>
          <w:i/>
          <w:iCs/>
          <w:noProof/>
          <w:szCs w:val="24"/>
        </w:rPr>
        <w:t>21</w:t>
      </w:r>
      <w:r w:rsidRPr="00086DA9">
        <w:rPr>
          <w:rFonts w:cs="Calibri"/>
          <w:noProof/>
          <w:szCs w:val="24"/>
        </w:rPr>
        <w:t>(6), 436–441. https://doi.org/10.1097/WNR.0b013e328338592f</w:t>
      </w:r>
    </w:p>
    <w:p w:rsidR="00086DA9" w:rsidRPr="00086DA9" w:rsidRDefault="00086DA9" w:rsidP="00086DA9">
      <w:pPr>
        <w:widowControl w:val="0"/>
        <w:autoSpaceDE w:val="0"/>
        <w:autoSpaceDN w:val="0"/>
        <w:adjustRightInd w:val="0"/>
        <w:ind w:left="480" w:hanging="480"/>
        <w:rPr>
          <w:rFonts w:cs="Calibri"/>
          <w:noProof/>
          <w:szCs w:val="24"/>
        </w:rPr>
      </w:pPr>
      <w:r w:rsidRPr="00086DA9">
        <w:rPr>
          <w:rFonts w:cs="Calibri"/>
          <w:noProof/>
          <w:szCs w:val="24"/>
        </w:rPr>
        <w:t xml:space="preserve">Striemer, C. L., Russell, K., &amp; Nath, P. (2016). Prism adaptation magnitude has differential influences on perceptual versus manual responses. </w:t>
      </w:r>
      <w:r w:rsidRPr="00086DA9">
        <w:rPr>
          <w:rFonts w:cs="Calibri"/>
          <w:i/>
          <w:iCs/>
          <w:noProof/>
          <w:szCs w:val="24"/>
        </w:rPr>
        <w:t>Experimental Brain Research</w:t>
      </w:r>
      <w:r w:rsidRPr="00086DA9">
        <w:rPr>
          <w:rFonts w:cs="Calibri"/>
          <w:noProof/>
          <w:szCs w:val="24"/>
        </w:rPr>
        <w:t xml:space="preserve">, </w:t>
      </w:r>
      <w:r w:rsidRPr="00086DA9">
        <w:rPr>
          <w:rFonts w:cs="Calibri"/>
          <w:i/>
          <w:iCs/>
          <w:noProof/>
          <w:szCs w:val="24"/>
        </w:rPr>
        <w:t>234</w:t>
      </w:r>
      <w:r w:rsidRPr="00086DA9">
        <w:rPr>
          <w:rFonts w:cs="Calibri"/>
          <w:noProof/>
          <w:szCs w:val="24"/>
        </w:rPr>
        <w:t>(10), 2761–2772. https://doi.org/10.1007/s00221-016-4678-5</w:t>
      </w:r>
    </w:p>
    <w:p w:rsidR="00086DA9" w:rsidRPr="00086DA9" w:rsidRDefault="00086DA9" w:rsidP="00086DA9">
      <w:pPr>
        <w:widowControl w:val="0"/>
        <w:autoSpaceDE w:val="0"/>
        <w:autoSpaceDN w:val="0"/>
        <w:adjustRightInd w:val="0"/>
        <w:ind w:left="480" w:hanging="480"/>
        <w:rPr>
          <w:rFonts w:cs="Calibri"/>
          <w:noProof/>
        </w:rPr>
      </w:pPr>
      <w:r w:rsidRPr="00086DA9">
        <w:rPr>
          <w:rFonts w:cs="Calibri"/>
          <w:noProof/>
          <w:szCs w:val="24"/>
        </w:rPr>
        <w:t xml:space="preserve">Welch, R. B., Choe, C. S., &amp; Heinrich, D. R. (1974). Evidence for a three-component model of prism adaptation. </w:t>
      </w:r>
      <w:r w:rsidRPr="00086DA9">
        <w:rPr>
          <w:rFonts w:cs="Calibri"/>
          <w:i/>
          <w:iCs/>
          <w:noProof/>
          <w:szCs w:val="24"/>
        </w:rPr>
        <w:t>Journal of Experimental Psychology</w:t>
      </w:r>
      <w:r w:rsidRPr="00086DA9">
        <w:rPr>
          <w:rFonts w:cs="Calibri"/>
          <w:noProof/>
          <w:szCs w:val="24"/>
        </w:rPr>
        <w:t xml:space="preserve">, </w:t>
      </w:r>
      <w:r w:rsidRPr="00086DA9">
        <w:rPr>
          <w:rFonts w:cs="Calibri"/>
          <w:i/>
          <w:iCs/>
          <w:noProof/>
          <w:szCs w:val="24"/>
        </w:rPr>
        <w:t>103</w:t>
      </w:r>
      <w:r w:rsidRPr="00086DA9">
        <w:rPr>
          <w:rFonts w:cs="Calibri"/>
          <w:noProof/>
          <w:szCs w:val="24"/>
        </w:rPr>
        <w:t>(4), 700–705. https://doi.org/10.1037/h0037152</w:t>
      </w:r>
    </w:p>
    <w:p w:rsidR="000B7823" w:rsidRPr="00FA2014" w:rsidRDefault="000B7823" w:rsidP="000B7823">
      <w:pPr>
        <w:rPr>
          <w:lang w:val="en-GB"/>
        </w:rPr>
      </w:pPr>
      <w:r w:rsidRPr="00FA2014">
        <w:rPr>
          <w:lang w:val="en-GB"/>
        </w:rPr>
        <w:fldChar w:fldCharType="end"/>
      </w:r>
    </w:p>
    <w:p w:rsidR="00F94C64" w:rsidRPr="00FA2014" w:rsidRDefault="00F94C64" w:rsidP="00F94C64">
      <w:pPr>
        <w:rPr>
          <w:lang w:val="en-GB"/>
        </w:rPr>
      </w:pPr>
    </w:p>
    <w:p w:rsidR="007158B4" w:rsidRPr="00FA2014" w:rsidRDefault="00F94C64" w:rsidP="00F94C64">
      <w:pPr>
        <w:pStyle w:val="Titre2"/>
        <w:rPr>
          <w:lang w:val="en-GB"/>
        </w:rPr>
      </w:pPr>
      <w:r w:rsidRPr="00FA2014">
        <w:rPr>
          <w:lang w:val="en-GB"/>
        </w:rPr>
        <w:t xml:space="preserve"> </w:t>
      </w:r>
    </w:p>
    <w:p w:rsidR="00F94C64" w:rsidRPr="00FA2014" w:rsidRDefault="00F94C64">
      <w:pPr>
        <w:rPr>
          <w:lang w:val="en-GB"/>
        </w:rPr>
      </w:pPr>
    </w:p>
    <w:p w:rsidR="00F94C64" w:rsidRPr="00FA2014" w:rsidRDefault="00F94C64">
      <w:pPr>
        <w:rPr>
          <w:lang w:val="en-GB"/>
        </w:rPr>
      </w:pPr>
    </w:p>
    <w:sectPr w:rsidR="00F94C64" w:rsidRPr="00FA2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0364"/>
    <w:multiLevelType w:val="hybridMultilevel"/>
    <w:tmpl w:val="E3C6C8B4"/>
    <w:lvl w:ilvl="0" w:tplc="FE465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177DD"/>
    <w:multiLevelType w:val="hybridMultilevel"/>
    <w:tmpl w:val="81F2BDD6"/>
    <w:lvl w:ilvl="0" w:tplc="C0B2FF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CC38A1"/>
    <w:multiLevelType w:val="hybridMultilevel"/>
    <w:tmpl w:val="5958FA48"/>
    <w:lvl w:ilvl="0" w:tplc="2CB6B19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71"/>
    <w:rsid w:val="00031084"/>
    <w:rsid w:val="000337BB"/>
    <w:rsid w:val="00086DA9"/>
    <w:rsid w:val="000A2700"/>
    <w:rsid w:val="000B7823"/>
    <w:rsid w:val="000C3221"/>
    <w:rsid w:val="000D29DC"/>
    <w:rsid w:val="000F161F"/>
    <w:rsid w:val="000F5772"/>
    <w:rsid w:val="00102AD8"/>
    <w:rsid w:val="001163CE"/>
    <w:rsid w:val="00126A49"/>
    <w:rsid w:val="00132FCE"/>
    <w:rsid w:val="00162B2B"/>
    <w:rsid w:val="0016422B"/>
    <w:rsid w:val="001657EF"/>
    <w:rsid w:val="00175A8F"/>
    <w:rsid w:val="001D05D5"/>
    <w:rsid w:val="001D2C1E"/>
    <w:rsid w:val="001E66C3"/>
    <w:rsid w:val="002012AF"/>
    <w:rsid w:val="002A6F0E"/>
    <w:rsid w:val="002B4791"/>
    <w:rsid w:val="002B5A3A"/>
    <w:rsid w:val="003048F2"/>
    <w:rsid w:val="00376BA5"/>
    <w:rsid w:val="00383E2B"/>
    <w:rsid w:val="003A5DD6"/>
    <w:rsid w:val="003C1B10"/>
    <w:rsid w:val="003C2446"/>
    <w:rsid w:val="003E6014"/>
    <w:rsid w:val="00424D57"/>
    <w:rsid w:val="0043156D"/>
    <w:rsid w:val="00453FC9"/>
    <w:rsid w:val="004919A6"/>
    <w:rsid w:val="004B015B"/>
    <w:rsid w:val="004B7E33"/>
    <w:rsid w:val="004C2597"/>
    <w:rsid w:val="0053413C"/>
    <w:rsid w:val="00571A10"/>
    <w:rsid w:val="005C22BD"/>
    <w:rsid w:val="006134B2"/>
    <w:rsid w:val="00631541"/>
    <w:rsid w:val="0064666F"/>
    <w:rsid w:val="006560FB"/>
    <w:rsid w:val="006754C1"/>
    <w:rsid w:val="00691387"/>
    <w:rsid w:val="00691978"/>
    <w:rsid w:val="006E10D5"/>
    <w:rsid w:val="007A1F98"/>
    <w:rsid w:val="008206D3"/>
    <w:rsid w:val="00836772"/>
    <w:rsid w:val="00867D3D"/>
    <w:rsid w:val="0087217A"/>
    <w:rsid w:val="008910AB"/>
    <w:rsid w:val="008B4276"/>
    <w:rsid w:val="008C5C27"/>
    <w:rsid w:val="00917F7C"/>
    <w:rsid w:val="00925240"/>
    <w:rsid w:val="00931781"/>
    <w:rsid w:val="00934E26"/>
    <w:rsid w:val="00943B6D"/>
    <w:rsid w:val="00956880"/>
    <w:rsid w:val="009A5EB1"/>
    <w:rsid w:val="009A6012"/>
    <w:rsid w:val="009D7397"/>
    <w:rsid w:val="00A13DA9"/>
    <w:rsid w:val="00A30CBA"/>
    <w:rsid w:val="00A3154D"/>
    <w:rsid w:val="00A5213C"/>
    <w:rsid w:val="00A62681"/>
    <w:rsid w:val="00AE4192"/>
    <w:rsid w:val="00B27F32"/>
    <w:rsid w:val="00B36D0E"/>
    <w:rsid w:val="00B63286"/>
    <w:rsid w:val="00B73547"/>
    <w:rsid w:val="00BA031D"/>
    <w:rsid w:val="00BB62C2"/>
    <w:rsid w:val="00BD3A71"/>
    <w:rsid w:val="00BD567F"/>
    <w:rsid w:val="00C05AE3"/>
    <w:rsid w:val="00C14FF1"/>
    <w:rsid w:val="00C60F17"/>
    <w:rsid w:val="00C651F0"/>
    <w:rsid w:val="00C7173B"/>
    <w:rsid w:val="00CC4A92"/>
    <w:rsid w:val="00D0588C"/>
    <w:rsid w:val="00D05E43"/>
    <w:rsid w:val="00D64F2D"/>
    <w:rsid w:val="00D73D53"/>
    <w:rsid w:val="00D753A4"/>
    <w:rsid w:val="00D86013"/>
    <w:rsid w:val="00DA3B40"/>
    <w:rsid w:val="00E01177"/>
    <w:rsid w:val="00EA25B9"/>
    <w:rsid w:val="00EA4AAA"/>
    <w:rsid w:val="00EB0F6F"/>
    <w:rsid w:val="00EB46A5"/>
    <w:rsid w:val="00EB684B"/>
    <w:rsid w:val="00EB6AF8"/>
    <w:rsid w:val="00F760BD"/>
    <w:rsid w:val="00F94C64"/>
    <w:rsid w:val="00FA2014"/>
    <w:rsid w:val="00FA6F91"/>
    <w:rsid w:val="00FC0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F72"/>
  <w15:chartTrackingRefBased/>
  <w15:docId w15:val="{435E115B-6E60-45C7-9EFD-8D00DAC4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597"/>
    <w:pPr>
      <w:tabs>
        <w:tab w:val="left" w:pos="3068"/>
      </w:tabs>
      <w:spacing w:after="0" w:line="480" w:lineRule="auto"/>
      <w:ind w:firstLine="720"/>
    </w:pPr>
    <w:rPr>
      <w:rFonts w:ascii="Calibri" w:hAnsi="Calibri" w:cs="Arial"/>
      <w:szCs w:val="21"/>
      <w:shd w:val="clear" w:color="auto" w:fill="FFFFFF"/>
      <w:lang w:val="en-US"/>
    </w:rPr>
  </w:style>
  <w:style w:type="paragraph" w:styleId="Titre1">
    <w:name w:val="heading 1"/>
    <w:basedOn w:val="Normal"/>
    <w:next w:val="Normal"/>
    <w:link w:val="Titre1Car"/>
    <w:uiPriority w:val="9"/>
    <w:qFormat/>
    <w:rsid w:val="004C2597"/>
    <w:pPr>
      <w:tabs>
        <w:tab w:val="clear" w:pos="3068"/>
      </w:tabs>
      <w:ind w:firstLine="0"/>
      <w:jc w:val="center"/>
      <w:outlineLvl w:val="0"/>
    </w:pPr>
    <w:rPr>
      <w:rFonts w:asciiTheme="minorHAnsi" w:hAnsiTheme="minorHAnsi" w:cstheme="minorHAnsi"/>
      <w:b/>
      <w:szCs w:val="22"/>
    </w:rPr>
  </w:style>
  <w:style w:type="paragraph" w:styleId="Titre2">
    <w:name w:val="heading 2"/>
    <w:basedOn w:val="Normal"/>
    <w:next w:val="Normal"/>
    <w:link w:val="Titre2Car"/>
    <w:uiPriority w:val="9"/>
    <w:unhideWhenUsed/>
    <w:qFormat/>
    <w:rsid w:val="004C2597"/>
    <w:pPr>
      <w:tabs>
        <w:tab w:val="clear" w:pos="3068"/>
      </w:tabs>
      <w:ind w:firstLine="0"/>
      <w:outlineLvl w:val="1"/>
    </w:pPr>
    <w:rPr>
      <w:rFonts w:asciiTheme="minorHAnsi" w:hAnsiTheme="minorHAnsi" w:cstheme="minorHAnsi"/>
      <w:b/>
      <w:szCs w:val="22"/>
    </w:rPr>
  </w:style>
  <w:style w:type="paragraph" w:styleId="Titre3">
    <w:name w:val="heading 3"/>
    <w:basedOn w:val="Normal"/>
    <w:next w:val="Normal"/>
    <w:link w:val="Titre3Car"/>
    <w:uiPriority w:val="9"/>
    <w:unhideWhenUsed/>
    <w:qFormat/>
    <w:rsid w:val="004C2597"/>
    <w:pPr>
      <w:ind w:firstLine="0"/>
      <w:outlineLvl w:val="2"/>
    </w:pPr>
    <w:rPr>
      <w:rFonts w:asciiTheme="minorHAnsi" w:hAnsiTheme="minorHAnsi" w:cstheme="minorHAnsi"/>
      <w:b/>
      <w:i/>
      <w:szCs w:val="22"/>
    </w:rPr>
  </w:style>
  <w:style w:type="paragraph" w:styleId="Titre4">
    <w:name w:val="heading 4"/>
    <w:basedOn w:val="Normal"/>
    <w:next w:val="Normal"/>
    <w:link w:val="Titre4Car"/>
    <w:uiPriority w:val="9"/>
    <w:unhideWhenUsed/>
    <w:qFormat/>
    <w:rsid w:val="004C2597"/>
    <w:pPr>
      <w:tabs>
        <w:tab w:val="clear" w:pos="3068"/>
      </w:tabs>
      <w:outlineLvl w:val="3"/>
    </w:pPr>
    <w:rPr>
      <w:rFonts w:cstheme="minorHAnsi"/>
      <w:b/>
      <w:bCs/>
      <w:szCs w:val="22"/>
    </w:rPr>
  </w:style>
  <w:style w:type="paragraph" w:styleId="Titre5">
    <w:name w:val="heading 5"/>
    <w:basedOn w:val="Normal"/>
    <w:next w:val="Normal"/>
    <w:link w:val="Titre5Car"/>
    <w:uiPriority w:val="9"/>
    <w:unhideWhenUsed/>
    <w:qFormat/>
    <w:rsid w:val="004C2597"/>
    <w:pPr>
      <w:pageBreakBefore/>
      <w:tabs>
        <w:tab w:val="clear" w:pos="3068"/>
      </w:tabs>
      <w:spacing w:line="20" w:lineRule="exact"/>
      <w:contextualSpacing/>
      <w:outlineLvl w:val="4"/>
    </w:pPr>
    <w:rPr>
      <w:rFonts w:cs="Calibri"/>
      <w:color w:val="FFFFFF" w:themeColor="background1"/>
      <w:sz w:val="16"/>
      <w:szCs w:val="22"/>
    </w:rPr>
  </w:style>
  <w:style w:type="character" w:default="1" w:styleId="Policepardfaut">
    <w:name w:val="Default Paragraph Font"/>
    <w:uiPriority w:val="1"/>
    <w:semiHidden/>
    <w:unhideWhenUsed/>
    <w:rsid w:val="004C259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C2597"/>
  </w:style>
  <w:style w:type="character" w:customStyle="1" w:styleId="Titre1Car">
    <w:name w:val="Titre 1 Car"/>
    <w:basedOn w:val="Policepardfaut"/>
    <w:link w:val="Titre1"/>
    <w:uiPriority w:val="9"/>
    <w:rsid w:val="004C2597"/>
    <w:rPr>
      <w:rFonts w:cstheme="minorHAnsi"/>
      <w:b/>
      <w:lang w:val="en-US"/>
    </w:rPr>
  </w:style>
  <w:style w:type="character" w:customStyle="1" w:styleId="Titre2Car">
    <w:name w:val="Titre 2 Car"/>
    <w:basedOn w:val="Policepardfaut"/>
    <w:link w:val="Titre2"/>
    <w:uiPriority w:val="9"/>
    <w:rsid w:val="004C2597"/>
    <w:rPr>
      <w:rFonts w:cstheme="minorHAnsi"/>
      <w:b/>
      <w:lang w:val="en-US"/>
    </w:rPr>
  </w:style>
  <w:style w:type="character" w:customStyle="1" w:styleId="Titre3Car">
    <w:name w:val="Titre 3 Car"/>
    <w:basedOn w:val="Policepardfaut"/>
    <w:link w:val="Titre3"/>
    <w:uiPriority w:val="9"/>
    <w:rsid w:val="004C2597"/>
    <w:rPr>
      <w:rFonts w:cstheme="minorHAnsi"/>
      <w:b/>
      <w:i/>
      <w:lang w:val="en-US"/>
    </w:rPr>
  </w:style>
  <w:style w:type="character" w:customStyle="1" w:styleId="Titre4Car">
    <w:name w:val="Titre 4 Car"/>
    <w:basedOn w:val="Policepardfaut"/>
    <w:link w:val="Titre4"/>
    <w:uiPriority w:val="9"/>
    <w:rsid w:val="004C2597"/>
    <w:rPr>
      <w:rFonts w:ascii="Calibri" w:hAnsi="Calibri" w:cstheme="minorHAnsi"/>
      <w:b/>
      <w:bCs/>
      <w:lang w:val="en-US"/>
    </w:rPr>
  </w:style>
  <w:style w:type="character" w:customStyle="1" w:styleId="Titre5Car">
    <w:name w:val="Titre 5 Car"/>
    <w:basedOn w:val="Policepardfaut"/>
    <w:link w:val="Titre5"/>
    <w:uiPriority w:val="9"/>
    <w:rsid w:val="004C2597"/>
    <w:rPr>
      <w:rFonts w:ascii="Calibri" w:hAnsi="Calibri" w:cs="Calibri"/>
      <w:color w:val="FFFFFF" w:themeColor="background1"/>
      <w:sz w:val="16"/>
      <w:lang w:val="en-US"/>
    </w:rPr>
  </w:style>
  <w:style w:type="paragraph" w:styleId="En-tte">
    <w:name w:val="header"/>
    <w:basedOn w:val="Normal"/>
    <w:link w:val="En-tteCar"/>
    <w:uiPriority w:val="99"/>
    <w:unhideWhenUsed/>
    <w:rsid w:val="004C2597"/>
    <w:pPr>
      <w:tabs>
        <w:tab w:val="center" w:pos="4680"/>
        <w:tab w:val="right" w:pos="9360"/>
      </w:tabs>
      <w:spacing w:line="240" w:lineRule="auto"/>
    </w:pPr>
  </w:style>
  <w:style w:type="character" w:customStyle="1" w:styleId="En-tteCar">
    <w:name w:val="En-tête Car"/>
    <w:basedOn w:val="Policepardfaut"/>
    <w:link w:val="En-tte"/>
    <w:uiPriority w:val="99"/>
    <w:rsid w:val="004C2597"/>
    <w:rPr>
      <w:rFonts w:ascii="Calibri" w:hAnsi="Calibri" w:cs="Arial"/>
      <w:szCs w:val="21"/>
      <w:lang w:val="en-US"/>
    </w:rPr>
  </w:style>
  <w:style w:type="paragraph" w:styleId="Pieddepage">
    <w:name w:val="footer"/>
    <w:basedOn w:val="Normal"/>
    <w:link w:val="PieddepageCar"/>
    <w:uiPriority w:val="99"/>
    <w:unhideWhenUsed/>
    <w:rsid w:val="004C2597"/>
    <w:pPr>
      <w:tabs>
        <w:tab w:val="center" w:pos="4680"/>
        <w:tab w:val="right" w:pos="9360"/>
      </w:tabs>
      <w:spacing w:line="240" w:lineRule="auto"/>
    </w:pPr>
  </w:style>
  <w:style w:type="character" w:customStyle="1" w:styleId="PieddepageCar">
    <w:name w:val="Pied de page Car"/>
    <w:basedOn w:val="Policepardfaut"/>
    <w:link w:val="Pieddepage"/>
    <w:uiPriority w:val="99"/>
    <w:rsid w:val="004C2597"/>
    <w:rPr>
      <w:rFonts w:ascii="Calibri" w:hAnsi="Calibri" w:cs="Arial"/>
      <w:szCs w:val="21"/>
      <w:lang w:val="en-US"/>
    </w:rPr>
  </w:style>
  <w:style w:type="character" w:customStyle="1" w:styleId="o00408">
    <w:name w:val="o00408"/>
    <w:basedOn w:val="Policepardfaut"/>
    <w:rsid w:val="004C2597"/>
  </w:style>
  <w:style w:type="character" w:customStyle="1" w:styleId="s01997">
    <w:name w:val="s01997"/>
    <w:basedOn w:val="Policepardfaut"/>
    <w:rsid w:val="004C2597"/>
  </w:style>
  <w:style w:type="character" w:customStyle="1" w:styleId="first-table-reference">
    <w:name w:val="first-table-reference"/>
    <w:basedOn w:val="Policepardfaut"/>
    <w:rsid w:val="004C2597"/>
  </w:style>
  <w:style w:type="character" w:styleId="Lienhypertexte">
    <w:name w:val="Hyperlink"/>
    <w:basedOn w:val="Policepardfaut"/>
    <w:uiPriority w:val="99"/>
    <w:unhideWhenUsed/>
    <w:rsid w:val="004C2597"/>
    <w:rPr>
      <w:color w:val="0563C1" w:themeColor="hyperlink"/>
      <w:u w:val="single"/>
    </w:rPr>
  </w:style>
  <w:style w:type="character" w:customStyle="1" w:styleId="UnresolvedMention1">
    <w:name w:val="Unresolved Mention1"/>
    <w:basedOn w:val="Policepardfaut"/>
    <w:uiPriority w:val="99"/>
    <w:semiHidden/>
    <w:unhideWhenUsed/>
    <w:rsid w:val="004C2597"/>
    <w:rPr>
      <w:color w:val="605E5C"/>
      <w:shd w:val="clear" w:color="auto" w:fill="E1DFDD"/>
    </w:rPr>
  </w:style>
  <w:style w:type="paragraph" w:styleId="Notedebasdepage">
    <w:name w:val="footnote text"/>
    <w:basedOn w:val="Normal"/>
    <w:link w:val="NotedebasdepageCar"/>
    <w:uiPriority w:val="99"/>
    <w:semiHidden/>
    <w:unhideWhenUsed/>
    <w:rsid w:val="004C2597"/>
    <w:pPr>
      <w:spacing w:line="240" w:lineRule="auto"/>
    </w:pPr>
    <w:rPr>
      <w:sz w:val="20"/>
      <w:szCs w:val="20"/>
    </w:rPr>
  </w:style>
  <w:style w:type="character" w:customStyle="1" w:styleId="NotedebasdepageCar">
    <w:name w:val="Note de bas de page Car"/>
    <w:basedOn w:val="Policepardfaut"/>
    <w:link w:val="Notedebasdepage"/>
    <w:uiPriority w:val="99"/>
    <w:semiHidden/>
    <w:rsid w:val="004C2597"/>
    <w:rPr>
      <w:rFonts w:ascii="Calibri" w:hAnsi="Calibri" w:cs="Arial"/>
      <w:sz w:val="20"/>
      <w:szCs w:val="20"/>
      <w:lang w:val="en-US"/>
    </w:rPr>
  </w:style>
  <w:style w:type="character" w:styleId="Appelnotedebasdep">
    <w:name w:val="footnote reference"/>
    <w:basedOn w:val="Policepardfaut"/>
    <w:uiPriority w:val="99"/>
    <w:semiHidden/>
    <w:unhideWhenUsed/>
    <w:rsid w:val="004C2597"/>
    <w:rPr>
      <w:vertAlign w:val="superscript"/>
    </w:rPr>
  </w:style>
  <w:style w:type="character" w:styleId="Marquedecommentaire">
    <w:name w:val="annotation reference"/>
    <w:basedOn w:val="Policepardfaut"/>
    <w:uiPriority w:val="99"/>
    <w:semiHidden/>
    <w:unhideWhenUsed/>
    <w:rsid w:val="004C2597"/>
    <w:rPr>
      <w:sz w:val="16"/>
      <w:szCs w:val="16"/>
    </w:rPr>
  </w:style>
  <w:style w:type="paragraph" w:styleId="Commentaire">
    <w:name w:val="annotation text"/>
    <w:basedOn w:val="Normal"/>
    <w:link w:val="CommentaireCar"/>
    <w:semiHidden/>
    <w:unhideWhenUsed/>
    <w:rsid w:val="004C2597"/>
    <w:pPr>
      <w:tabs>
        <w:tab w:val="clear" w:pos="3068"/>
      </w:tabs>
      <w:spacing w:line="240" w:lineRule="auto"/>
      <w:ind w:firstLine="0"/>
    </w:pPr>
    <w:rPr>
      <w:sz w:val="20"/>
      <w:szCs w:val="20"/>
    </w:rPr>
  </w:style>
  <w:style w:type="character" w:customStyle="1" w:styleId="CommentaireCar">
    <w:name w:val="Commentaire Car"/>
    <w:basedOn w:val="Policepardfaut"/>
    <w:link w:val="Commentaire"/>
    <w:semiHidden/>
    <w:rsid w:val="004C2597"/>
    <w:rPr>
      <w:rFonts w:ascii="Calibri" w:hAnsi="Calibri" w:cs="Arial"/>
      <w:sz w:val="20"/>
      <w:szCs w:val="20"/>
      <w:lang w:val="en-US"/>
    </w:rPr>
  </w:style>
  <w:style w:type="paragraph" w:styleId="Objetducommentaire">
    <w:name w:val="annotation subject"/>
    <w:basedOn w:val="Commentaire"/>
    <w:next w:val="Commentaire"/>
    <w:link w:val="ObjetducommentaireCar"/>
    <w:uiPriority w:val="99"/>
    <w:semiHidden/>
    <w:unhideWhenUsed/>
    <w:rsid w:val="004C2597"/>
    <w:rPr>
      <w:b/>
      <w:bCs/>
    </w:rPr>
  </w:style>
  <w:style w:type="character" w:customStyle="1" w:styleId="ObjetducommentaireCar">
    <w:name w:val="Objet du commentaire Car"/>
    <w:basedOn w:val="CommentaireCar"/>
    <w:link w:val="Objetducommentaire"/>
    <w:uiPriority w:val="99"/>
    <w:semiHidden/>
    <w:rsid w:val="004C2597"/>
    <w:rPr>
      <w:rFonts w:ascii="Calibri" w:hAnsi="Calibri" w:cs="Arial"/>
      <w:b/>
      <w:bCs/>
      <w:sz w:val="20"/>
      <w:szCs w:val="20"/>
      <w:lang w:val="en-US"/>
    </w:rPr>
  </w:style>
  <w:style w:type="paragraph" w:styleId="Textedebulles">
    <w:name w:val="Balloon Text"/>
    <w:basedOn w:val="Normal"/>
    <w:link w:val="TextedebullesCar"/>
    <w:uiPriority w:val="99"/>
    <w:semiHidden/>
    <w:unhideWhenUsed/>
    <w:rsid w:val="004C2597"/>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2597"/>
    <w:rPr>
      <w:rFonts w:ascii="Segoe UI" w:hAnsi="Segoe UI" w:cs="Segoe UI"/>
      <w:sz w:val="18"/>
      <w:szCs w:val="18"/>
      <w:lang w:val="en-US"/>
    </w:rPr>
  </w:style>
  <w:style w:type="table" w:styleId="Grilledutableau">
    <w:name w:val="Table Grid"/>
    <w:basedOn w:val="TableauNormal"/>
    <w:uiPriority w:val="39"/>
    <w:rsid w:val="004C25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C2597"/>
    <w:rPr>
      <w:color w:val="954F72" w:themeColor="followedHyperlink"/>
      <w:u w:val="single"/>
    </w:rPr>
  </w:style>
  <w:style w:type="paragraph" w:styleId="Rvision">
    <w:name w:val="Revision"/>
    <w:hidden/>
    <w:uiPriority w:val="99"/>
    <w:semiHidden/>
    <w:rsid w:val="004C2597"/>
    <w:pPr>
      <w:spacing w:after="0" w:line="240" w:lineRule="auto"/>
    </w:pPr>
    <w:rPr>
      <w:rFonts w:ascii="Arial" w:hAnsi="Arial" w:cs="Arial"/>
      <w:color w:val="333333"/>
      <w:sz w:val="21"/>
      <w:szCs w:val="21"/>
      <w:shd w:val="clear" w:color="auto" w:fill="FFFFFF"/>
      <w:lang w:val="en-US"/>
    </w:rPr>
  </w:style>
  <w:style w:type="paragraph" w:styleId="Titre">
    <w:name w:val="Title"/>
    <w:basedOn w:val="Titre1"/>
    <w:next w:val="Normal"/>
    <w:link w:val="TitreCar"/>
    <w:uiPriority w:val="10"/>
    <w:qFormat/>
    <w:rsid w:val="004C2597"/>
  </w:style>
  <w:style w:type="character" w:customStyle="1" w:styleId="TitreCar">
    <w:name w:val="Titre Car"/>
    <w:basedOn w:val="Policepardfaut"/>
    <w:link w:val="Titre"/>
    <w:uiPriority w:val="10"/>
    <w:rsid w:val="004C2597"/>
    <w:rPr>
      <w:rFonts w:cstheme="minorHAnsi"/>
      <w:b/>
      <w:lang w:val="en-US"/>
    </w:rPr>
  </w:style>
  <w:style w:type="paragraph" w:styleId="Citation">
    <w:name w:val="Quote"/>
    <w:basedOn w:val="Normal"/>
    <w:next w:val="Normal"/>
    <w:link w:val="CitationCar"/>
    <w:uiPriority w:val="29"/>
    <w:qFormat/>
    <w:rsid w:val="004C2597"/>
    <w:pPr>
      <w:ind w:left="720" w:firstLine="0"/>
    </w:pPr>
    <w:rPr>
      <w:iCs/>
      <w:color w:val="404040" w:themeColor="text1" w:themeTint="BF"/>
    </w:rPr>
  </w:style>
  <w:style w:type="character" w:customStyle="1" w:styleId="CitationCar">
    <w:name w:val="Citation Car"/>
    <w:basedOn w:val="Policepardfaut"/>
    <w:link w:val="Citation"/>
    <w:uiPriority w:val="29"/>
    <w:rsid w:val="004C2597"/>
    <w:rPr>
      <w:rFonts w:ascii="Calibri" w:hAnsi="Calibri" w:cs="Arial"/>
      <w:iCs/>
      <w:color w:val="404040" w:themeColor="text1" w:themeTint="BF"/>
      <w:szCs w:val="21"/>
      <w:lang w:val="en-US"/>
    </w:rPr>
  </w:style>
  <w:style w:type="paragraph" w:customStyle="1" w:styleId="apatable">
    <w:name w:val="apa_table"/>
    <w:basedOn w:val="Normal"/>
    <w:link w:val="apatableCar"/>
    <w:qFormat/>
    <w:rsid w:val="004C2597"/>
    <w:pPr>
      <w:tabs>
        <w:tab w:val="clear" w:pos="3068"/>
      </w:tabs>
      <w:ind w:firstLine="0"/>
    </w:pPr>
    <w:rPr>
      <w:rFonts w:asciiTheme="minorHAnsi" w:hAnsiTheme="minorHAnsi" w:cstheme="minorHAnsi"/>
      <w:iCs/>
      <w:szCs w:val="22"/>
    </w:rPr>
  </w:style>
  <w:style w:type="character" w:customStyle="1" w:styleId="apatableCar">
    <w:name w:val="apa_table Car"/>
    <w:basedOn w:val="Policepardfaut"/>
    <w:link w:val="apatable"/>
    <w:rsid w:val="004C2597"/>
    <w:rPr>
      <w:rFonts w:cstheme="minorHAnsi"/>
      <w:iCs/>
      <w:lang w:val="en-US"/>
    </w:rPr>
  </w:style>
  <w:style w:type="paragraph" w:customStyle="1" w:styleId="test">
    <w:name w:val="test"/>
    <w:basedOn w:val="Normal"/>
    <w:link w:val="testCar"/>
    <w:qFormat/>
    <w:rsid w:val="004C2597"/>
    <w:pPr>
      <w:tabs>
        <w:tab w:val="clear" w:pos="3068"/>
      </w:tabs>
    </w:pPr>
    <w:rPr>
      <w:rFonts w:ascii="Times New Roman" w:hAnsi="Times New Roman" w:cstheme="minorHAnsi"/>
      <w:b/>
      <w:sz w:val="32"/>
      <w:szCs w:val="22"/>
      <w:u w:val="single"/>
    </w:rPr>
  </w:style>
  <w:style w:type="character" w:customStyle="1" w:styleId="testCar">
    <w:name w:val="test Car"/>
    <w:basedOn w:val="Policepardfaut"/>
    <w:link w:val="test"/>
    <w:rsid w:val="004C2597"/>
    <w:rPr>
      <w:rFonts w:ascii="Times New Roman" w:hAnsi="Times New Roman" w:cstheme="minorHAnsi"/>
      <w:b/>
      <w:sz w:val="32"/>
      <w:u w:val="single"/>
      <w:lang w:val="en-US"/>
    </w:rPr>
  </w:style>
  <w:style w:type="paragraph" w:styleId="Paragraphedeliste">
    <w:name w:val="List Paragraph"/>
    <w:basedOn w:val="Normal"/>
    <w:uiPriority w:val="34"/>
    <w:qFormat/>
    <w:rsid w:val="00F9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KUSH43Hvu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i\Desktop\fluff\4-redaction\common\apa_sty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6934-3085-45C0-B7B6-4C72DC0A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apa_style.dotx</Template>
  <TotalTime>382</TotalTime>
  <Pages>8</Pages>
  <Words>24510</Words>
  <Characters>139710</Characters>
  <Application>Microsoft Office Word</Application>
  <DocSecurity>0</DocSecurity>
  <Lines>1164</Lines>
  <Paragraphs>327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105</cp:revision>
  <dcterms:created xsi:type="dcterms:W3CDTF">2020-11-24T08:59:00Z</dcterms:created>
  <dcterms:modified xsi:type="dcterms:W3CDTF">2020-11-24T15:22:00Z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72b97bb1-aa02-3481-82a5-cebf47d63dcf</vt:lpwstr>
  </property>
  <property fmtid="{D5CDD505-2E9C-101B-9397-08002B2CF9AE}" pid="24" name="Mendeley Citation Style_1">
    <vt:lpwstr>http://www.zotero.org/styles/apa</vt:lpwstr>
  </property>
</Properties>
</file>