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100"/>
        <w:jc w:val="center"/>
      </w:pPr>
      <w:r>
        <w:rPr>
          <w:rFonts w:ascii="Arial" w:cs="Arial" w:eastAsia="Arial" w:hAnsi="Arial"/>
          <w:b/>
          <w:bCs/>
          <w:color w:val="006B3F"/>
          <w:spacing w:val="200"/>
          <w:sz w:val="18"/>
          <w:szCs w:val="18"/>
        </w:rPr>
        <w:t xml:space="preserve">PROPOSITION COMMERCIALE</w:t>
      </w:r>
    </w:p>
    <w:p>
      <w:pPr>
        <w:spacing w:after="200"/>
        <w:jc w:val="center"/>
      </w:pPr>
      <w:r>
        <w:rPr>
          <w:color w:val="C8A96E"/>
          <w:sz w:val="28"/>
          <w:szCs w:val="28"/>
        </w:rPr>
        <w:t xml:space="preserve">────────────────────────────</w:t>
      </w:r>
    </w:p>
    <w:p>
      <w:pPr>
        <w:spacing w:after="80"/>
        <w:jc w:val="center"/>
      </w:pPr>
      <w:r>
        <w:rPr>
          <w:rFonts w:ascii="Arial" w:cs="Arial" w:eastAsia="Arial" w:hAnsi="Arial"/>
          <w:b/>
          <w:bCs/>
          <w:color w:val="3D2B1F"/>
          <w:sz w:val="48"/>
          <w:szCs w:val="48"/>
        </w:rPr>
        <w:t xml:space="preserve">Gestion Digitale Complète</w:t>
      </w:r>
    </w:p>
    <w:p>
      <w:pPr>
        <w:spacing w:after="300"/>
        <w:jc w:val="center"/>
      </w:pPr>
      <w:r>
        <w:rPr>
          <w:rFonts w:ascii="Arial" w:cs="Arial" w:eastAsia="Arial" w:hAnsi="Arial"/>
          <w:b/>
          <w:bCs/>
          <w:color w:val="006B3F"/>
          <w:sz w:val="56"/>
          <w:szCs w:val="56"/>
        </w:rPr>
        <w:t xml:space="preserve">Little Sénégal</w:t>
      </w:r>
    </w:p>
    <w:p>
      <w:pPr>
        <w:spacing w:before="200"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06B3F" w:sz="3"/>
              <w:left w:val="single" w:color="006B3F" w:sz="3"/>
              <w:bottom w:val="single" w:color="006B3F" w:sz="3"/>
              <w:right w:val="single" w:color="006B3F" w:sz="3"/>
            </w:tcBorders>
            <w:shd w:fill="FDF6EE" w:val="clear"/>
            <w:tcMar>
              <w:top w:type="dxa" w:w="200"/>
              <w:left w:type="dxa" w:w="300"/>
              <w:bottom w:type="dxa" w:w="200"/>
              <w:right w:type="dxa" w:w="300"/>
            </w:tcMar>
          </w:tcPr>
          <w:p>
            <w:pPr>
              <w:spacing w:after="80"/>
              <w:jc w:val="center"/>
            </w:pPr>
            <w:r>
              <w:rPr>
                <w:rFonts w:ascii="Arial" w:cs="Arial" w:eastAsia="Arial" w:hAnsi="Arial"/>
                <w:b/>
                <w:bCs/>
                <w:color w:val="006B3F"/>
                <w:sz w:val="44"/>
                <w:szCs w:val="44"/>
              </w:rPr>
              <w:t xml:space="preserve">99 € HT / mois</w:t>
            </w:r>
          </w:p>
          <w:p>
            <w:pPr>
              <w:spacing w:after="60"/>
              <w:jc w:val="center"/>
            </w:pPr>
            <w:r>
              <w:rPr>
                <w:rFonts w:ascii="Arial" w:cs="Arial" w:eastAsia="Arial" w:hAnsi="Arial"/>
                <w:color w:val="666666"/>
                <w:sz w:val="18"/>
                <w:szCs w:val="18"/>
              </w:rPr>
              <w:t xml:space="preserve">Sans engagement — Résiliable à tout moment</w:t>
            </w:r>
          </w:p>
          <w:p>
            <w:pPr>
              <w:jc w:val="center"/>
            </w:pPr>
            <w:r>
              <w:rPr>
                <w:rFonts w:ascii="Arial" w:cs="Arial" w:eastAsia="Arial" w:hAnsi="Arial"/>
                <w:b/>
                <w:bCs/>
                <w:color w:val="C1272D"/>
                <w:sz w:val="18"/>
                <w:szCs w:val="18"/>
              </w:rPr>
              <w:t xml:space="preserve">Valeur réelle des prestations : 3 000 €/mois</w:t>
            </w:r>
          </w:p>
        </w:tc>
      </w:tr>
    </w:tbl>
    <w:p>
      <w:pPr>
        <w:spacing w:before="1200" w:after="1200"/>
      </w:pPr>
    </w:p>
    <w:p>
      <w:pPr>
        <w:jc w:val="center"/>
      </w:pPr>
      <w:r>
        <w:rPr>
          <w:color w:val="C8A96E"/>
          <w:sz w:val="28"/>
          <w:szCs w:val="28"/>
        </w:rPr>
        <w:t xml:space="preserve">────────────────────────────</w:t>
      </w:r>
    </w:p>
    <w:p>
      <w:pPr>
        <w:spacing w:before="100" w:after="100"/>
      </w:pPr>
    </w:p>
    <w:p>
      <w:pPr>
        <w:jc w:val="center"/>
      </w:pPr>
      <w:r>
        <w:rPr>
          <w:rFonts w:ascii="Arial" w:cs="Arial" w:eastAsia="Arial" w:hAnsi="Arial"/>
          <w:color w:val="666666"/>
          <w:sz w:val="20"/>
          <w:szCs w:val="20"/>
        </w:rPr>
        <w:t xml:space="preserve">Préparé pour Awa — Restaurant Little Sénégal</w:t>
      </w:r>
    </w:p>
    <w:p>
      <w:pPr>
        <w:spacing w:after="80"/>
        <w:jc w:val="center"/>
      </w:pPr>
      <w:r>
        <w:rPr>
          <w:rFonts w:ascii="Arial" w:cs="Arial" w:eastAsia="Arial" w:hAnsi="Arial"/>
          <w:color w:val="666666"/>
          <w:sz w:val="18"/>
          <w:szCs w:val="18"/>
        </w:rPr>
        <w:t xml:space="preserve">32 Cours Sextius, 13100 Aix-en-Provence</w:t>
      </w:r>
    </w:p>
    <w:p>
      <w:pPr>
        <w:jc w:val="center"/>
      </w:pPr>
      <w:r>
        <w:rPr>
          <w:rFonts w:ascii="Arial" w:cs="Arial" w:eastAsia="Arial" w:hAnsi="Arial"/>
          <w:color w:val="666666"/>
          <w:sz w:val="18"/>
          <w:szCs w:val="18"/>
        </w:rPr>
        <w:t xml:space="preserve">9 mars 2026</w:t>
      </w:r>
    </w:p>
    <w:p>
      <w:pPr>
        <w:sectPr>
          <w:pgSz w:w="11906" w:h="16838" w:orient="portrait"/>
          <w:pgMar w:top="1440" w:right="1440" w:bottom="1440" w:left="1440" w:header="708" w:footer="708" w:gutter="0"/>
          <w:pgNumType/>
          <w:docGrid w:linePitch="360"/>
        </w:sectPr>
      </w:pPr>
    </w:p>
    <w:p>
      <w:pPr>
        <w:pStyle w:val="Heading1"/>
      </w:pPr>
      <w:r>
        <w:t xml:space="preserve">Pourquoi cette offre ?</w:t>
      </w:r>
    </w:p>
    <w:p>
      <w:pPr>
        <w:spacing w:after="150"/>
      </w:pPr>
      <w:r>
        <w:rPr>
          <w:sz w:val="22"/>
          <w:szCs w:val="22"/>
        </w:rPr>
        <w:t xml:space="preserve">Le site </w:t>
      </w:r>
      <w:r>
        <w:rPr>
          <w:b/>
          <w:bCs/>
          <w:color w:val="006B3F"/>
          <w:sz w:val="22"/>
          <w:szCs w:val="22"/>
        </w:rPr>
        <w:t xml:space="preserve">littlesenegal.fr</w:t>
      </w:r>
      <w:r>
        <w:rPr>
          <w:sz w:val="22"/>
          <w:szCs w:val="22"/>
        </w:rPr>
        <w:t xml:space="preserve"> est déjà une plateforme complète et professionnelle valorisée à </w:t>
      </w:r>
      <w:r>
        <w:rPr>
          <w:b/>
          <w:bCs/>
          <w:color w:val="006B3F"/>
          <w:sz w:val="22"/>
          <w:szCs w:val="22"/>
        </w:rPr>
        <w:t xml:space="preserve">58 175 € HT</w:t>
      </w:r>
      <w:r>
        <w:rPr>
          <w:sz w:val="22"/>
          <w:szCs w:val="22"/>
        </w:rPr>
        <w:t xml:space="preserve"> (voir évaluation technique). Mais un site web, aussi bon soit-il, ne génère des résultats que s'il est </w:t>
      </w:r>
      <w:r>
        <w:rPr>
          <w:b/>
          <w:bCs/>
          <w:sz w:val="22"/>
          <w:szCs w:val="22"/>
        </w:rPr>
        <w:t xml:space="preserve">entretenu, alimenté et optimisé en continu</w:t>
      </w:r>
      <w:r>
        <w:rPr>
          <w:sz w:val="22"/>
          <w:szCs w:val="22"/>
        </w:rPr>
        <w:t xml:space="preserve">.</w:t>
      </w:r>
    </w:p>
    <w:p>
      <w:pPr>
        <w:spacing w:after="150"/>
      </w:pPr>
      <w:r>
        <w:rPr>
          <w:sz w:val="22"/>
          <w:szCs w:val="22"/>
        </w:rPr>
        <w:t xml:space="preserve">Cette offre à </w:t>
      </w:r>
      <w:r>
        <w:rPr>
          <w:b/>
          <w:bCs/>
          <w:color w:val="006B3F"/>
          <w:sz w:val="22"/>
          <w:szCs w:val="22"/>
        </w:rPr>
        <w:t xml:space="preserve">99 €/mois</w:t>
      </w:r>
      <w:r>
        <w:rPr>
          <w:sz w:val="22"/>
          <w:szCs w:val="22"/>
        </w:rPr>
        <w:t xml:space="preserve"> couvre l'intégralité de la stratégie digitale de Little Sénégal. Le secret ? L'utilisation intensive de l'IA comme levier de productivité, qui permet de livrer une qualité de prestation habituellement facturée </w:t>
      </w:r>
      <w:r>
        <w:rPr>
          <w:b/>
          <w:bCs/>
          <w:color w:val="C1272D"/>
          <w:sz w:val="22"/>
          <w:szCs w:val="22"/>
        </w:rPr>
        <w:t xml:space="preserve">3 000 €/mois en agence</w:t>
      </w:r>
      <w:r>
        <w:rPr>
          <w:sz w:val="22"/>
          <w:szCs w:val="22"/>
        </w:rPr>
        <w:t xml:space="preserve">.</w:t>
      </w:r>
    </w:p>
    <w:p>
      <w:pPr>
        <w:spacing w:before="100" w:after="100"/>
      </w:pPr>
    </w:p>
    <w:p>
      <w:pPr>
        <w:pStyle w:val="Heading1"/>
      </w:pPr>
      <w:r>
        <w:t xml:space="preserve">Ce qui est inclus</w:t>
      </w:r>
    </w:p>
    <w:p>
      <w:pPr>
        <w:spacing w:after="200"/>
      </w:pPr>
      <w:r>
        <w:rPr>
          <w:b/>
          <w:bCs/>
          <w:color w:val="006B3F"/>
          <w:sz w:val="22"/>
          <w:szCs w:val="22"/>
        </w:rPr>
        <w:t xml:space="preserve">18 prestations</w:t>
      </w:r>
      <w:r>
        <w:rPr>
          <w:sz w:val="22"/>
          <w:szCs w:val="22"/>
        </w:rPr>
        <w:t xml:space="preserve"> réparties en 5 pôles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600"/>
        <w:gridCol w:w="1906"/>
      </w:tblGrid>
      <w:tr>
        <w:tc>
          <w:tcPr>
            <w:tcW w:type="dxa" w:w="3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Pôle</w:t>
            </w:r>
          </w:p>
        </w:tc>
        <w:tc>
          <w:tcPr>
            <w:tcW w:type="dxa" w:w="12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Prestations</w:t>
            </w:r>
          </w:p>
        </w:tc>
        <w:tc>
          <w:tcPr>
            <w:tcW w:type="dxa" w:w="12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 marché</w:t>
            </w:r>
          </w:p>
        </w:tc>
        <w:tc>
          <w:tcPr>
            <w:tcW w:type="dxa" w:w="19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Vous payez</w:t>
            </w:r>
          </w:p>
        </w:tc>
      </w:tr>
      <w:tr>
        <w:tc>
          <w:tcPr>
            <w:tcW w:type="dxa" w:w="3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 SEO &amp; Référencement Local</w:t>
            </w:r>
          </w:p>
        </w:tc>
        <w:tc>
          <w:tcPr>
            <w:tcW w:type="dxa" w:w="1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20"/>
                <w:szCs w:val="20"/>
              </w:rPr>
              <w:t xml:space="preserve">5</w:t>
            </w:r>
          </w:p>
        </w:tc>
        <w:tc>
          <w:tcPr>
            <w:tcW w:type="dxa" w:w="1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20"/>
                <w:szCs w:val="20"/>
              </w:rPr>
              <w:t xml:space="preserve">Mensuel</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666666"/>
                <w:sz w:val="20"/>
                <w:szCs w:val="20"/>
              </w:rPr>
              <w:t xml:space="preserve">850 €</w:t>
            </w:r>
          </w:p>
        </w:tc>
        <w:tc>
          <w:tcPr>
            <w:tcW w:type="dxa" w:w="19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~28 €</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 Réseaux Sociaux &amp; Contenu</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20"/>
                <w:szCs w:val="20"/>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20"/>
                <w:szCs w:val="20"/>
              </w:rPr>
              <w:t xml:space="preserve">Mensuel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850 €</w:t>
            </w:r>
          </w:p>
        </w:tc>
        <w:tc>
          <w:tcPr>
            <w:tcW w:type="dxa" w:w="19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~28 €</w:t>
            </w:r>
          </w:p>
        </w:tc>
      </w:tr>
      <w:tr>
        <w:tc>
          <w:tcPr>
            <w:tcW w:type="dxa" w:w="3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 Maintenance &amp; Évolutions Site</w:t>
            </w:r>
          </w:p>
        </w:tc>
        <w:tc>
          <w:tcPr>
            <w:tcW w:type="dxa" w:w="1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20"/>
                <w:szCs w:val="20"/>
              </w:rPr>
              <w:t xml:space="preserve">4</w:t>
            </w:r>
          </w:p>
        </w:tc>
        <w:tc>
          <w:tcPr>
            <w:tcW w:type="dxa" w:w="1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20"/>
                <w:szCs w:val="20"/>
              </w:rPr>
              <w:t xml:space="preserve">Mensuel</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666666"/>
                <w:sz w:val="20"/>
                <w:szCs w:val="20"/>
              </w:rPr>
              <w:t xml:space="preserve">650 €</w:t>
            </w:r>
          </w:p>
        </w:tc>
        <w:tc>
          <w:tcPr>
            <w:tcW w:type="dxa" w:w="19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~21 €</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 Campagnes &amp; Événements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20"/>
                <w:szCs w:val="20"/>
              </w:rPr>
              <w:t xml:space="preserve">Mensuel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666666"/>
                <w:sz w:val="20"/>
                <w:szCs w:val="20"/>
              </w:rPr>
              <w:t xml:space="preserve">350 €</w:t>
            </w:r>
          </w:p>
        </w:tc>
        <w:tc>
          <w:tcPr>
            <w:tcW w:type="dxa" w:w="19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~12 €</w:t>
            </w:r>
          </w:p>
        </w:tc>
      </w:tr>
      <w:tr>
        <w:tc>
          <w:tcPr>
            <w:tcW w:type="dxa" w:w="3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 Reporting &amp; Stratégie</w:t>
            </w:r>
          </w:p>
        </w:tc>
        <w:tc>
          <w:tcPr>
            <w:tcW w:type="dxa" w:w="1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20"/>
                <w:szCs w:val="20"/>
              </w:rPr>
              <w:t xml:space="preserve">2</w:t>
            </w:r>
          </w:p>
        </w:tc>
        <w:tc>
          <w:tcPr>
            <w:tcW w:type="dxa" w:w="1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20"/>
                <w:szCs w:val="20"/>
              </w:rPr>
              <w:t xml:space="preserve">Mensuel</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666666"/>
                <w:sz w:val="20"/>
                <w:szCs w:val="20"/>
              </w:rPr>
              <w:t xml:space="preserve">300 €</w:t>
            </w:r>
          </w:p>
        </w:tc>
        <w:tc>
          <w:tcPr>
            <w:tcW w:type="dxa" w:w="19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~10 €</w:t>
            </w:r>
          </w:p>
        </w:tc>
      </w:tr>
      <w:tr>
        <w:tc>
          <w:tcPr>
            <w:tcW w:type="dxa" w:w="3600"/>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r>
              <w:rPr>
                <w:rFonts w:ascii="Arial" w:cs="Arial" w:eastAsia="Arial" w:hAnsi="Arial"/>
                <w:b/>
                <w:bCs/>
                <w:color w:val="FFFFFF"/>
                <w:sz w:val="22"/>
                <w:szCs w:val="22"/>
              </w:rPr>
              <w:t xml:space="preserve">TOTAL MENSUEL</w:t>
            </w:r>
          </w:p>
        </w:tc>
        <w:tc>
          <w:tcPr>
            <w:tcW w:type="dxa" w:w="1200"/>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18</w:t>
            </w:r>
          </w:p>
        </w:tc>
        <w:tc>
          <w:tcPr>
            <w:tcW w:type="dxa" w:w="1200"/>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1600"/>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3 000 €</w:t>
            </w:r>
          </w:p>
        </w:tc>
        <w:tc>
          <w:tcPr>
            <w:tcW w:type="dxa" w:w="1906"/>
            <w:tcBorders>
              <w:top w:val="single" w:color="DDDDDD" w:sz="1"/>
              <w:left w:val="single" w:color="DDDDDD" w:sz="1"/>
              <w:bottom w:val="single" w:color="DDDDDD" w:sz="1"/>
              <w:right w:val="single" w:color="DDDDDD" w:sz="1"/>
            </w:tcBorders>
            <w:shd w:fill="C8A96E" w:val="clear"/>
            <w:tcMar>
              <w:top w:type="dxa" w:w="80"/>
              <w:left w:type="dxa" w:w="120"/>
              <w:bottom w:type="dxa" w:w="80"/>
              <w:right w:type="dxa" w:w="120"/>
            </w:tcMar>
          </w:tcPr>
          <w:p>
            <w:pPr>
              <w:jc w:val="center"/>
            </w:pPr>
            <w:r>
              <w:rPr>
                <w:rFonts w:ascii="Arial" w:cs="Arial" w:eastAsia="Arial" w:hAnsi="Arial"/>
                <w:b/>
                <w:bCs/>
                <w:color w:val="3D2B1F"/>
                <w:sz w:val="26"/>
                <w:szCs w:val="26"/>
              </w:rPr>
              <w:t xml:space="preserve">99 €</w:t>
            </w:r>
          </w:p>
        </w:tc>
      </w:tr>
    </w:tbl>
    <w:p>
      <w:pPr>
        <w:spacing w:before="100" w:after="100"/>
      </w:pPr>
    </w:p>
    <w:p>
      <w:pPr>
        <w:spacing w:after="200"/>
      </w:pPr>
      <w:r>
        <w:rPr>
          <w:b/>
          <w:bCs/>
          <w:sz w:val="22"/>
          <w:szCs w:val="22"/>
        </w:rPr>
        <w:t xml:space="preserve">Économie : </w:t>
      </w:r>
      <w:r>
        <w:rPr>
          <w:b/>
          <w:bCs/>
          <w:color w:val="006B3F"/>
          <w:sz w:val="24"/>
          <w:szCs w:val="24"/>
        </w:rPr>
        <w:t xml:space="preserve">2 901 €/mois</w:t>
      </w:r>
      <w:r>
        <w:rPr>
          <w:sz w:val="22"/>
          <w:szCs w:val="22"/>
        </w:rPr>
        <w:t xml:space="preserve"> soit 97% d'économie par rapport aux tarifs agence.</w:t>
      </w:r>
    </w:p>
    <w:p>
      <w:r>
        <w:br w:type="page"/>
      </w:r>
    </w:p>
    <w:p>
      <w:pPr>
        <w:pStyle w:val="Heading1"/>
      </w:pPr>
      <w:r>
        <w:t xml:space="preserve">Détail des Prestations</w:t>
      </w:r>
    </w:p>
    <w:p>
      <w:pPr>
        <w:pStyle w:val="Heading2"/>
      </w:pPr>
      <w:r>
        <w:t xml:space="preserve">🔍 SEO &amp; Référencement Local</w:t>
      </w:r>
    </w:p>
    <w:p>
      <w:pPr>
        <w:spacing w:after="100"/>
      </w:pPr>
      <w:r>
        <w:rPr>
          <w:color w:val="666666"/>
          <w:sz w:val="20"/>
          <w:szCs w:val="20"/>
        </w:rPr>
        <w:t xml:space="preserve">5 prestations — Valeur marché : </w:t>
      </w:r>
      <w:r>
        <w:rPr>
          <w:b/>
          <w:bCs/>
          <w:color w:val="C1272D"/>
          <w:sz w:val="20"/>
          <w:szCs w:val="20"/>
        </w:rPr>
        <w:t xml:space="preserve">850 €/mois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706"/>
        <w:gridCol w:w="1600"/>
        <w:gridCol w:w="1600"/>
      </w:tblGrid>
      <w:tr>
        <w:tc>
          <w:tcPr>
            <w:tcW w:type="dxa" w:w="2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Prestation</w:t>
            </w:r>
          </w:p>
        </w:tc>
        <w:tc>
          <w:tcPr>
            <w:tcW w:type="dxa" w:w="37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Audit SEO mensuel</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Analyse positionnement Google, suivi mots-clés (restaurant africain Aix, cuisine sénégalaise...)</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200 €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Optimisation fiches Google Business + Apple Maps</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Mise à jour infos, réponse aux avis, posts Google, photos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Continu</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150 €</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Rédaction SEO (articles blog, FAQ, pages)</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Contenus optimisés générés par IA + relecture humaine</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2 articles/mois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300 €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Suivi Google Search Console &amp; Analytics</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Rapport mensuel : trafic, pages vues, conversions, tendances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Maillage interne &amp; netlinking local</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Liens entre pages, inscriptions annuaires locaux Aix-en-Provence</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Continu</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bl>
    <w:p>
      <w:pPr>
        <w:spacing w:before="200" w:after="200"/>
      </w:pPr>
    </w:p>
    <w:p>
      <w:pPr>
        <w:pStyle w:val="Heading2"/>
      </w:pPr>
      <w:r>
        <w:t xml:space="preserve">📱 Réseaux Sociaux &amp; Contenu</w:t>
      </w:r>
    </w:p>
    <w:p>
      <w:pPr>
        <w:spacing w:after="100"/>
      </w:pPr>
      <w:r>
        <w:rPr>
          <w:color w:val="666666"/>
          <w:sz w:val="20"/>
          <w:szCs w:val="20"/>
        </w:rPr>
        <w:t xml:space="preserve">4 prestations — Valeur marché : </w:t>
      </w:r>
      <w:r>
        <w:rPr>
          <w:b/>
          <w:bCs/>
          <w:color w:val="C1272D"/>
          <w:sz w:val="20"/>
          <w:szCs w:val="20"/>
        </w:rPr>
        <w:t xml:space="preserve">850 €/mois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706"/>
        <w:gridCol w:w="1600"/>
        <w:gridCol w:w="1600"/>
      </w:tblGrid>
      <w:tr>
        <w:tc>
          <w:tcPr>
            <w:tcW w:type="dxa" w:w="2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Prestation</w:t>
            </w:r>
          </w:p>
        </w:tc>
        <w:tc>
          <w:tcPr>
            <w:tcW w:type="dxa" w:w="37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Création de posts Instagram/Facebook</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Visuels IA (Midjourney/DALL-E), textes engageants, hashtags optimisés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8 posts/mois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400 €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Planning éditorial mensuel</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Calendrier de publication stratégique (événements, plats du jour, storytelling)</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Stories &amp; Reels courts</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Formats vidéo/motion design courts pour engagement</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4/mois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200 €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Community management</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Réponses commentaires, DM, interaction communauté</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Continu</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150 €</w:t>
            </w:r>
          </w:p>
        </w:tc>
      </w:tr>
    </w:tbl>
    <w:p>
      <w:pPr>
        <w:spacing w:before="200" w:after="200"/>
      </w:pPr>
    </w:p>
    <w:p>
      <w:pPr>
        <w:pStyle w:val="Heading2"/>
      </w:pPr>
      <w:r>
        <w:t xml:space="preserve">🛠️ Maintenance &amp; Évolutions Site</w:t>
      </w:r>
    </w:p>
    <w:p>
      <w:pPr>
        <w:spacing w:after="100"/>
      </w:pPr>
      <w:r>
        <w:rPr>
          <w:color w:val="666666"/>
          <w:sz w:val="20"/>
          <w:szCs w:val="20"/>
        </w:rPr>
        <w:t xml:space="preserve">4 prestations — Valeur marché : </w:t>
      </w:r>
      <w:r>
        <w:rPr>
          <w:b/>
          <w:bCs/>
          <w:color w:val="C1272D"/>
          <w:sz w:val="20"/>
          <w:szCs w:val="20"/>
        </w:rPr>
        <w:t xml:space="preserve">650 €/mois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706"/>
        <w:gridCol w:w="1600"/>
        <w:gridCol w:w="1600"/>
      </w:tblGrid>
      <w:tr>
        <w:tc>
          <w:tcPr>
            <w:tcW w:type="dxa" w:w="2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Prestation</w:t>
            </w:r>
          </w:p>
        </w:tc>
        <w:tc>
          <w:tcPr>
            <w:tcW w:type="dxa" w:w="37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Maintenance technique mensuelle</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Mises à jour dépendances (Astro, Sanity, Tailwind), correctifs bugs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200 €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Monitoring uptime &amp; performance</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Surveillance disponibilité, temps de chargement, alertes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Continu</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50 €</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Évolutions fonctionnelles (petites)</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1 à 2 améliorations/mois : nouveau bloc, ajustement UI, correction</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1-2/mois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300 €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Sauvegarde &amp; sécurité</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Vérification Sanity, tokens, rate limiting, intégrité données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bl>
    <w:p>
      <w:pPr>
        <w:spacing w:before="200" w:after="200"/>
      </w:pPr>
    </w:p>
    <w:p>
      <w:pPr>
        <w:pStyle w:val="Heading2"/>
      </w:pPr>
      <w:r>
        <w:t xml:space="preserve">🎉 Campagnes &amp; Événements</w:t>
      </w:r>
    </w:p>
    <w:p>
      <w:pPr>
        <w:spacing w:after="100"/>
      </w:pPr>
      <w:r>
        <w:rPr>
          <w:color w:val="666666"/>
          <w:sz w:val="20"/>
          <w:szCs w:val="20"/>
        </w:rPr>
        <w:t xml:space="preserve">3 prestations — Valeur marché : </w:t>
      </w:r>
      <w:r>
        <w:rPr>
          <w:b/>
          <w:bCs/>
          <w:color w:val="C1272D"/>
          <w:sz w:val="20"/>
          <w:szCs w:val="20"/>
        </w:rPr>
        <w:t xml:space="preserve">350 €/mois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706"/>
        <w:gridCol w:w="1600"/>
        <w:gridCol w:w="1600"/>
      </w:tblGrid>
      <w:tr>
        <w:tc>
          <w:tcPr>
            <w:tcW w:type="dxa" w:w="2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Prestation</w:t>
            </w:r>
          </w:p>
        </w:tc>
        <w:tc>
          <w:tcPr>
            <w:tcW w:type="dxa" w:w="37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Création événements/promotions sur le site</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Configuration popup, pages événements, CTA — via le back-office déjà en place</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Sur demande</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Campagne email ponctuelle</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Newsletter promo via Resend (base clients existante)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Mise à jour carte &amp; plats du jour</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Ajout/modification plats, photos, traductions automatiques IA (9 langues)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Illimité</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150 €</w:t>
            </w:r>
          </w:p>
        </w:tc>
      </w:tr>
    </w:tbl>
    <w:p>
      <w:pPr>
        <w:spacing w:before="200" w:after="200"/>
      </w:pPr>
    </w:p>
    <w:p>
      <w:pPr>
        <w:pStyle w:val="Heading2"/>
      </w:pPr>
      <w:r>
        <w:t xml:space="preserve">📊 Reporting &amp; Stratégie</w:t>
      </w:r>
    </w:p>
    <w:p>
      <w:pPr>
        <w:spacing w:after="100"/>
      </w:pPr>
      <w:r>
        <w:rPr>
          <w:color w:val="666666"/>
          <w:sz w:val="20"/>
          <w:szCs w:val="20"/>
        </w:rPr>
        <w:t xml:space="preserve">2 prestations — Valeur marché : </w:t>
      </w:r>
      <w:r>
        <w:rPr>
          <w:b/>
          <w:bCs/>
          <w:color w:val="C1272D"/>
          <w:sz w:val="20"/>
          <w:szCs w:val="20"/>
        </w:rPr>
        <w:t xml:space="preserve">300 €/mois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706"/>
        <w:gridCol w:w="1600"/>
        <w:gridCol w:w="1600"/>
      </w:tblGrid>
      <w:tr>
        <w:tc>
          <w:tcPr>
            <w:tcW w:type="dxa" w:w="2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Prestation</w:t>
            </w:r>
          </w:p>
        </w:tc>
        <w:tc>
          <w:tcPr>
            <w:tcW w:type="dxa" w:w="37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16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18"/>
                <w:szCs w:val="18"/>
              </w:rPr>
              <w:t xml:space="preserve">Rapport mensuel digital complet</w:t>
            </w:r>
          </w:p>
        </w:tc>
        <w:tc>
          <w:tcPr>
            <w:tcW w:type="dxa" w:w="37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18"/>
                <w:szCs w:val="18"/>
              </w:rPr>
              <w:t xml:space="preserve">Synthèse : SEO, trafic, réseaux sociaux, commandes, CA, recommandations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200 €</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18"/>
                <w:szCs w:val="18"/>
              </w:rPr>
              <w:t xml:space="preserve">Call stratégique mensuel (30 min)</w:t>
            </w:r>
          </w:p>
        </w:tc>
        <w:tc>
          <w:tcPr>
            <w:tcW w:type="dxa" w:w="3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3D2B1F"/>
                <w:sz w:val="18"/>
                <w:szCs w:val="18"/>
              </w:rPr>
              <w:t xml:space="preserve">Point téléphonique pour ajuster la stratégie, prioriser les actions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3D2B1F"/>
                <w:sz w:val="18"/>
                <w:szCs w:val="18"/>
              </w:rPr>
              <w:t xml:space="preserve">1x/mois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D2B1F"/>
                <w:sz w:val="18"/>
                <w:szCs w:val="18"/>
              </w:rPr>
              <w:t xml:space="preserve">100 €</w:t>
            </w:r>
          </w:p>
        </w:tc>
      </w:tr>
    </w:tbl>
    <w:p>
      <w:pPr>
        <w:spacing w:before="200" w:after="200"/>
      </w:pPr>
    </w:p>
    <w:p>
      <w:r>
        <w:br w:type="page"/>
      </w:r>
    </w:p>
    <w:p>
      <w:pPr>
        <w:pStyle w:val="Heading1"/>
      </w:pPr>
      <w:r>
        <w:t xml:space="preserve">Comment c'est possible à 99 € ?</w:t>
      </w:r>
    </w:p>
    <w:p>
      <w:pPr>
        <w:spacing w:after="200"/>
      </w:pPr>
      <w:r>
        <w:rPr>
          <w:sz w:val="22"/>
          <w:szCs w:val="22"/>
        </w:rPr>
        <w:t xml:space="preserve">Le modèle repose sur 3 piliers qui réduisent drastiquement les coûts de production sans sacrifier la qualité :</w:t>
      </w:r>
    </w:p>
    <w:p>
      <w:pPr>
        <w:pStyle w:val="Heading3"/>
      </w:pPr>
      <w:r>
        <w:t xml:space="preserve">1. L'IA comme assistant de production</w:t>
      </w:r>
    </w:p>
    <w:p>
      <w:pPr>
        <w:spacing w:after="150"/>
      </w:pPr>
      <w:r>
        <w:rPr>
          <w:sz w:val="22"/>
          <w:szCs w:val="22"/>
        </w:rPr>
        <w:t xml:space="preserve">L'intelligence artificielle (ChatGPT, Claude, Midjourney, Groq) accélère chaque tâche : rédaction SEO, création de visuels, analyse de données, traductions, reporting. Ce qui prend 4h en agence classique prend 30 minutes avec les bons outils IA. Le gain de temps est répercuté sur le prix.</w:t>
      </w:r>
    </w:p>
    <w:p>
      <w:pPr>
        <w:pStyle w:val="Heading3"/>
      </w:pPr>
      <w:r>
        <w:t xml:space="preserve">2. L'infrastructure est déjà optimisée</w:t>
      </w:r>
    </w:p>
    <w:p>
      <w:pPr>
        <w:spacing w:after="150"/>
      </w:pPr>
      <w:r>
        <w:rPr>
          <w:sz w:val="22"/>
          <w:szCs w:val="22"/>
        </w:rPr>
        <w:t xml:space="preserve">Le site tourne sur des services gratuits ou quasi-gratuits (Vercel, Sanity, Upstash, Resend, Groq). Pas de serveur à maintenir, pas de licence à payer. Les coûts SaaS mensuels sont proches de zéro.</w:t>
      </w:r>
    </w:p>
    <w:p>
      <w:pPr>
        <w:pStyle w:val="Heading3"/>
      </w:pPr>
      <w:r>
        <w:t xml:space="preserve">3. Une relation directe, sans intermédiaire</w:t>
      </w:r>
    </w:p>
    <w:p>
      <w:pPr>
        <w:spacing w:after="200"/>
      </w:pPr>
      <w:r>
        <w:rPr>
          <w:sz w:val="22"/>
          <w:szCs w:val="22"/>
        </w:rPr>
        <w:t xml:space="preserve">Pas d'agence, pas de commercial, pas de chef de projet entre vous et le développeur. Un interlocuteur unique qui connaît votre code, votre business et vos clients.</w:t>
      </w:r>
    </w:p>
    <w:p>
      <w:pPr>
        <w:spacing w:before="100" w:after="100"/>
      </w:pPr>
    </w:p>
    <w:p>
      <w:pPr>
        <w:pStyle w:val="Heading2"/>
      </w:pPr>
      <w:r>
        <w:t xml:space="preserve">Coûts d'infrastructure (transparence totale)</w:t>
      </w:r>
    </w:p>
    <w:p>
      <w:pPr>
        <w:spacing w:after="150"/>
      </w:pPr>
      <w:r>
        <w:rPr>
          <w:sz w:val="22"/>
          <w:szCs w:val="22"/>
        </w:rPr>
        <w:t xml:space="preserve">Bonne nouvelle : l'architecture technique a été pensée pour minimiser les coûts récurrents. Voici les services utilisés et leur coût réel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06"/>
      </w:tblGrid>
      <w:tr>
        <w:tc>
          <w:tcPr>
            <w:tcW w:type="dxa" w:w="30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Coût</w:t>
            </w:r>
          </w:p>
        </w:tc>
        <w:tc>
          <w:tcPr>
            <w:tcW w:type="dxa" w:w="5006"/>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30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Vercel (hébergement)</w:t>
            </w:r>
          </w:p>
        </w:tc>
        <w:tc>
          <w:tcPr>
            <w:tcW w:type="dxa" w:w="1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0 €</w:t>
            </w:r>
          </w:p>
        </w:tc>
        <w:tc>
          <w:tcPr>
            <w:tcW w:type="dxa" w:w="5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666666"/>
                <w:sz w:val="18"/>
                <w:szCs w:val="18"/>
              </w:rPr>
              <w:t xml:space="preserve">Plan Hobby gratuit — suffisant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Sanity (CMS)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0 €</w:t>
            </w:r>
          </w:p>
        </w:tc>
        <w:tc>
          <w:tcPr>
            <w:tcW w:type="dxa" w:w="50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666666"/>
                <w:sz w:val="18"/>
                <w:szCs w:val="18"/>
              </w:rPr>
              <w:t xml:space="preserve">Plan Free (500k requêtes API)</w:t>
            </w:r>
          </w:p>
        </w:tc>
      </w:tr>
      <w:tr>
        <w:tc>
          <w:tcPr>
            <w:tcW w:type="dxa" w:w="30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Upstash Redis (rate limiting)</w:t>
            </w:r>
          </w:p>
        </w:tc>
        <w:tc>
          <w:tcPr>
            <w:tcW w:type="dxa" w:w="1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0 €</w:t>
            </w:r>
          </w:p>
        </w:tc>
        <w:tc>
          <w:tcPr>
            <w:tcW w:type="dxa" w:w="5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666666"/>
                <w:sz w:val="18"/>
                <w:szCs w:val="18"/>
              </w:rPr>
              <w:t xml:space="preserve">Plan Free (10k req/jour)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Resend (emails)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0 €</w:t>
            </w:r>
          </w:p>
        </w:tc>
        <w:tc>
          <w:tcPr>
            <w:tcW w:type="dxa" w:w="50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666666"/>
                <w:sz w:val="18"/>
                <w:szCs w:val="18"/>
              </w:rPr>
              <w:t xml:space="preserve">Plan Free (100 emails/jour)</w:t>
            </w:r>
          </w:p>
        </w:tc>
      </w:tr>
      <w:tr>
        <w:tc>
          <w:tcPr>
            <w:tcW w:type="dxa" w:w="30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Groq API (IA traduction + chatbot)</w:t>
            </w:r>
          </w:p>
        </w:tc>
        <w:tc>
          <w:tcPr>
            <w:tcW w:type="dxa" w:w="1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0 €</w:t>
            </w:r>
          </w:p>
        </w:tc>
        <w:tc>
          <w:tcPr>
            <w:tcW w:type="dxa" w:w="5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666666"/>
                <w:sz w:val="18"/>
                <w:szCs w:val="18"/>
              </w:rPr>
              <w:t xml:space="preserve">Plan Free (modèles open source)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Google Analytics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0 €</w:t>
            </w:r>
          </w:p>
        </w:tc>
        <w:tc>
          <w:tcPr>
            <w:tcW w:type="dxa" w:w="50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666666"/>
                <w:sz w:val="18"/>
                <w:szCs w:val="18"/>
              </w:rPr>
              <w:t xml:space="preserve">Gratuit</w:t>
            </w:r>
          </w:p>
        </w:tc>
      </w:tr>
      <w:tr>
        <w:tc>
          <w:tcPr>
            <w:tcW w:type="dxa" w:w="30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Nom de domaine littlesenegal.fr</w:t>
            </w:r>
          </w:p>
        </w:tc>
        <w:tc>
          <w:tcPr>
            <w:tcW w:type="dxa" w:w="1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~12 €/an</w:t>
            </w:r>
          </w:p>
        </w:tc>
        <w:tc>
          <w:tcPr>
            <w:tcW w:type="dxa" w:w="5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666666"/>
                <w:sz w:val="18"/>
                <w:szCs w:val="18"/>
              </w:rPr>
              <w:t xml:space="preserve">Renouvellement annuel</w:t>
            </w:r>
          </w:p>
        </w:tc>
      </w:tr>
    </w:tbl>
    <w:p>
      <w:pPr>
        <w:spacing w:before="100" w:after="100"/>
      </w:pPr>
    </w:p>
    <w:p>
      <w:pPr>
        <w:spacing w:after="200"/>
      </w:pPr>
      <w:r>
        <w:rPr>
          <w:b/>
          <w:bCs/>
          <w:color w:val="006B3F"/>
          <w:sz w:val="22"/>
          <w:szCs w:val="22"/>
        </w:rPr>
        <w:t xml:space="preserve">Total infrastructure : ~1 €/mois</w:t>
      </w:r>
      <w:r>
        <w:rPr>
          <w:sz w:val="22"/>
          <w:szCs w:val="22"/>
        </w:rPr>
        <w:t xml:space="preserve"> (seul le domaine est payant, ~12 €/an). Tous les services sont sur des plans gratuits largement suffisants pour le volume actuel du restaurant.</w:t>
      </w:r>
    </w:p>
    <w:p>
      <w:pPr>
        <w:pStyle w:val="Heading2"/>
      </w:pPr>
      <w:r>
        <w:t xml:space="preserve">Ce qui n'est pas inclus</w:t>
      </w:r>
    </w:p>
    <w:p>
      <w:pPr>
        <w:pStyle w:val="ListParagraph"/>
        <w:numPr>
          <w:ilvl w:val="0"/>
          <w:numId w:val="2"/>
        </w:numPr>
        <w:spacing w:after="60"/>
      </w:pPr>
      <w:r>
        <w:rPr>
          <w:rFonts w:ascii="Arial" w:cs="Arial" w:eastAsia="Arial" w:hAnsi="Arial"/>
          <w:color w:val="3D2B1F"/>
          <w:sz w:val="20"/>
          <w:szCs w:val="20"/>
        </w:rPr>
        <w:t xml:space="preserve">Refonte complète du site (déjà fait — voir évaluation à 58 175 €)</w:t>
      </w:r>
    </w:p>
    <w:p>
      <w:pPr>
        <w:pStyle w:val="ListParagraph"/>
        <w:numPr>
          <w:ilvl w:val="0"/>
          <w:numId w:val="2"/>
        </w:numPr>
        <w:spacing w:after="60"/>
      </w:pPr>
      <w:r>
        <w:rPr>
          <w:rFonts w:ascii="Arial" w:cs="Arial" w:eastAsia="Arial" w:hAnsi="Arial"/>
          <w:color w:val="3D2B1F"/>
          <w:sz w:val="20"/>
          <w:szCs w:val="20"/>
        </w:rPr>
        <w:t xml:space="preserve">Développement de nouvelles fonctionnalités majeures (ex: paiement en ligne, réservation) — devis séparé</w:t>
      </w:r>
    </w:p>
    <w:p>
      <w:pPr>
        <w:pStyle w:val="ListParagraph"/>
        <w:numPr>
          <w:ilvl w:val="0"/>
          <w:numId w:val="2"/>
        </w:numPr>
        <w:spacing w:after="60"/>
      </w:pPr>
      <w:r>
        <w:rPr>
          <w:rFonts w:ascii="Arial" w:cs="Arial" w:eastAsia="Arial" w:hAnsi="Arial"/>
          <w:color w:val="3D2B1F"/>
          <w:sz w:val="20"/>
          <w:szCs w:val="20"/>
        </w:rPr>
        <w:t xml:space="preserve">Publicité payante (Facebook Ads, Google Ads) — budget pub à définir séparément si souhaité</w:t>
      </w:r>
    </w:p>
    <w:p>
      <w:pPr>
        <w:pStyle w:val="ListParagraph"/>
        <w:numPr>
          <w:ilvl w:val="0"/>
          <w:numId w:val="2"/>
        </w:numPr>
        <w:spacing w:after="60"/>
      </w:pPr>
      <w:r>
        <w:rPr>
          <w:rFonts w:ascii="Arial" w:cs="Arial" w:eastAsia="Arial" w:hAnsi="Arial"/>
          <w:color w:val="3D2B1F"/>
          <w:sz w:val="20"/>
          <w:szCs w:val="20"/>
        </w:rPr>
        <w:t xml:space="preserve">Shooting photo/vidéo professionnel sur site</w:t>
      </w:r>
    </w:p>
    <w:p>
      <w:pPr>
        <w:pStyle w:val="ListParagraph"/>
        <w:numPr>
          <w:ilvl w:val="0"/>
          <w:numId w:val="2"/>
        </w:numPr>
        <w:spacing w:after="60"/>
      </w:pPr>
      <w:r>
        <w:rPr>
          <w:rFonts w:ascii="Arial" w:cs="Arial" w:eastAsia="Arial" w:hAnsi="Arial"/>
          <w:color w:val="3D2B1F"/>
          <w:sz w:val="20"/>
          <w:szCs w:val="20"/>
        </w:rPr>
        <w:t xml:space="preserve">Impression de supports physiques (flyers, cartes de visite)</w:t>
      </w:r>
    </w:p>
    <w:p>
      <w:r>
        <w:br w:type="page"/>
      </w:r>
    </w:p>
    <w:p>
      <w:pPr>
        <w:pStyle w:val="Heading1"/>
      </w:pPr>
      <w:r>
        <w:t xml:space="preserve">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6006"/>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3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Tarif</w:t>
            </w:r>
          </w:p>
        </w:tc>
        <w:tc>
          <w:tcPr>
            <w:tcW w:type="dxa" w:w="6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006B3F"/>
                <w:sz w:val="20"/>
                <w:szCs w:val="20"/>
              </w:rPr>
              <w:t xml:space="preserve">99 € HT/mois (118,80 € TTC)</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jc w:val="left"/>
            </w:pPr>
            <w:r>
              <w:rPr>
                <w:rFonts w:ascii="Arial" w:cs="Arial" w:eastAsia="Arial" w:hAnsi="Arial"/>
                <w:b/>
                <w:bCs/>
                <w:color w:val="3D2B1F"/>
                <w:sz w:val="20"/>
                <w:szCs w:val="20"/>
              </w:rPr>
              <w:t xml:space="preserve">Engagement</w:t>
            </w:r>
          </w:p>
        </w:tc>
        <w:tc>
          <w:tcPr>
            <w:tcW w:type="dxa" w:w="6006"/>
            <w:tcBorders>
              <w:top w:val="single" w:color="DDDDDD" w:sz="1"/>
              <w:left w:val="single" w:color="DDDDDD" w:sz="1"/>
              <w:bottom w:val="single" w:color="DDDDDD" w:sz="1"/>
              <w:right w:val="single" w:color="DDDDDD" w:sz="1"/>
            </w:tcBorders>
            <w:tcMar>
              <w:top w:type="dxa" w:w="60"/>
              <w:left w:type="dxa" w:w="120"/>
              <w:bottom w:type="dxa" w:w="60"/>
              <w:right w:type="dxa" w:w="120"/>
            </w:tcMar>
          </w:tcPr>
          <w:p>
            <w:pPr>
              <w:jc w:val="left"/>
            </w:pPr>
            <w:r>
              <w:rPr>
                <w:rFonts w:ascii="Arial" w:cs="Arial" w:eastAsia="Arial" w:hAnsi="Arial"/>
                <w:color w:val="3D2B1F"/>
                <w:sz w:val="20"/>
                <w:szCs w:val="20"/>
              </w:rPr>
              <w:t xml:space="preserve">Sans engagement — résiliable à tout moment avec préavis de 30 jours</w:t>
            </w:r>
          </w:p>
        </w:tc>
      </w:tr>
      <w:tr>
        <w:tc>
          <w:tcPr>
            <w:tcW w:type="dxa" w:w="3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Facturation</w:t>
            </w:r>
          </w:p>
        </w:tc>
        <w:tc>
          <w:tcPr>
            <w:tcW w:type="dxa" w:w="6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20"/>
                <w:szCs w:val="20"/>
              </w:rPr>
              <w:t xml:space="preserve">Mensuelle, en début de mois — paiement par virement ou carte</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jc w:val="left"/>
            </w:pPr>
            <w:r>
              <w:rPr>
                <w:rFonts w:ascii="Arial" w:cs="Arial" w:eastAsia="Arial" w:hAnsi="Arial"/>
                <w:b/>
                <w:bCs/>
                <w:color w:val="3D2B1F"/>
                <w:sz w:val="20"/>
                <w:szCs w:val="20"/>
              </w:rPr>
              <w:t xml:space="preserve">Démarrage</w:t>
            </w:r>
          </w:p>
        </w:tc>
        <w:tc>
          <w:tcPr>
            <w:tcW w:type="dxa" w:w="6006"/>
            <w:tcBorders>
              <w:top w:val="single" w:color="DDDDDD" w:sz="1"/>
              <w:left w:val="single" w:color="DDDDDD" w:sz="1"/>
              <w:bottom w:val="single" w:color="DDDDDD" w:sz="1"/>
              <w:right w:val="single" w:color="DDDDDD" w:sz="1"/>
            </w:tcBorders>
            <w:tcMar>
              <w:top w:type="dxa" w:w="60"/>
              <w:left w:type="dxa" w:w="120"/>
              <w:bottom w:type="dxa" w:w="60"/>
              <w:right w:type="dxa" w:w="120"/>
            </w:tcMar>
          </w:tcPr>
          <w:p>
            <w:pPr>
              <w:jc w:val="left"/>
            </w:pPr>
            <w:r>
              <w:rPr>
                <w:rFonts w:ascii="Arial" w:cs="Arial" w:eastAsia="Arial" w:hAnsi="Arial"/>
                <w:color w:val="3D2B1F"/>
                <w:sz w:val="20"/>
                <w:szCs w:val="20"/>
              </w:rPr>
              <w:t xml:space="preserve">Immédiat dès acceptation — premier rapport livré sous 15 jours</w:t>
            </w:r>
          </w:p>
        </w:tc>
      </w:tr>
      <w:tr>
        <w:tc>
          <w:tcPr>
            <w:tcW w:type="dxa" w:w="3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Interlocuteur</w:t>
            </w:r>
          </w:p>
        </w:tc>
        <w:tc>
          <w:tcPr>
            <w:tcW w:type="dxa" w:w="6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20"/>
                <w:szCs w:val="20"/>
              </w:rPr>
              <w:t xml:space="preserve">Un seul contact dédié qui connaît le projet de A à Z</w:t>
            </w:r>
          </w:p>
        </w:tc>
      </w:tr>
      <w:tr>
        <w:tc>
          <w:tcPr>
            <w:tcW w:type="dxa" w:w="35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jc w:val="left"/>
            </w:pPr>
            <w:r>
              <w:rPr>
                <w:rFonts w:ascii="Arial" w:cs="Arial" w:eastAsia="Arial" w:hAnsi="Arial"/>
                <w:b/>
                <w:bCs/>
                <w:color w:val="3D2B1F"/>
                <w:sz w:val="20"/>
                <w:szCs w:val="20"/>
              </w:rPr>
              <w:t xml:space="preserve">Temps de réponse</w:t>
            </w:r>
          </w:p>
        </w:tc>
        <w:tc>
          <w:tcPr>
            <w:tcW w:type="dxa" w:w="6006"/>
            <w:tcBorders>
              <w:top w:val="single" w:color="DDDDDD" w:sz="1"/>
              <w:left w:val="single" w:color="DDDDDD" w:sz="1"/>
              <w:bottom w:val="single" w:color="DDDDDD" w:sz="1"/>
              <w:right w:val="single" w:color="DDDDDD" w:sz="1"/>
            </w:tcBorders>
            <w:tcMar>
              <w:top w:type="dxa" w:w="60"/>
              <w:left w:type="dxa" w:w="120"/>
              <w:bottom w:type="dxa" w:w="60"/>
              <w:right w:type="dxa" w:w="120"/>
            </w:tcMar>
          </w:tcPr>
          <w:p>
            <w:pPr>
              <w:jc w:val="left"/>
            </w:pPr>
            <w:r>
              <w:rPr>
                <w:rFonts w:ascii="Arial" w:cs="Arial" w:eastAsia="Arial" w:hAnsi="Arial"/>
                <w:color w:val="3D2B1F"/>
                <w:sz w:val="20"/>
                <w:szCs w:val="20"/>
              </w:rPr>
              <w:t xml:space="preserve">&lt; 24h en semaine pour toute demande</w:t>
            </w:r>
          </w:p>
        </w:tc>
      </w:tr>
      <w:tr>
        <w:tc>
          <w:tcPr>
            <w:tcW w:type="dxa" w:w="35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Outils de suivi</w:t>
            </w:r>
          </w:p>
        </w:tc>
        <w:tc>
          <w:tcPr>
            <w:tcW w:type="dxa" w:w="6006"/>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color w:val="3D2B1F"/>
                <w:sz w:val="20"/>
                <w:szCs w:val="20"/>
              </w:rPr>
              <w:t xml:space="preserve">WhatsApp ou email pour les échanges + rapport mensuel PDF</w:t>
            </w:r>
          </w:p>
        </w:tc>
      </w:tr>
    </w:tbl>
    <w:p>
      <w:pPr>
        <w:spacing w:before="300" w:after="300"/>
      </w:pPr>
    </w:p>
    <w:p>
      <w:pPr>
        <w:pStyle w:val="Heading1"/>
      </w:pPr>
      <w:r>
        <w:t xml:space="preserve">Comparatif : Agence vs. Cette offre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DDDDDD" w:sz="1"/>
              <w:left w:val="single" w:color="DDDDDD" w:sz="1"/>
              <w:bottom w:val="single" w:color="DDDDDD" w:sz="1"/>
              <w:right w:val="single" w:color="DDDDDD" w:sz="1"/>
            </w:tcBorders>
            <w:shd w:fill="3D2B1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3153"/>
            <w:tcBorders>
              <w:top w:val="single" w:color="DDDDDD" w:sz="1"/>
              <w:left w:val="single" w:color="DDDDDD" w:sz="1"/>
              <w:bottom w:val="single" w:color="DDDDDD" w:sz="1"/>
              <w:right w:val="single" w:color="DDDDDD" w:sz="1"/>
            </w:tcBorders>
            <w:shd w:fill="C1272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Agence classique</w:t>
            </w:r>
          </w:p>
        </w:tc>
        <w:tc>
          <w:tcPr>
            <w:tcW w:type="dxa" w:w="3153"/>
            <w:tcBorders>
              <w:top w:val="single" w:color="DDDDDD" w:sz="1"/>
              <w:left w:val="single" w:color="DDDDDD" w:sz="1"/>
              <w:bottom w:val="single" w:color="DDDDDD" w:sz="1"/>
              <w:right w:val="single" w:color="DDDDDD" w:sz="1"/>
            </w:tcBorders>
            <w:shd w:fill="006B3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Cette offre</w:t>
            </w:r>
          </w:p>
        </w:tc>
      </w:tr>
      <w:tr>
        <w:tc>
          <w:tcPr>
            <w:tcW w:type="dxa" w:w="3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Prix mensuel</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C1272D"/>
                <w:sz w:val="20"/>
                <w:szCs w:val="20"/>
              </w:rPr>
              <w:t xml:space="preserve">3 000 € à 3 000 €+</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99 €</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Engagement</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C1272D"/>
                <w:sz w:val="20"/>
                <w:szCs w:val="20"/>
              </w:rPr>
              <w:t xml:space="preserve">6 à 12 mois minimum</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Sans engagement</w:t>
            </w:r>
          </w:p>
        </w:tc>
      </w:tr>
      <w:tr>
        <w:tc>
          <w:tcPr>
            <w:tcW w:type="dxa" w:w="3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SEO + contenu</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C1272D"/>
                <w:sz w:val="20"/>
                <w:szCs w:val="20"/>
              </w:rPr>
              <w:t xml:space="preserve">En option (200-500 €/mois)</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Inclus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Réseaux sociaux</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C1272D"/>
                <w:sz w:val="20"/>
                <w:szCs w:val="20"/>
              </w:rPr>
              <w:t xml:space="preserve">En option (300-800 €/mois)</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Inclus (8 posts + stories)</w:t>
            </w:r>
          </w:p>
        </w:tc>
      </w:tr>
      <w:tr>
        <w:tc>
          <w:tcPr>
            <w:tcW w:type="dxa" w:w="3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Maintenance site</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C1272D"/>
                <w:sz w:val="20"/>
                <w:szCs w:val="20"/>
              </w:rPr>
              <w:t xml:space="preserve">En option (100-300 €/mois)</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Inclus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Évolutions logicielles</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C1272D"/>
                <w:sz w:val="20"/>
                <w:szCs w:val="20"/>
              </w:rPr>
              <w:t xml:space="preserve">Devis séparé</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1-2 petites évolutions/mois incluses</w:t>
            </w:r>
          </w:p>
        </w:tc>
      </w:tr>
      <w:tr>
        <w:tc>
          <w:tcPr>
            <w:tcW w:type="dxa" w:w="3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Reporting</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C1272D"/>
                <w:sz w:val="20"/>
                <w:szCs w:val="20"/>
              </w:rPr>
              <w:t xml:space="preserve">Souvent sommaire</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Rapport complet + call mensuel</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3D2B1F"/>
                <w:sz w:val="20"/>
                <w:szCs w:val="20"/>
              </w:rPr>
              <w:t xml:space="preserve">Réactivité</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C1272D"/>
                <w:sz w:val="20"/>
                <w:szCs w:val="20"/>
              </w:rPr>
              <w:t xml:space="preserve">2-5 jours</w:t>
            </w:r>
          </w:p>
        </w:tc>
        <w:tc>
          <w:tcPr>
            <w:tcW w:type="dxa" w:w="3153"/>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&lt; 24h</w:t>
            </w:r>
          </w:p>
        </w:tc>
      </w:tr>
      <w:tr>
        <w:tc>
          <w:tcPr>
            <w:tcW w:type="dxa" w:w="3200"/>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left"/>
            </w:pPr>
            <w:r>
              <w:rPr>
                <w:rFonts w:ascii="Arial" w:cs="Arial" w:eastAsia="Arial" w:hAnsi="Arial"/>
                <w:b/>
                <w:bCs/>
                <w:color w:val="3D2B1F"/>
                <w:sz w:val="20"/>
                <w:szCs w:val="20"/>
              </w:rPr>
              <w:t xml:space="preserve">Connaissance du code</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color w:val="C1272D"/>
                <w:sz w:val="20"/>
                <w:szCs w:val="20"/>
              </w:rPr>
              <w:t xml:space="preserve">Générique</w:t>
            </w:r>
          </w:p>
        </w:tc>
        <w:tc>
          <w:tcPr>
            <w:tcW w:type="dxa" w:w="3153"/>
            <w:tcBorders>
              <w:top w:val="single" w:color="DDDDDD" w:sz="1"/>
              <w:left w:val="single" w:color="DDDDDD" w:sz="1"/>
              <w:bottom w:val="single" w:color="DDDDDD" w:sz="1"/>
              <w:right w:val="single" w:color="DDDDDD" w:sz="1"/>
            </w:tcBorders>
            <w:shd w:fill="FDF6EE" w:val="clear"/>
            <w:tcMar>
              <w:top w:type="dxa" w:w="60"/>
              <w:left w:type="dxa" w:w="120"/>
              <w:bottom w:type="dxa" w:w="60"/>
              <w:right w:type="dxa" w:w="120"/>
            </w:tcMar>
          </w:tcPr>
          <w:p>
            <w:pPr>
              <w:jc w:val="center"/>
            </w:pPr>
            <w:r>
              <w:rPr>
                <w:rFonts w:ascii="Arial" w:cs="Arial" w:eastAsia="Arial" w:hAnsi="Arial"/>
                <w:b/>
                <w:bCs/>
                <w:color w:val="006B3F"/>
                <w:sz w:val="20"/>
                <w:szCs w:val="20"/>
              </w:rPr>
              <w:t xml:space="preserve">A construit le site de A à Z</w:t>
            </w:r>
          </w:p>
        </w:tc>
      </w:tr>
    </w:tbl>
    <w:p>
      <w:pPr>
        <w:spacing w:before="400" w:after="400"/>
      </w:pPr>
    </w:p>
    <w:p>
      <w:pPr>
        <w:jc w:val="center"/>
      </w:pPr>
      <w:r>
        <w:rPr>
          <w:color w:val="C8A96E"/>
          <w:sz w:val="28"/>
          <w:szCs w:val="28"/>
        </w:rPr>
        <w:t xml:space="preserve">────────────────────────────</w:t>
      </w:r>
    </w:p>
    <w:p>
      <w:pPr>
        <w:spacing w:before="100" w:after="100"/>
      </w:pPr>
    </w:p>
    <w:p>
      <w:pPr>
        <w:spacing w:after="100"/>
        <w:jc w:val="center"/>
      </w:pPr>
      <w:r>
        <w:rPr>
          <w:rFonts w:ascii="Arial" w:cs="Arial" w:eastAsia="Arial" w:hAnsi="Arial"/>
          <w:i/>
          <w:iCs/>
          <w:color w:val="3D2B1F"/>
          <w:sz w:val="22"/>
          <w:szCs w:val="22"/>
        </w:rPr>
        <w:t xml:space="preserve">Un site à 58 175 €. Un accompagnement digital complet.</w:t>
      </w:r>
    </w:p>
    <w:p>
      <w:pPr>
        <w:spacing w:after="100"/>
        <w:jc w:val="center"/>
      </w:pPr>
      <w:r>
        <w:rPr>
          <w:rFonts w:ascii="Arial" w:cs="Arial" w:eastAsia="Arial" w:hAnsi="Arial"/>
          <w:b/>
          <w:bCs/>
          <w:color w:val="006B3F"/>
          <w:sz w:val="32"/>
          <w:szCs w:val="32"/>
        </w:rPr>
        <w:t xml:space="preserve">99 € / mois. Sans engagement.</w:t>
      </w:r>
    </w:p>
    <w:p>
      <w:pPr>
        <w:spacing w:before="200" w:after="200"/>
      </w:pPr>
    </w:p>
    <w:p>
      <w:pPr>
        <w:jc w:val="center"/>
      </w:pPr>
      <w:r>
        <w:rPr>
          <w:rFonts w:ascii="Arial" w:cs="Arial" w:eastAsia="Arial" w:hAnsi="Arial"/>
          <w:color w:val="666666"/>
          <w:sz w:val="22"/>
          <w:szCs w:val="22"/>
        </w:rPr>
        <w:t xml:space="preserve">Prêt(e) à démarrer ? Contactez-moi directement.</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D2B1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6B3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2B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2026-03-09T15:17:39.344Z</dcterms:created>
  <dcterms:modified xsi:type="dcterms:W3CDTF">2026-03-09T15:17:39.344Z</dcterms:modified>
</cp:coreProperties>
</file>

<file path=docProps/custom.xml><?xml version="1.0" encoding="utf-8"?>
<Properties xmlns="http://schemas.openxmlformats.org/officeDocument/2006/custom-properties" xmlns:vt="http://schemas.openxmlformats.org/officeDocument/2006/docPropsVTypes"/>
</file>