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8B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22598B" w:rsidRPr="00C744A4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5B94" wp14:editId="0FB9273E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C526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22598B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1-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Warrick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</w:t>
      </w:r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.,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F, </w:t>
      </w:r>
      <w:proofErr w:type="spellStart"/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Effect of size on expression of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bistability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in mouse spinal cord. </w:t>
      </w:r>
      <w:r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Neurophysiol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</w:t>
      </w:r>
      <w:proofErr w:type="spellStart"/>
      <w:r w:rsidRPr="000D26F6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0D26F6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0D26F6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22598B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22598B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2</w:t>
      </w:r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-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8A367E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8A367E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Nav1.1 and Nav1.6 currents drive spinal locomotor functions through nonlinear dynamics. </w:t>
      </w:r>
      <w:r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22598B" w:rsidRPr="008A367E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22598B" w:rsidRPr="0002465D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3</w:t>
      </w:r>
      <w:r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-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Pr="00313E93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Pr="0002465D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02465D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02465D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598B" w:rsidRPr="0022366A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22598B" w:rsidRPr="0022366A" w:rsidRDefault="0022598B" w:rsidP="0022598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4- </w:t>
      </w:r>
      <w:proofErr w:type="spellStart"/>
      <w:r w:rsidRPr="007842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842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K., Quintana P., El-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Pr="007842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Pr="007842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2022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Pr="007842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22598B" w:rsidRPr="007842F8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5- </w:t>
      </w:r>
      <w:proofErr w:type="spellStart"/>
      <w:r w:rsidRPr="00DE6E76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DE6E7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Pr="00DE6E76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Pr="00FF51E0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2021</w:t>
      </w:r>
      <w:r w:rsidRPr="007842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Pr="007842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22598B" w:rsidRPr="00DE6E76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22598B" w:rsidRPr="00D75146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6-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R.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C.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, Manuel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M.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D.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S.M.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</w:t>
      </w:r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Kv1.2 channels promote nonlinear spiking </w:t>
      </w:r>
      <w:proofErr w:type="spellStart"/>
      <w:r w:rsidRPr="00D75146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Pr="00D75146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Pr="00CD16E9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Rep.</w:t>
      </w:r>
      <w:r w:rsidRPr="00CD16E9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iCs/>
          <w:color w:val="000000"/>
          <w:sz w:val="23"/>
          <w:szCs w:val="23"/>
        </w:rPr>
        <w:t>201</w:t>
      </w:r>
      <w:r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8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22598B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22598B" w:rsidRPr="00086C5E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7-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., Gainer C., Feller M.B. Role for visual experience in the development of direction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selective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circuits.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086C5E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22598B" w:rsidRPr="00086C5E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22598B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8</w:t>
      </w: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.E., Flannery J.G., Feller M.B.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Neuron-glia signaling in developing retina mediated by neurotransmitter spillover.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22598B" w:rsidRPr="008453C7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453C7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22598B" w:rsidRPr="00086C5E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2598B" w:rsidRPr="007842F8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9</w:t>
      </w: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r M.B.,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M.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Visual stimulation switches the polarity of excitatory input to starburst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Pr="00CF5443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CF5443">
        <w:rPr>
          <w:rFonts w:ascii="Times New Roman" w:hAnsi="Times New Roman" w:cs="Times New Roman"/>
          <w:color w:val="000000"/>
          <w:sz w:val="23"/>
          <w:szCs w:val="23"/>
        </w:rPr>
        <w:t>, 2014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22598B" w:rsidRPr="00086C5E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2598B" w:rsidRPr="007842F8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10-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P.,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G., Bras H.,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Vinay L. Activation of 5-HT2A receptors up-regulates the function of the neuronal K-Cl cotransporter KCC2.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2013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22598B" w:rsidRPr="00086C5E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2598B" w:rsidRPr="0022366A" w:rsidRDefault="0022598B" w:rsidP="0022598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11- </w:t>
      </w:r>
      <w:proofErr w:type="spellStart"/>
      <w:r w:rsidRPr="007842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842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842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84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84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Pr="007842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842F8">
        <w:rPr>
          <w:rFonts w:ascii="Times New Roman" w:hAnsi="Times New Roman" w:cs="Times New Roman"/>
          <w:color w:val="000000"/>
          <w:sz w:val="23"/>
          <w:szCs w:val="23"/>
        </w:rPr>
        <w:t xml:space="preserve">2012 </w:t>
      </w:r>
      <w:proofErr w:type="spellStart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7842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22598B" w:rsidRPr="0022366A" w:rsidRDefault="0022598B" w:rsidP="0022598B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12-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ting as excitatory interneurons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contribute to spontaneous motor activities in the immature spinal cord </w:t>
      </w:r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22598B" w:rsidRPr="0022366A" w:rsidRDefault="0022598B" w:rsidP="0022598B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1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3</w:t>
      </w: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in the operation of rhythmic motor networks. </w:t>
      </w:r>
      <w:proofErr w:type="spellStart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2011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22598B" w:rsidRPr="00A52384" w:rsidRDefault="0022598B" w:rsidP="0022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1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4</w:t>
      </w:r>
      <w:r w:rsidRPr="0002465D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Pr="00086C5E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086C5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2010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Pr="00A52384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422A48" w:rsidRDefault="00422A48">
      <w:bookmarkStart w:id="0" w:name="_GoBack"/>
      <w:bookmarkEnd w:id="0"/>
    </w:p>
    <w:sectPr w:rsidR="00422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8B"/>
    <w:rsid w:val="0022598B"/>
    <w:rsid w:val="0042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50814-CAE1-4540-B7B8-0C0D459B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98B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22598B"/>
  </w:style>
  <w:style w:type="character" w:customStyle="1" w:styleId="spellingerror">
    <w:name w:val="spellingerror"/>
    <w:basedOn w:val="Policepardfaut"/>
    <w:rsid w:val="0022598B"/>
  </w:style>
  <w:style w:type="character" w:customStyle="1" w:styleId="eop">
    <w:name w:val="eop"/>
    <w:basedOn w:val="Policepardfaut"/>
    <w:rsid w:val="0022598B"/>
  </w:style>
  <w:style w:type="character" w:customStyle="1" w:styleId="docsum-journal-citation">
    <w:name w:val="docsum-journal-citation"/>
    <w:basedOn w:val="Policepardfaut"/>
    <w:rsid w:val="0022598B"/>
  </w:style>
  <w:style w:type="character" w:customStyle="1" w:styleId="highwire-cite-metadata-doi">
    <w:name w:val="highwire-cite-metadata-doi"/>
    <w:basedOn w:val="Policepardfaut"/>
    <w:rsid w:val="0022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BOS</dc:creator>
  <cp:keywords/>
  <dc:description/>
  <cp:lastModifiedBy>Rémi BOS</cp:lastModifiedBy>
  <cp:revision>1</cp:revision>
  <dcterms:created xsi:type="dcterms:W3CDTF">2024-02-07T14:30:00Z</dcterms:created>
  <dcterms:modified xsi:type="dcterms:W3CDTF">2024-02-07T14:31:00Z</dcterms:modified>
</cp:coreProperties>
</file>