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Participatory Research and Practice Innovation practice worksheet</w:t>
      </w:r>
    </w:p>
    <w:p>
      <w:pPr/>
      <w:r>
        <w:t>SWP-034 | Version 1.1.0 | SWEEP Academy</w:t>
      </w:r>
    </w:p>
    <w:p>
      <w:pPr/>
      <w:r>
        <w:t>Apply all three lessons to the fictional case below. Do not use identifiable service-user information. Write a reasoned plan that makes uncertainty and decision authority explicit.</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Practice case</w:t>
      </w:r>
    </w:p>
    <w:p>
      <w:pPr/>
      <w:r>
        <w:t>An advice centre wants to understand why some residents do not return after their first visit. Staff suggest a peer-navigation pilot. Residents want a say in the questions and how findings will be shared. The centre must keep service access separate from any choice to join the inquiry.</w:t>
      </w:r>
    </w:p>
    <w:p>
      <w:pPr>
        <w:pStyle w:val="Heading2"/>
      </w:pPr>
      <w:r>
        <w:t>Activity 1</w:t>
      </w:r>
    </w:p>
    <w:p>
      <w:pPr/>
      <w:r>
        <w:t>Write an answerable question for the advice centre, identify two decisions residents can influence, and explain how someone can refuse without losing services.</w:t>
      </w:r>
    </w:p>
    <w:p>
      <w:pPr>
        <w:spacing w:after="2400"/>
      </w:pPr>
      <w:r>
        <w:t>Write your response here</w:t>
      </w:r>
    </w:p>
    <w:p>
      <w:r>
        <w:br w:type="page"/>
      </w:r>
    </w:p>
    <w:p>
      <w:pPr>
        <w:pStyle w:val="Heading2"/>
      </w:pPr>
      <w:r>
        <w:t>Activity 2</w:t>
      </w:r>
    </w:p>
    <w:p>
      <w:pPr/>
      <w:r>
        <w:t>Draft a short limitations paragraph for feedback from a small, self-selected group. Identify a disclosure risk and an alternative explanation for an observed change.</w:t>
      </w:r>
    </w:p>
    <w:p>
      <w:pPr>
        <w:spacing w:after="2400"/>
      </w:pPr>
      <w:r>
        <w:t>Write your response here</w:t>
      </w:r>
    </w:p>
    <w:p>
      <w:pPr>
        <w:pStyle w:val="Heading2"/>
      </w:pPr>
      <w:r>
        <w:t>Activity 3</w:t>
      </w:r>
    </w:p>
    <w:p>
      <w:pPr/>
      <w:r>
        <w:t>Create a one-page pilot brief with scope, oversight, a pause trigger, a change record and a plan for returning findings.</w:t>
      </w:r>
    </w:p>
    <w:p>
      <w:pPr>
        <w:spacing w:after="2400"/>
      </w:pPr>
      <w:r>
        <w:t>Write your response here</w:t>
      </w:r>
    </w:p>
    <w:p>
      <w:r>
        <w:br w:type="page"/>
      </w:r>
    </w:p>
    <w:p>
      <w:pPr>
        <w:pStyle w:val="Heading1"/>
      </w:pPr>
      <w:r>
        <w:t>Self assessment and facilitator discussion</w:t>
      </w:r>
    </w:p>
    <w:p>
      <w:pPr/>
      <w:r>
        <w:t>For each activity, use 0 for missing reasoning, 1 for a partly justified response and 2 for a justified response with relevant safeguards and limits. This is a formative rubric, not the platform's certification score.</w:t>
      </w:r>
    </w:p>
    <w:p>
      <w:pPr>
        <w:pStyle w:val="Heading2"/>
      </w:pPr>
      <w:r>
        <w:t>Activity 1 criteria</w:t>
      </w:r>
    </w:p>
    <w:p>
      <w:pPr/>
      <w:r>
        <w:t>The question does not presume its answer. Participation roles and limits are clear, refusal is feasible, and the response acknowledges power differences.</w:t>
      </w:r>
    </w:p>
    <w:p>
      <w:pPr>
        <w:pStyle w:val="Heading2"/>
      </w:pPr>
      <w:r>
        <w:t>Activity 2 criteria</w:t>
      </w:r>
    </w:p>
    <w:p>
      <w:pPr/>
      <w:r>
        <w:t>The paragraph limits generalisation, preserves conflicting views, recognises indirect identification and separates observed change from causal attribution.</w:t>
      </w:r>
    </w:p>
    <w:p>
      <w:pPr>
        <w:pStyle w:val="Heading2"/>
      </w:pPr>
      <w:r>
        <w:t>Activity 3 criteria</w:t>
      </w:r>
    </w:p>
    <w:p>
      <w:pPr/>
      <w:r>
        <w:t>The brief identifies required review before data collection, makes pause criteria actionable, records versions and explains how participants will hear and respond to findings.</w:t>
      </w:r>
    </w:p>
    <w:p>
      <w:pPr>
        <w:pStyle w:val="Heading2"/>
      </w:pPr>
      <w:r>
        <w:t>Next learning step</w:t>
      </w:r>
    </w:p>
    <w:p>
      <w:pPr/>
      <w:r>
        <w:t>Identify one assumption you changed and one procedure you must verify locally. Explain who can resolve it before you apply the plan in practice.</w:t>
      </w:r>
    </w:p>
    <w:p>
      <w:pPr>
        <w:pStyle w:val="Heading1"/>
      </w:pPr>
      <w:r>
        <w:t>Sources and evidence limits</w:t>
      </w:r>
    </w:p>
    <w:p>
      <w:pPr/>
      <w:r>
        <w:t>[R4] Cilia Vincenti, S., et al. (2025). Procedural Ethics for Participatory Research: Field-Specific Dilemmas and Recommendations From Researchers, Co-researching Community Partners and the REC Overseeing a Community-Academic ADHD Research Project. International Journal of Qualitative Methods, 24. https://doi.org/10.1177/16094069251364622</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Participatory Research and Practice Innovation practice worksheet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