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Policy Analysis Fundamentals</w:t>
      </w:r>
    </w:p>
    <w:p>
      <w:pPr>
        <w:spacing w:after="320"/>
      </w:pPr>
      <w:r>
        <w:rPr>
          <w:rFonts w:ascii="Aptos" w:hAnsi="Aptos"/>
          <w:color w:val="595959"/>
          <w:sz w:val="24"/>
        </w:rPr>
        <w:t>Learner guide  |  SWP-028  |  School of Social Policy &amp; Advocacy</w:t>
      </w:r>
    </w:p>
    <w:p>
      <w:pPr>
        <w:spacing w:after="200"/>
      </w:pPr>
      <w:r>
        <w:rPr>
          <w:rFonts w:ascii="Aptos" w:hAnsi="Aptos"/>
          <w:color w:val="000000"/>
          <w:sz w:val="23"/>
        </w:rPr>
        <w:t>This guide supports a three-part learning sequence for Policy Analysis Fundamentals. By the end of the course, you should be able to analyse a policy’s intent, implementation, stakeholders, and effects on communities.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Analyse a policy’s intent, implementation, stakeholders, and effects on communities.</w:t>
      </w:r>
    </w:p>
    <w:p>
      <w:pPr>
        <w:pStyle w:val="ListBullet"/>
        <w:spacing w:after="80"/>
      </w:pPr>
      <w:r>
        <w:rPr>
          <w:rFonts w:ascii="Aptos" w:hAnsi="Aptos"/>
          <w:color w:val="000000"/>
          <w:sz w:val="21"/>
        </w:rPr>
        <w:t>Apply the key ideas from Policy basics.</w:t>
      </w:r>
    </w:p>
    <w:p>
      <w:pPr>
        <w:pStyle w:val="ListBullet"/>
        <w:spacing w:after="80"/>
      </w:pPr>
      <w:r>
        <w:rPr>
          <w:rFonts w:ascii="Aptos" w:hAnsi="Aptos"/>
          <w:color w:val="000000"/>
          <w:sz w:val="21"/>
        </w:rPr>
        <w:t>Apply the key ideas from Analytical framework.</w:t>
      </w:r>
    </w:p>
    <w:p>
      <w:pPr>
        <w:pStyle w:val="ListBullet"/>
        <w:spacing w:after="80"/>
      </w:pPr>
      <w:r>
        <w:rPr>
          <w:rFonts w:ascii="Aptos" w:hAnsi="Aptos"/>
          <w:color w:val="000000"/>
          <w:sz w:val="21"/>
        </w:rPr>
        <w:t>Apply the key ideas from Communicating analysis.</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Policy basics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policy cycle, actors, evidence, values, and social-work roles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Analytical framework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problem definition, target population, benefits/burdens, feasibility, and equity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Communicating analysis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policy brief structure, recommendations, evidence use, and ethical advocacy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Policy basics</w:t>
      </w:r>
    </w:p>
    <w:p>
      <w:r>
        <w:rPr>
          <w:rFonts w:ascii="Aptos" w:hAnsi="Aptos"/>
          <w:color w:val="000000"/>
          <w:sz w:val="22"/>
        </w:rPr>
        <w:t>This module focuses on policy cycle, actors, evidence, values, and social-work roles.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Policy cycle</w:t>
      </w:r>
    </w:p>
    <w:p>
      <w:pPr>
        <w:pStyle w:val="ListBullet"/>
        <w:spacing w:after="80"/>
      </w:pPr>
      <w:r>
        <w:rPr>
          <w:rFonts w:ascii="Aptos" w:hAnsi="Aptos"/>
          <w:color w:val="000000"/>
          <w:sz w:val="21"/>
        </w:rPr>
        <w:t>Actors</w:t>
      </w:r>
    </w:p>
    <w:p>
      <w:pPr>
        <w:pStyle w:val="ListBullet"/>
        <w:spacing w:after="80"/>
      </w:pPr>
      <w:r>
        <w:rPr>
          <w:rFonts w:ascii="Aptos" w:hAnsi="Aptos"/>
          <w:color w:val="000000"/>
          <w:sz w:val="21"/>
        </w:rPr>
        <w:t>Evidence</w:t>
      </w:r>
    </w:p>
    <w:p>
      <w:pPr>
        <w:pStyle w:val="ListBullet"/>
        <w:spacing w:after="80"/>
      </w:pPr>
      <w:r>
        <w:rPr>
          <w:rFonts w:ascii="Aptos" w:hAnsi="Aptos"/>
          <w:color w:val="000000"/>
          <w:sz w:val="21"/>
        </w:rPr>
        <w:t>Values</w:t>
      </w:r>
    </w:p>
    <w:p>
      <w:pPr>
        <w:pStyle w:val="ListBullet"/>
        <w:spacing w:after="80"/>
      </w:pPr>
      <w:r>
        <w:rPr>
          <w:rFonts w:ascii="Aptos" w:hAnsi="Aptos"/>
          <w:color w:val="000000"/>
          <w:sz w:val="21"/>
        </w:rPr>
        <w:t>Social-work roles</w:t>
      </w:r>
    </w:p>
    <w:p>
      <w:pPr>
        <w:pStyle w:val="Heading2"/>
      </w:pPr>
      <w:r>
        <w:t>Learning sequence</w:t>
      </w:r>
    </w:p>
    <w:p>
      <w:pPr>
        <w:spacing w:after="160"/>
      </w:pPr>
      <w:r>
        <w:rPr>
          <w:rFonts w:ascii="Aptos" w:hAnsi="Aptos"/>
          <w:color w:val="000000"/>
          <w:sz w:val="21"/>
        </w:rPr>
        <w:t>Start by defining the purpose of policy basics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policy cycle, actors, evidence, values, and social-work roles.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policy basics safely, and what would require consultation or a local policy check?</w:t>
      </w:r>
    </w:p>
    <w:p>
      <w:r>
        <w:br w:type="page"/>
      </w:r>
    </w:p>
    <w:p>
      <w:pPr>
        <w:pStyle w:val="Heading1"/>
      </w:pPr>
      <w:r>
        <w:t>Module 2  Analytical framework</w:t>
      </w:r>
    </w:p>
    <w:p>
      <w:r>
        <w:rPr>
          <w:rFonts w:ascii="Aptos" w:hAnsi="Aptos"/>
          <w:color w:val="000000"/>
          <w:sz w:val="22"/>
        </w:rPr>
        <w:t>This module focuses on problem definition, target population, benefits/burdens, feasibility, and equity.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Problem definition</w:t>
      </w:r>
    </w:p>
    <w:p>
      <w:pPr>
        <w:pStyle w:val="ListBullet"/>
        <w:spacing w:after="80"/>
      </w:pPr>
      <w:r>
        <w:rPr>
          <w:rFonts w:ascii="Aptos" w:hAnsi="Aptos"/>
          <w:color w:val="000000"/>
          <w:sz w:val="21"/>
        </w:rPr>
        <w:t>Target population</w:t>
      </w:r>
    </w:p>
    <w:p>
      <w:pPr>
        <w:pStyle w:val="ListBullet"/>
        <w:spacing w:after="80"/>
      </w:pPr>
      <w:r>
        <w:rPr>
          <w:rFonts w:ascii="Aptos" w:hAnsi="Aptos"/>
          <w:color w:val="000000"/>
          <w:sz w:val="21"/>
        </w:rPr>
        <w:t>Benefits/burdens</w:t>
      </w:r>
    </w:p>
    <w:p>
      <w:pPr>
        <w:pStyle w:val="ListBullet"/>
        <w:spacing w:after="80"/>
      </w:pPr>
      <w:r>
        <w:rPr>
          <w:rFonts w:ascii="Aptos" w:hAnsi="Aptos"/>
          <w:color w:val="000000"/>
          <w:sz w:val="21"/>
        </w:rPr>
        <w:t>Feasibility</w:t>
      </w:r>
    </w:p>
    <w:p>
      <w:pPr>
        <w:pStyle w:val="ListBullet"/>
        <w:spacing w:after="80"/>
      </w:pPr>
      <w:r>
        <w:rPr>
          <w:rFonts w:ascii="Aptos" w:hAnsi="Aptos"/>
          <w:color w:val="000000"/>
          <w:sz w:val="21"/>
        </w:rPr>
        <w:t>Equity</w:t>
      </w:r>
    </w:p>
    <w:p>
      <w:pPr>
        <w:pStyle w:val="Heading2"/>
      </w:pPr>
      <w:r>
        <w:t>Learning sequence</w:t>
      </w:r>
    </w:p>
    <w:p>
      <w:pPr>
        <w:spacing w:after="160"/>
      </w:pPr>
      <w:r>
        <w:rPr>
          <w:rFonts w:ascii="Aptos" w:hAnsi="Aptos"/>
          <w:color w:val="000000"/>
          <w:sz w:val="21"/>
        </w:rPr>
        <w:t>Start by defining the purpose of analytical framework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problem definition, target population, benefits/burdens, feasibility, and equity.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analytical framework safely, and what would require consultation or a local policy check?</w:t>
      </w:r>
    </w:p>
    <w:p>
      <w:r>
        <w:br w:type="page"/>
      </w:r>
    </w:p>
    <w:p>
      <w:pPr>
        <w:pStyle w:val="Heading1"/>
      </w:pPr>
      <w:r>
        <w:t>Module 3  Communicating analysis</w:t>
      </w:r>
    </w:p>
    <w:p>
      <w:r>
        <w:rPr>
          <w:rFonts w:ascii="Aptos" w:hAnsi="Aptos"/>
          <w:color w:val="000000"/>
          <w:sz w:val="22"/>
        </w:rPr>
        <w:t>This module focuses on policy brief structure, recommendations, evidence use, and ethical advocacy.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Policy brief structure</w:t>
      </w:r>
    </w:p>
    <w:p>
      <w:pPr>
        <w:pStyle w:val="ListBullet"/>
        <w:spacing w:after="80"/>
      </w:pPr>
      <w:r>
        <w:rPr>
          <w:rFonts w:ascii="Aptos" w:hAnsi="Aptos"/>
          <w:color w:val="000000"/>
          <w:sz w:val="21"/>
        </w:rPr>
        <w:t>Recommendations</w:t>
      </w:r>
    </w:p>
    <w:p>
      <w:pPr>
        <w:pStyle w:val="ListBullet"/>
        <w:spacing w:after="80"/>
      </w:pPr>
      <w:r>
        <w:rPr>
          <w:rFonts w:ascii="Aptos" w:hAnsi="Aptos"/>
          <w:color w:val="000000"/>
          <w:sz w:val="21"/>
        </w:rPr>
        <w:t>Evidence use</w:t>
      </w:r>
    </w:p>
    <w:p>
      <w:pPr>
        <w:pStyle w:val="ListBullet"/>
        <w:spacing w:after="80"/>
      </w:pPr>
      <w:r>
        <w:rPr>
          <w:rFonts w:ascii="Aptos" w:hAnsi="Aptos"/>
          <w:color w:val="000000"/>
          <w:sz w:val="21"/>
        </w:rPr>
        <w:t>Ethical advocacy</w:t>
      </w:r>
    </w:p>
    <w:p>
      <w:pPr>
        <w:pStyle w:val="Heading2"/>
      </w:pPr>
      <w:r>
        <w:t>Learning sequence</w:t>
      </w:r>
    </w:p>
    <w:p>
      <w:pPr>
        <w:spacing w:after="160"/>
      </w:pPr>
      <w:r>
        <w:rPr>
          <w:rFonts w:ascii="Aptos" w:hAnsi="Aptos"/>
          <w:color w:val="000000"/>
          <w:sz w:val="21"/>
        </w:rPr>
        <w:t>Start by defining the purpose of communicating analysis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policy brief structure, recommendations, evidence use, and ethical advocacy.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communicating analysis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policy cycle.</w:t>
      </w:r>
    </w:p>
    <w:p>
      <w:pPr>
        <w:pStyle w:val="ListBullet"/>
        <w:spacing w:after="80"/>
      </w:pPr>
      <w:r>
        <w:rPr>
          <w:rFonts w:ascii="Aptos" w:hAnsi="Aptos"/>
          <w:color w:val="000000"/>
          <w:sz w:val="21"/>
        </w:rPr>
        <w:t>Review the distinction between: equity analysis.</w:t>
      </w:r>
    </w:p>
    <w:p>
      <w:pPr>
        <w:pStyle w:val="ListBullet"/>
        <w:spacing w:after="80"/>
      </w:pPr>
      <w:r>
        <w:rPr>
          <w:rFonts w:ascii="Aptos" w:hAnsi="Aptos"/>
          <w:color w:val="000000"/>
          <w:sz w:val="21"/>
        </w:rPr>
        <w:t>Review the distinction between: evidence.</w:t>
      </w:r>
    </w:p>
    <w:p>
      <w:pPr>
        <w:pStyle w:val="ListBullet"/>
        <w:spacing w:after="80"/>
      </w:pPr>
      <w:r>
        <w:rPr>
          <w:rFonts w:ascii="Aptos" w:hAnsi="Aptos"/>
          <w:color w:val="000000"/>
          <w:sz w:val="21"/>
        </w:rPr>
        <w:t>Review the distinction between: recommendations.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Analysis Fundamentals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