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3E5" w:rsidRDefault="005823E5" w:rsidP="005823E5">
      <w:pPr>
        <w:pStyle w:val="Heading1"/>
      </w:pPr>
      <w:r>
        <w:t>Lab #6: Choosing the right statistical approach</w:t>
      </w:r>
    </w:p>
    <w:p w:rsidR="005C0212" w:rsidRPr="005823E5" w:rsidRDefault="005C0212" w:rsidP="005823E5">
      <w:r>
        <w:t>An important part of this class is knowing the right approach to use to answer a research question.  In this lab you practice seeing a research question, identifying its important aspects, and addressing it using an appropriate statistical method.  Below is a summary of the scenarios and statistical approaches we’ve seen so far in the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25B4" w:rsidTr="000D25B4">
        <w:tc>
          <w:tcPr>
            <w:tcW w:w="3116" w:type="dxa"/>
          </w:tcPr>
          <w:p w:rsidR="000D25B4" w:rsidRDefault="000D25B4">
            <w:r>
              <w:t>Data Scenario</w:t>
            </w:r>
          </w:p>
        </w:tc>
        <w:tc>
          <w:tcPr>
            <w:tcW w:w="3117" w:type="dxa"/>
          </w:tcPr>
          <w:p w:rsidR="000D25B4" w:rsidRDefault="000D25B4">
            <w:r>
              <w:t>Method(s)</w:t>
            </w:r>
          </w:p>
        </w:tc>
        <w:tc>
          <w:tcPr>
            <w:tcW w:w="3117" w:type="dxa"/>
          </w:tcPr>
          <w:p w:rsidR="000D25B4" w:rsidRDefault="000D25B4">
            <w:r>
              <w:t>SE</w:t>
            </w:r>
          </w:p>
        </w:tc>
      </w:tr>
      <w:tr w:rsidR="000D25B4" w:rsidTr="000D25B4">
        <w:tc>
          <w:tcPr>
            <w:tcW w:w="3116" w:type="dxa"/>
          </w:tcPr>
          <w:p w:rsidR="000D25B4" w:rsidRDefault="000D25B4">
            <w:r>
              <w:t xml:space="preserve">One Categorical Variable </w:t>
            </w:r>
          </w:p>
          <w:p w:rsidR="000D25B4" w:rsidRDefault="000D25B4">
            <w:r>
              <w:t>(1 sample data)</w:t>
            </w:r>
          </w:p>
        </w:tc>
        <w:tc>
          <w:tcPr>
            <w:tcW w:w="3117" w:type="dxa"/>
          </w:tcPr>
          <w:p w:rsidR="000D25B4" w:rsidRDefault="0066088B">
            <w:r>
              <w:t>Confidence interval,</w:t>
            </w:r>
            <w:r w:rsidR="005C0212">
              <w:t xml:space="preserve"> one-sample</w:t>
            </w:r>
            <w:r>
              <w:t xml:space="preserve"> </w:t>
            </w:r>
            <w:r w:rsidR="000D25B4">
              <w:t>z-test, exact binomial test, randomization test</w:t>
            </w:r>
            <w:r w:rsidR="005C0212">
              <w:t xml:space="preserve"> for a </w:t>
            </w:r>
            <w:r w:rsidR="00486DF1">
              <w:t xml:space="preserve">single </w:t>
            </w:r>
            <w:r w:rsidR="005C0212">
              <w:t>proportion</w:t>
            </w:r>
          </w:p>
        </w:tc>
        <w:tc>
          <w:tcPr>
            <w:tcW w:w="3117" w:type="dxa"/>
          </w:tcPr>
          <w:p w:rsidR="000D25B4" w:rsidRDefault="000D25B4"/>
        </w:tc>
      </w:tr>
      <w:tr w:rsidR="000D25B4" w:rsidTr="000D25B4">
        <w:tc>
          <w:tcPr>
            <w:tcW w:w="3116" w:type="dxa"/>
          </w:tcPr>
          <w:p w:rsidR="000D25B4" w:rsidRDefault="000D25B4">
            <w:r>
              <w:t>One Quantitative Variable</w:t>
            </w:r>
          </w:p>
          <w:p w:rsidR="000D25B4" w:rsidRDefault="000D25B4">
            <w:r>
              <w:t>(1 sample data)</w:t>
            </w:r>
          </w:p>
        </w:tc>
        <w:tc>
          <w:tcPr>
            <w:tcW w:w="3117" w:type="dxa"/>
          </w:tcPr>
          <w:p w:rsidR="000D25B4" w:rsidRDefault="0066088B">
            <w:r>
              <w:t>Confidence interval,</w:t>
            </w:r>
            <w:r w:rsidR="005C0212">
              <w:t xml:space="preserve"> one-sample</w:t>
            </w:r>
            <w:r>
              <w:t xml:space="preserve"> </w:t>
            </w:r>
            <w:r w:rsidR="000D25B4">
              <w:t>t-test, randomization test</w:t>
            </w:r>
            <w:r w:rsidR="005C0212">
              <w:t xml:space="preserve"> for a </w:t>
            </w:r>
            <w:r w:rsidR="00486DF1">
              <w:t xml:space="preserve">single </w:t>
            </w:r>
            <w:r w:rsidR="005C0212">
              <w:t>mean</w:t>
            </w:r>
          </w:p>
        </w:tc>
        <w:tc>
          <w:tcPr>
            <w:tcW w:w="3117" w:type="dxa"/>
          </w:tcPr>
          <w:p w:rsidR="000D25B4" w:rsidRDefault="000D25B4"/>
        </w:tc>
      </w:tr>
      <w:tr w:rsidR="000D25B4" w:rsidTr="000D25B4">
        <w:tc>
          <w:tcPr>
            <w:tcW w:w="3116" w:type="dxa"/>
          </w:tcPr>
          <w:p w:rsidR="000D25B4" w:rsidRDefault="000D25B4" w:rsidP="000D25B4">
            <w:r>
              <w:t>One Categorical Variable with groups (2 sample data)</w:t>
            </w:r>
          </w:p>
        </w:tc>
        <w:tc>
          <w:tcPr>
            <w:tcW w:w="3117" w:type="dxa"/>
          </w:tcPr>
          <w:p w:rsidR="000D25B4" w:rsidRDefault="0066088B" w:rsidP="000D25B4">
            <w:r>
              <w:t xml:space="preserve">Confidence interval, </w:t>
            </w:r>
            <w:r w:rsidR="005C0212">
              <w:t xml:space="preserve">two-sample </w:t>
            </w:r>
            <w:r w:rsidR="000D25B4">
              <w:t>z-test, randomization test</w:t>
            </w:r>
            <w:r w:rsidR="005C0212">
              <w:t xml:space="preserve"> for a difference in proportions</w:t>
            </w:r>
          </w:p>
        </w:tc>
        <w:tc>
          <w:tcPr>
            <w:tcW w:w="3117" w:type="dxa"/>
          </w:tcPr>
          <w:p w:rsidR="000D25B4" w:rsidRDefault="000D25B4" w:rsidP="000D25B4"/>
        </w:tc>
      </w:tr>
      <w:tr w:rsidR="000D25B4" w:rsidTr="000D25B4">
        <w:tc>
          <w:tcPr>
            <w:tcW w:w="3116" w:type="dxa"/>
          </w:tcPr>
          <w:p w:rsidR="000D25B4" w:rsidRDefault="000D25B4" w:rsidP="000D25B4">
            <w:r>
              <w:t>One Quantitative Variable with groups (2 sample data)</w:t>
            </w:r>
          </w:p>
        </w:tc>
        <w:tc>
          <w:tcPr>
            <w:tcW w:w="3117" w:type="dxa"/>
          </w:tcPr>
          <w:p w:rsidR="000D25B4" w:rsidRDefault="0066088B" w:rsidP="000D25B4">
            <w:r>
              <w:t xml:space="preserve">Confidence interval, </w:t>
            </w:r>
            <w:r w:rsidR="005C0212">
              <w:t xml:space="preserve">two-sample </w:t>
            </w:r>
            <w:r w:rsidR="000D25B4">
              <w:t>t-test, randomization test</w:t>
            </w:r>
            <w:r w:rsidR="005C0212">
              <w:t xml:space="preserve"> for a difference in means</w:t>
            </w:r>
          </w:p>
        </w:tc>
        <w:tc>
          <w:tcPr>
            <w:tcW w:w="3117" w:type="dxa"/>
          </w:tcPr>
          <w:p w:rsidR="000D25B4" w:rsidRDefault="000D25B4" w:rsidP="000D25B4"/>
        </w:tc>
      </w:tr>
      <w:tr w:rsidR="000D25B4" w:rsidTr="000D25B4">
        <w:tc>
          <w:tcPr>
            <w:tcW w:w="3116" w:type="dxa"/>
          </w:tcPr>
          <w:p w:rsidR="000D25B4" w:rsidRDefault="000D25B4" w:rsidP="0066088B">
            <w:r>
              <w:t>Paired Quantitative data</w:t>
            </w:r>
            <w:r w:rsidR="0066088B">
              <w:t xml:space="preserve"> </w:t>
            </w:r>
          </w:p>
        </w:tc>
        <w:tc>
          <w:tcPr>
            <w:tcW w:w="3117" w:type="dxa"/>
          </w:tcPr>
          <w:p w:rsidR="000D25B4" w:rsidRDefault="0066088B" w:rsidP="000D25B4">
            <w:r>
              <w:t>Confidence interval,</w:t>
            </w:r>
            <w:r w:rsidR="005C0212">
              <w:t xml:space="preserve"> paired</w:t>
            </w:r>
            <w:r>
              <w:t xml:space="preserve"> </w:t>
            </w:r>
            <w:r w:rsidR="000D25B4">
              <w:t>t-test, randomization test</w:t>
            </w:r>
            <w:r w:rsidR="005C0212">
              <w:t xml:space="preserve"> for a single mean</w:t>
            </w:r>
          </w:p>
        </w:tc>
        <w:tc>
          <w:tcPr>
            <w:tcW w:w="3117" w:type="dxa"/>
          </w:tcPr>
          <w:p w:rsidR="000D25B4" w:rsidRDefault="000D25B4" w:rsidP="000D25B4"/>
        </w:tc>
      </w:tr>
      <w:tr w:rsidR="000D25B4" w:rsidTr="000D25B4">
        <w:tc>
          <w:tcPr>
            <w:tcW w:w="3116" w:type="dxa"/>
          </w:tcPr>
          <w:p w:rsidR="000D25B4" w:rsidRDefault="000D25B4" w:rsidP="000D25B4">
            <w:r>
              <w:t>Quantitative Outcome Variable with a Quantitative Predictor Variable</w:t>
            </w:r>
          </w:p>
        </w:tc>
        <w:tc>
          <w:tcPr>
            <w:tcW w:w="3117" w:type="dxa"/>
          </w:tcPr>
          <w:p w:rsidR="000D25B4" w:rsidRDefault="000D25B4" w:rsidP="000D25B4">
            <w:r>
              <w:t>Regression, correlation coefficient</w:t>
            </w:r>
          </w:p>
        </w:tc>
        <w:tc>
          <w:tcPr>
            <w:tcW w:w="3117" w:type="dxa"/>
          </w:tcPr>
          <w:p w:rsidR="000D25B4" w:rsidRDefault="000D25B4" w:rsidP="000D25B4">
            <w:r>
              <w:t>Coming Soon</w:t>
            </w:r>
          </w:p>
        </w:tc>
      </w:tr>
    </w:tbl>
    <w:p w:rsidR="00043709" w:rsidRDefault="00043709"/>
    <w:p w:rsidR="00F27988" w:rsidRDefault="00F27988">
      <w:pPr>
        <w:rPr>
          <w:b/>
        </w:rPr>
      </w:pPr>
      <w:r>
        <w:rPr>
          <w:b/>
        </w:rPr>
        <w:t>DIRECTIONS:</w:t>
      </w:r>
    </w:p>
    <w:p w:rsidR="00F27988" w:rsidRDefault="00F27988">
      <w:r>
        <w:t xml:space="preserve">In this lab I would like you will be presented with a research question.  I’d like you to decide upon the proper statistical course of action (testing or confidence intervals, and what type of test/interval).  Then </w:t>
      </w:r>
      <w:r w:rsidR="00FF2AEB">
        <w:rPr>
          <w:color w:val="FF0000"/>
        </w:rPr>
        <w:t>you can</w:t>
      </w:r>
      <w:r w:rsidRPr="00F27988">
        <w:rPr>
          <w:color w:val="FF0000"/>
        </w:rPr>
        <w:t xml:space="preserve"> carry out your chosen approach in Minitab, but </w:t>
      </w:r>
      <w:r w:rsidR="009150D8">
        <w:rPr>
          <w:color w:val="FF0000"/>
        </w:rPr>
        <w:t>I’d like you to include</w:t>
      </w:r>
      <w:r w:rsidRPr="00F27988">
        <w:rPr>
          <w:color w:val="FF0000"/>
        </w:rPr>
        <w:t xml:space="preserve"> the same work</w:t>
      </w:r>
      <w:r w:rsidR="009150D8">
        <w:rPr>
          <w:color w:val="FF0000"/>
        </w:rPr>
        <w:t xml:space="preserve"> that</w:t>
      </w:r>
      <w:r w:rsidRPr="00F27988">
        <w:rPr>
          <w:color w:val="FF0000"/>
        </w:rPr>
        <w:t xml:space="preserve"> you’d show </w:t>
      </w:r>
      <w:r w:rsidR="009525C5">
        <w:rPr>
          <w:color w:val="FF0000"/>
        </w:rPr>
        <w:t>when doing the method by</w:t>
      </w:r>
      <w:r w:rsidRPr="00F27988">
        <w:rPr>
          <w:color w:val="FF0000"/>
        </w:rPr>
        <w:t xml:space="preserve"> hand</w:t>
      </w:r>
      <w:r>
        <w:t>.</w:t>
      </w:r>
      <w:r w:rsidR="000A26DA">
        <w:t xml:space="preserve">  In some instances this might be as brief as showing that </w:t>
      </w:r>
      <w:r w:rsidR="001C1882">
        <w:t>a method</w:t>
      </w:r>
      <w:r w:rsidR="00126843">
        <w:t>’</w:t>
      </w:r>
      <w:r w:rsidR="001C1882">
        <w:t xml:space="preserve">s </w:t>
      </w:r>
      <w:r w:rsidR="000A26DA">
        <w:t xml:space="preserve">assumptions aren’t met and then using bootstrapping/randomization in </w:t>
      </w:r>
      <w:proofErr w:type="spellStart"/>
      <w:r w:rsidR="000A26DA">
        <w:t>StatKey</w:t>
      </w:r>
      <w:proofErr w:type="spellEnd"/>
      <w:r w:rsidR="000A26DA">
        <w:t>.</w:t>
      </w:r>
      <w:r w:rsidR="00AD3C79">
        <w:t xml:space="preserve">  In some instances (</w:t>
      </w:r>
      <w:r w:rsidR="00FF2AEB">
        <w:t xml:space="preserve">namely </w:t>
      </w:r>
      <w:r w:rsidR="00AD3C79">
        <w:t xml:space="preserve">regression and correlation) we’ve only seen how to conduct statistical inference in </w:t>
      </w:r>
      <w:proofErr w:type="spellStart"/>
      <w:r w:rsidR="00AD3C79">
        <w:t>StatKey</w:t>
      </w:r>
      <w:proofErr w:type="spellEnd"/>
      <w:r w:rsidR="00AD3C79">
        <w:t>, so minimal work can be shown.</w:t>
      </w:r>
    </w:p>
    <w:p w:rsidR="00FF2AEB" w:rsidRDefault="00FF2AEB">
      <w:pPr>
        <w:rPr>
          <w:color w:val="FF0000"/>
        </w:rPr>
      </w:pPr>
      <w:r>
        <w:t xml:space="preserve">There won’t be any step-by-step examples in this lab, but </w:t>
      </w:r>
      <w:r w:rsidRPr="00FF2AEB">
        <w:rPr>
          <w:color w:val="FF0000"/>
        </w:rPr>
        <w:t xml:space="preserve">the procedures you’ll need </w:t>
      </w:r>
      <w:r>
        <w:rPr>
          <w:color w:val="FF0000"/>
        </w:rPr>
        <w:t>can be found</w:t>
      </w:r>
      <w:r w:rsidRPr="00FF2AEB">
        <w:rPr>
          <w:color w:val="FF0000"/>
        </w:rPr>
        <w:t xml:space="preserve"> under </w:t>
      </w:r>
      <w:r>
        <w:rPr>
          <w:color w:val="FF0000"/>
        </w:rPr>
        <w:t xml:space="preserve">the </w:t>
      </w:r>
      <w:r w:rsidRPr="00FF2AEB">
        <w:rPr>
          <w:color w:val="FF0000"/>
        </w:rPr>
        <w:t xml:space="preserve">“Stat -&gt; Basic Statistics” menu (1-sample t, 2-sample t, paired t, one proportion, </w:t>
      </w:r>
      <w:proofErr w:type="gramStart"/>
      <w:r w:rsidRPr="00FF2AEB">
        <w:rPr>
          <w:color w:val="FF0000"/>
        </w:rPr>
        <w:t>two</w:t>
      </w:r>
      <w:proofErr w:type="gramEnd"/>
      <w:r w:rsidRPr="00FF2AEB">
        <w:rPr>
          <w:color w:val="FF0000"/>
        </w:rPr>
        <w:t xml:space="preserve"> proportions)</w:t>
      </w:r>
    </w:p>
    <w:p w:rsidR="00FF2AEB" w:rsidRDefault="00FF2AEB">
      <w:pPr>
        <w:rPr>
          <w:color w:val="FF0000"/>
        </w:rPr>
      </w:pPr>
    </w:p>
    <w:p w:rsidR="00FF2AEB" w:rsidRDefault="00FF2AEB">
      <w:pPr>
        <w:rPr>
          <w:color w:val="FF0000"/>
        </w:rPr>
      </w:pPr>
    </w:p>
    <w:p w:rsidR="00FF2AEB" w:rsidRPr="000A26DA" w:rsidRDefault="00FF2AEB"/>
    <w:p w:rsidR="000D25B4" w:rsidRDefault="005823E5" w:rsidP="0028184F">
      <w:pPr>
        <w:rPr>
          <w:b/>
          <w:sz w:val="28"/>
        </w:rPr>
      </w:pPr>
      <w:r w:rsidRPr="0028184F">
        <w:rPr>
          <w:b/>
          <w:sz w:val="28"/>
        </w:rPr>
        <w:t>For Questions</w:t>
      </w:r>
      <w:r w:rsidR="0066088B" w:rsidRPr="0028184F">
        <w:rPr>
          <w:b/>
          <w:sz w:val="28"/>
        </w:rPr>
        <w:t xml:space="preserve"> 1</w:t>
      </w:r>
      <w:r w:rsidRPr="0028184F">
        <w:rPr>
          <w:b/>
          <w:sz w:val="28"/>
        </w:rPr>
        <w:t xml:space="preserve"> – </w:t>
      </w:r>
      <w:r w:rsidR="0066088B" w:rsidRPr="0028184F">
        <w:rPr>
          <w:b/>
          <w:sz w:val="28"/>
        </w:rPr>
        <w:t>5</w:t>
      </w:r>
      <w:r w:rsidRPr="0028184F">
        <w:rPr>
          <w:b/>
          <w:sz w:val="28"/>
        </w:rPr>
        <w:t xml:space="preserve"> use the “GSWarriors</w:t>
      </w:r>
      <w:r w:rsidR="0028184F">
        <w:rPr>
          <w:b/>
          <w:sz w:val="28"/>
        </w:rPr>
        <w:t>2016</w:t>
      </w:r>
      <w:r w:rsidRPr="0028184F">
        <w:rPr>
          <w:b/>
          <w:sz w:val="28"/>
        </w:rPr>
        <w:t>” data set:</w:t>
      </w:r>
    </w:p>
    <w:p w:rsidR="00FC2818" w:rsidRDefault="00FC2818" w:rsidP="00FC2818">
      <w:r>
        <w:t>This dataset contains information for 82 games played during the 2015-16 NBA regular season by the Golden State Warriors. It contains the following variables:</w:t>
      </w:r>
    </w:p>
    <w:p w:rsidR="00FC2818" w:rsidRDefault="00FC2818" w:rsidP="00FC2818">
      <w:pPr>
        <w:pStyle w:val="ListParagraph"/>
        <w:numPr>
          <w:ilvl w:val="0"/>
          <w:numId w:val="2"/>
        </w:numPr>
      </w:pPr>
      <w:r>
        <w:rPr>
          <w:b/>
        </w:rPr>
        <w:t>Game</w:t>
      </w:r>
      <w:r>
        <w:t>: ID number for each game</w:t>
      </w:r>
    </w:p>
    <w:p w:rsidR="00FC2818" w:rsidRDefault="00FC2818" w:rsidP="00FC2818">
      <w:pPr>
        <w:pStyle w:val="ListParagraph"/>
        <w:numPr>
          <w:ilvl w:val="0"/>
          <w:numId w:val="2"/>
        </w:numPr>
      </w:pPr>
      <w:r>
        <w:rPr>
          <w:b/>
        </w:rPr>
        <w:t>Date</w:t>
      </w:r>
      <w:r>
        <w:t>: Date the game was played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r>
        <w:rPr>
          <w:b/>
        </w:rPr>
        <w:t>Location</w:t>
      </w:r>
      <w:r>
        <w:t>: Whether the game was home or away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Opp</w:t>
      </w:r>
      <w:proofErr w:type="spellEnd"/>
      <w:r>
        <w:t>: Opposing team’s name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r>
        <w:rPr>
          <w:b/>
        </w:rPr>
        <w:t>Win</w:t>
      </w:r>
      <w:r>
        <w:t>: Whether the game was a win</w:t>
      </w:r>
      <w:r w:rsidR="007A071C">
        <w:t xml:space="preserve"> (W)</w:t>
      </w:r>
      <w:r>
        <w:t xml:space="preserve"> or a loss</w:t>
      </w:r>
      <w:r w:rsidR="007A071C">
        <w:t xml:space="preserve"> (L) for Golden State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r>
        <w:rPr>
          <w:b/>
        </w:rPr>
        <w:t>Points</w:t>
      </w:r>
      <w:r>
        <w:t>: Number of points scored by Golden State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OppPoints</w:t>
      </w:r>
      <w:proofErr w:type="spellEnd"/>
      <w:r>
        <w:t>: Number of points scored by the opponent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r>
        <w:rPr>
          <w:b/>
        </w:rPr>
        <w:t>FG</w:t>
      </w:r>
      <w:r>
        <w:t>: Number of field goals made by Golden State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r>
        <w:rPr>
          <w:b/>
        </w:rPr>
        <w:t>FGA</w:t>
      </w:r>
      <w:r>
        <w:t>: Number of field goals attempted by Golden State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r>
        <w:rPr>
          <w:b/>
        </w:rPr>
        <w:t>FG3</w:t>
      </w:r>
      <w:r>
        <w:t>: Number of 3-point shots made by Golden State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r>
        <w:rPr>
          <w:b/>
        </w:rPr>
        <w:t>FG3A</w:t>
      </w:r>
      <w:r>
        <w:t>: Number of 3-point shots attempted by Golden State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r>
        <w:rPr>
          <w:b/>
        </w:rPr>
        <w:t>FT</w:t>
      </w:r>
      <w:r>
        <w:t>: Number of free throws made by Golden State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r>
        <w:rPr>
          <w:b/>
        </w:rPr>
        <w:t>FTA</w:t>
      </w:r>
      <w:r>
        <w:t>: Number of free throws attempted by Golden State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r>
        <w:rPr>
          <w:b/>
        </w:rPr>
        <w:t>Rebounds</w:t>
      </w:r>
      <w:r>
        <w:t>: Total number of rebounds by Golden State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OffReb</w:t>
      </w:r>
      <w:proofErr w:type="spellEnd"/>
      <w:r>
        <w:t>: Number of offensive rebounds by Golden State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r>
        <w:rPr>
          <w:b/>
        </w:rPr>
        <w:t>Assists</w:t>
      </w:r>
      <w:r>
        <w:t>: Number of assists by Golden State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r>
        <w:rPr>
          <w:b/>
        </w:rPr>
        <w:t>Steals</w:t>
      </w:r>
      <w:r>
        <w:t>: Number of steals by Golden State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r>
        <w:rPr>
          <w:b/>
        </w:rPr>
        <w:t>Blocks</w:t>
      </w:r>
      <w:r>
        <w:t>: Number of blocked shots by Golden State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r>
        <w:rPr>
          <w:b/>
        </w:rPr>
        <w:t>Turnovers</w:t>
      </w:r>
      <w:r>
        <w:t>: Number of turnovers made by Golden State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r>
        <w:rPr>
          <w:b/>
        </w:rPr>
        <w:t>Fouls</w:t>
      </w:r>
      <w:r>
        <w:t>: Number of fouls committed by Golden State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OppFG</w:t>
      </w:r>
      <w:proofErr w:type="spellEnd"/>
      <w:r>
        <w:t>: Number of field goals made by the opponent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OppFGA</w:t>
      </w:r>
      <w:proofErr w:type="spellEnd"/>
      <w:r>
        <w:t>: Number of field goals attempted by the opponent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r>
        <w:rPr>
          <w:b/>
        </w:rPr>
        <w:t>OppFG3</w:t>
      </w:r>
      <w:r>
        <w:t>: Number of 3-point shots made by the opponent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r>
        <w:rPr>
          <w:b/>
        </w:rPr>
        <w:t>OppFG3A</w:t>
      </w:r>
      <w:r>
        <w:t>: Number of 3-point shots attempted by the opponent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OppFT</w:t>
      </w:r>
      <w:proofErr w:type="spellEnd"/>
      <w:r>
        <w:t>: Number of free throws made by the opponent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OppFTA</w:t>
      </w:r>
      <w:proofErr w:type="spellEnd"/>
      <w:r>
        <w:t>: Number of free throws attempted by the opponent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OppRebounds</w:t>
      </w:r>
      <w:proofErr w:type="spellEnd"/>
      <w:r>
        <w:t>: Total number of rebounds by the opponent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OppOffReb</w:t>
      </w:r>
      <w:proofErr w:type="spellEnd"/>
      <w:r>
        <w:t>: Number of offensive rebounds by the opponent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OppAssists</w:t>
      </w:r>
      <w:proofErr w:type="spellEnd"/>
      <w:r>
        <w:t>: Number of assists by the opponent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OppSteals</w:t>
      </w:r>
      <w:proofErr w:type="spellEnd"/>
      <w:r>
        <w:t>: Number of steals by the opponent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OppBlocks</w:t>
      </w:r>
      <w:proofErr w:type="spellEnd"/>
      <w:r>
        <w:t>: Number of blocked shots by the opponent</w:t>
      </w:r>
    </w:p>
    <w:p w:rsidR="00FC2818" w:rsidRPr="00FC2818" w:rsidRDefault="00FC2818" w:rsidP="00FC2818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OppTurnovers</w:t>
      </w:r>
      <w:proofErr w:type="spellEnd"/>
      <w:r>
        <w:t>: Number of turnovers made by the opponent</w:t>
      </w:r>
    </w:p>
    <w:p w:rsidR="00FC2818" w:rsidRDefault="00FC2818" w:rsidP="00FC2818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OppFouls</w:t>
      </w:r>
      <w:proofErr w:type="spellEnd"/>
      <w:r>
        <w:t>: Number of fouls committed by the opponent</w:t>
      </w:r>
    </w:p>
    <w:p w:rsidR="005C0212" w:rsidRDefault="005C0212">
      <w:r>
        <w:br w:type="page"/>
      </w:r>
    </w:p>
    <w:p w:rsidR="005823E5" w:rsidRPr="005823E5" w:rsidRDefault="005823E5" w:rsidP="005823E5">
      <w:pPr>
        <w:pStyle w:val="Heading2"/>
        <w:rPr>
          <w:color w:val="FF0000"/>
        </w:rPr>
      </w:pPr>
      <w:r w:rsidRPr="005823E5">
        <w:rPr>
          <w:color w:val="FF0000"/>
        </w:rPr>
        <w:lastRenderedPageBreak/>
        <w:t>Question #1:</w:t>
      </w:r>
    </w:p>
    <w:p w:rsidR="005823E5" w:rsidRPr="005823E5" w:rsidRDefault="005823E5" w:rsidP="005823E5">
      <w:r>
        <w:t xml:space="preserve">How accurately </w:t>
      </w:r>
      <w:r w:rsidR="003B74E7">
        <w:t>does</w:t>
      </w:r>
      <w:r>
        <w:t xml:space="preserve"> the </w:t>
      </w:r>
      <w:r w:rsidR="0066088B">
        <w:t>Golden State Warriors team make the free throws they attempt?</w:t>
      </w:r>
    </w:p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2276"/>
        <w:gridCol w:w="7684"/>
      </w:tblGrid>
      <w:tr w:rsidR="005823E5" w:rsidTr="005823E5">
        <w:trPr>
          <w:trHeight w:val="1001"/>
        </w:trPr>
        <w:tc>
          <w:tcPr>
            <w:tcW w:w="2276" w:type="dxa"/>
          </w:tcPr>
          <w:p w:rsidR="005823E5" w:rsidRDefault="005823E5">
            <w:r>
              <w:t>Data scenario:</w:t>
            </w:r>
          </w:p>
        </w:tc>
        <w:tc>
          <w:tcPr>
            <w:tcW w:w="7684" w:type="dxa"/>
          </w:tcPr>
          <w:p w:rsidR="005823E5" w:rsidRPr="003337BE" w:rsidRDefault="003337BE">
            <w:pPr>
              <w:rPr>
                <w:color w:val="4472C4" w:themeColor="accent5"/>
              </w:rPr>
            </w:pPr>
            <w:r w:rsidRPr="003337BE">
              <w:rPr>
                <w:color w:val="4472C4" w:themeColor="accent5"/>
              </w:rPr>
              <w:t>One Categorical Variable</w:t>
            </w:r>
          </w:p>
        </w:tc>
      </w:tr>
      <w:tr w:rsidR="003337BE" w:rsidTr="005823E5">
        <w:trPr>
          <w:trHeight w:val="950"/>
        </w:trPr>
        <w:tc>
          <w:tcPr>
            <w:tcW w:w="2276" w:type="dxa"/>
          </w:tcPr>
          <w:p w:rsidR="003337BE" w:rsidRDefault="003337BE" w:rsidP="003337BE">
            <w:r>
              <w:t>Method chosen (include your rationale):</w:t>
            </w:r>
          </w:p>
        </w:tc>
        <w:tc>
          <w:tcPr>
            <w:tcW w:w="7684" w:type="dxa"/>
          </w:tcPr>
          <w:p w:rsidR="003337BE" w:rsidRPr="003337BE" w:rsidRDefault="003337BE" w:rsidP="003337BE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Confidence Interval for p</w:t>
            </w:r>
            <w:r w:rsidR="00DF371C">
              <w:rPr>
                <w:color w:val="4472C4" w:themeColor="accent5"/>
              </w:rPr>
              <w:t>, this is okay because n*p and n*(1-p) are large</w:t>
            </w:r>
          </w:p>
        </w:tc>
      </w:tr>
      <w:tr w:rsidR="003337BE" w:rsidTr="005823E5">
        <w:trPr>
          <w:trHeight w:val="1001"/>
        </w:trPr>
        <w:tc>
          <w:tcPr>
            <w:tcW w:w="2276" w:type="dxa"/>
          </w:tcPr>
          <w:p w:rsidR="003337BE" w:rsidRDefault="003337BE" w:rsidP="003337BE">
            <w:r>
              <w:t>Null and alternative hypotheses (if applicable):</w:t>
            </w:r>
          </w:p>
        </w:tc>
        <w:tc>
          <w:tcPr>
            <w:tcW w:w="7684" w:type="dxa"/>
          </w:tcPr>
          <w:p w:rsidR="003337BE" w:rsidRPr="003337BE" w:rsidRDefault="003337BE" w:rsidP="003337BE">
            <w:pPr>
              <w:rPr>
                <w:color w:val="4472C4" w:themeColor="accent5"/>
              </w:rPr>
            </w:pPr>
            <w:r w:rsidRPr="003337BE">
              <w:rPr>
                <w:color w:val="4472C4" w:themeColor="accent5"/>
              </w:rPr>
              <w:t>NA</w:t>
            </w:r>
          </w:p>
        </w:tc>
      </w:tr>
      <w:tr w:rsidR="003337BE" w:rsidTr="005823E5">
        <w:trPr>
          <w:trHeight w:val="950"/>
        </w:trPr>
        <w:tc>
          <w:tcPr>
            <w:tcW w:w="2276" w:type="dxa"/>
          </w:tcPr>
          <w:p w:rsidR="003337BE" w:rsidRDefault="003337BE" w:rsidP="003337BE">
            <w:r>
              <w:t>Test statistic or Confidence Interval (show your calculation):</w:t>
            </w:r>
          </w:p>
        </w:tc>
        <w:tc>
          <w:tcPr>
            <w:tcW w:w="7684" w:type="dxa"/>
          </w:tcPr>
          <w:p w:rsidR="003337BE" w:rsidRPr="005C0212" w:rsidRDefault="003B74E7" w:rsidP="003B74E7">
            <w:pPr>
              <w:rPr>
                <w:color w:val="4472C4" w:themeColor="accent5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4472C4" w:themeColor="accent5"/>
                  </w:rPr>
                  <m:t>0.763±1.96*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72C4" w:themeColor="accent5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472C4" w:themeColor="accent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4472C4" w:themeColor="accent5"/>
                          </w:rPr>
                          <m:t>0.763*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4472C4" w:themeColor="accent5"/>
                              </w:rPr>
                              <m:t>1-0.763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color w:val="4472C4" w:themeColor="accent5"/>
                          </w:rPr>
                          <m:t>1790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  <w:color w:val="4472C4" w:themeColor="accent5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4472C4" w:themeColor="accent5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 xml:space="preserve"> 0.743, 0.782</m:t>
                    </m:r>
                  </m:e>
                </m:d>
              </m:oMath>
            </m:oMathPara>
          </w:p>
        </w:tc>
      </w:tr>
      <w:tr w:rsidR="003337BE" w:rsidTr="005823E5">
        <w:trPr>
          <w:trHeight w:val="1001"/>
        </w:trPr>
        <w:tc>
          <w:tcPr>
            <w:tcW w:w="2276" w:type="dxa"/>
          </w:tcPr>
          <w:p w:rsidR="003337BE" w:rsidRDefault="003337BE" w:rsidP="003337BE">
            <w:r>
              <w:t>p-value (if applicable):</w:t>
            </w:r>
          </w:p>
        </w:tc>
        <w:tc>
          <w:tcPr>
            <w:tcW w:w="7684" w:type="dxa"/>
          </w:tcPr>
          <w:p w:rsidR="003337BE" w:rsidRDefault="003B74E7" w:rsidP="003337BE">
            <w:r w:rsidRPr="003337BE">
              <w:rPr>
                <w:color w:val="4472C4" w:themeColor="accent5"/>
              </w:rPr>
              <w:t>NA</w:t>
            </w:r>
          </w:p>
        </w:tc>
      </w:tr>
      <w:tr w:rsidR="003337BE" w:rsidTr="005823E5">
        <w:trPr>
          <w:trHeight w:val="950"/>
        </w:trPr>
        <w:tc>
          <w:tcPr>
            <w:tcW w:w="2276" w:type="dxa"/>
          </w:tcPr>
          <w:p w:rsidR="003337BE" w:rsidRDefault="003337BE" w:rsidP="003337BE">
            <w:r>
              <w:t>One sentence interpretation:</w:t>
            </w:r>
          </w:p>
        </w:tc>
        <w:tc>
          <w:tcPr>
            <w:tcW w:w="7684" w:type="dxa"/>
          </w:tcPr>
          <w:p w:rsidR="003337BE" w:rsidRDefault="003B74E7" w:rsidP="003337BE">
            <w:r>
              <w:rPr>
                <w:color w:val="4472C4" w:themeColor="accent5"/>
              </w:rPr>
              <w:t>With 95% confidence we believe the Golden State Warriors team makes between 74.3% and 78.2% of their free throws</w:t>
            </w:r>
          </w:p>
        </w:tc>
      </w:tr>
    </w:tbl>
    <w:p w:rsidR="005C0212" w:rsidRDefault="005C0212"/>
    <w:p w:rsidR="005C0212" w:rsidRDefault="005C0212" w:rsidP="005C0212">
      <w:r>
        <w:br w:type="page"/>
      </w:r>
    </w:p>
    <w:p w:rsidR="0066088B" w:rsidRPr="005823E5" w:rsidRDefault="0066088B" w:rsidP="0066088B">
      <w:pPr>
        <w:pStyle w:val="Heading2"/>
        <w:rPr>
          <w:color w:val="FF0000"/>
        </w:rPr>
      </w:pPr>
      <w:r w:rsidRPr="005823E5">
        <w:rPr>
          <w:color w:val="FF0000"/>
        </w:rPr>
        <w:lastRenderedPageBreak/>
        <w:t>Question #</w:t>
      </w:r>
      <w:r>
        <w:rPr>
          <w:color w:val="FF0000"/>
        </w:rPr>
        <w:t>2</w:t>
      </w:r>
      <w:r w:rsidRPr="005823E5">
        <w:rPr>
          <w:color w:val="FF0000"/>
        </w:rPr>
        <w:t>:</w:t>
      </w:r>
    </w:p>
    <w:p w:rsidR="0066088B" w:rsidRDefault="00924B35" w:rsidP="0066088B">
      <w:r>
        <w:t>Looking at the season totals</w:t>
      </w:r>
      <w:r w:rsidR="003337BE">
        <w:t xml:space="preserve">, </w:t>
      </w:r>
      <w:r w:rsidR="003B74E7">
        <w:t>how much better/worse were</w:t>
      </w:r>
      <w:r w:rsidR="0066088B">
        <w:t xml:space="preserve"> Golden State Warriors than their opponents at making free throws during the 2016 season?</w:t>
      </w:r>
    </w:p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2276"/>
        <w:gridCol w:w="7684"/>
      </w:tblGrid>
      <w:tr w:rsidR="0066088B" w:rsidTr="00FC2818">
        <w:trPr>
          <w:trHeight w:val="1001"/>
        </w:trPr>
        <w:tc>
          <w:tcPr>
            <w:tcW w:w="2276" w:type="dxa"/>
          </w:tcPr>
          <w:p w:rsidR="0066088B" w:rsidRDefault="0066088B" w:rsidP="00FC2818">
            <w:r>
              <w:t>Data scenario:</w:t>
            </w:r>
          </w:p>
        </w:tc>
        <w:tc>
          <w:tcPr>
            <w:tcW w:w="7684" w:type="dxa"/>
          </w:tcPr>
          <w:p w:rsidR="0066088B" w:rsidRDefault="003B74E7" w:rsidP="00FC2818">
            <w:r w:rsidRPr="003337BE">
              <w:rPr>
                <w:color w:val="4472C4" w:themeColor="accent5"/>
              </w:rPr>
              <w:t>One Categorical Variable</w:t>
            </w:r>
            <w:r>
              <w:rPr>
                <w:color w:val="4472C4" w:themeColor="accent5"/>
              </w:rPr>
              <w:t xml:space="preserve"> with groups</w:t>
            </w:r>
          </w:p>
        </w:tc>
      </w:tr>
      <w:tr w:rsidR="0066088B" w:rsidTr="00FC2818">
        <w:trPr>
          <w:trHeight w:val="950"/>
        </w:trPr>
        <w:tc>
          <w:tcPr>
            <w:tcW w:w="2276" w:type="dxa"/>
          </w:tcPr>
          <w:p w:rsidR="0066088B" w:rsidRDefault="0066088B" w:rsidP="00FC2818">
            <w:r>
              <w:t>Method chosen (include your rationale):</w:t>
            </w:r>
          </w:p>
        </w:tc>
        <w:tc>
          <w:tcPr>
            <w:tcW w:w="7684" w:type="dxa"/>
          </w:tcPr>
          <w:p w:rsidR="0066088B" w:rsidRDefault="003B74E7" w:rsidP="00FC2818">
            <w:r>
              <w:rPr>
                <w:color w:val="4472C4" w:themeColor="accent5"/>
              </w:rPr>
              <w:t>Confidence Interval for difference in proportions</w:t>
            </w:r>
            <w:r w:rsidR="00DF371C">
              <w:rPr>
                <w:color w:val="4472C4" w:themeColor="accent5"/>
              </w:rPr>
              <w:t>, this is okay because n*p and n*(1-p) are large for each group</w:t>
            </w:r>
          </w:p>
        </w:tc>
      </w:tr>
      <w:tr w:rsidR="003B74E7" w:rsidTr="00FC2818">
        <w:trPr>
          <w:trHeight w:val="1001"/>
        </w:trPr>
        <w:tc>
          <w:tcPr>
            <w:tcW w:w="2276" w:type="dxa"/>
          </w:tcPr>
          <w:p w:rsidR="003B74E7" w:rsidRDefault="003B74E7" w:rsidP="003B74E7">
            <w:r>
              <w:t>Null and alternative hypotheses (if applicable):</w:t>
            </w:r>
          </w:p>
        </w:tc>
        <w:tc>
          <w:tcPr>
            <w:tcW w:w="7684" w:type="dxa"/>
          </w:tcPr>
          <w:p w:rsidR="003B74E7" w:rsidRDefault="003B74E7" w:rsidP="003B74E7">
            <w:r>
              <w:rPr>
                <w:color w:val="4472C4" w:themeColor="accent5"/>
              </w:rPr>
              <w:t>NA</w:t>
            </w:r>
          </w:p>
        </w:tc>
      </w:tr>
      <w:tr w:rsidR="003B74E7" w:rsidTr="00FC2818">
        <w:trPr>
          <w:trHeight w:val="950"/>
        </w:trPr>
        <w:tc>
          <w:tcPr>
            <w:tcW w:w="2276" w:type="dxa"/>
          </w:tcPr>
          <w:p w:rsidR="003B74E7" w:rsidRDefault="003B74E7" w:rsidP="003B74E7">
            <w:r>
              <w:t>Test statistic or Confidence Interval (show your calculation):</w:t>
            </w:r>
          </w:p>
        </w:tc>
        <w:tc>
          <w:tcPr>
            <w:tcW w:w="7684" w:type="dxa"/>
          </w:tcPr>
          <w:p w:rsidR="003B74E7" w:rsidRPr="005C0212" w:rsidRDefault="006C3D00" w:rsidP="00924B35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5"/>
                      </w:rPr>
                      <m:t>0.763-0.757</m:t>
                    </m:r>
                  </m:e>
                </m:d>
                <m:r>
                  <w:rPr>
                    <w:rFonts w:ascii="Cambria Math" w:hAnsi="Cambria Math"/>
                    <w:color w:val="4472C4" w:themeColor="accent5"/>
                  </w:rPr>
                  <m:t>±1.96*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72C4" w:themeColor="accent5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472C4" w:themeColor="accent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4472C4" w:themeColor="accent5"/>
                          </w:rPr>
                          <m:t>0.763*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4472C4" w:themeColor="accent5"/>
                              </w:rPr>
                              <m:t>1-0.763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color w:val="4472C4" w:themeColor="accent5"/>
                          </w:rPr>
                          <m:t>1790</m:t>
                        </m:r>
                      </m:den>
                    </m:f>
                    <m:r>
                      <w:rPr>
                        <w:rFonts w:ascii="Cambria Math" w:hAnsi="Cambria Math"/>
                        <w:color w:val="4472C4" w:themeColor="accent5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472C4" w:themeColor="accent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4472C4" w:themeColor="accent5"/>
                          </w:rPr>
                          <m:t>0.757*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4472C4" w:themeColor="accent5"/>
                              </w:rPr>
                              <m:t>1-0.757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color w:val="4472C4" w:themeColor="accent5"/>
                          </w:rPr>
                          <m:t>2013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color w:val="4472C4" w:themeColor="accent5"/>
                  </w:rPr>
                  <m:t>=(-0.021, 0.033)</m:t>
                </m:r>
              </m:oMath>
            </m:oMathPara>
          </w:p>
        </w:tc>
      </w:tr>
      <w:tr w:rsidR="003B74E7" w:rsidTr="00FC2818">
        <w:trPr>
          <w:trHeight w:val="1001"/>
        </w:trPr>
        <w:tc>
          <w:tcPr>
            <w:tcW w:w="2276" w:type="dxa"/>
          </w:tcPr>
          <w:p w:rsidR="003B74E7" w:rsidRDefault="003B74E7" w:rsidP="003B74E7">
            <w:r>
              <w:t>p-value (if applicable):</w:t>
            </w:r>
          </w:p>
        </w:tc>
        <w:tc>
          <w:tcPr>
            <w:tcW w:w="7684" w:type="dxa"/>
          </w:tcPr>
          <w:p w:rsidR="003B74E7" w:rsidRDefault="003B74E7" w:rsidP="003B74E7">
            <w:r>
              <w:rPr>
                <w:color w:val="4472C4" w:themeColor="accent5"/>
              </w:rPr>
              <w:t>NA</w:t>
            </w:r>
          </w:p>
        </w:tc>
      </w:tr>
      <w:tr w:rsidR="003B74E7" w:rsidTr="00FC2818">
        <w:trPr>
          <w:trHeight w:val="950"/>
        </w:trPr>
        <w:tc>
          <w:tcPr>
            <w:tcW w:w="2276" w:type="dxa"/>
          </w:tcPr>
          <w:p w:rsidR="003B74E7" w:rsidRDefault="003B74E7" w:rsidP="003B74E7">
            <w:r>
              <w:t>One sentence interpretation:</w:t>
            </w:r>
          </w:p>
        </w:tc>
        <w:tc>
          <w:tcPr>
            <w:tcW w:w="7684" w:type="dxa"/>
          </w:tcPr>
          <w:p w:rsidR="003B74E7" w:rsidRDefault="00924B35" w:rsidP="003B74E7">
            <w:r w:rsidRPr="00924B35">
              <w:rPr>
                <w:color w:val="4472C4" w:themeColor="accent5"/>
              </w:rPr>
              <w:t>We estimate the Warriors make between 2.3% fewer and 3.3% more of their free throw attempts than their opponents</w:t>
            </w:r>
          </w:p>
        </w:tc>
      </w:tr>
    </w:tbl>
    <w:p w:rsidR="005C0212" w:rsidRDefault="005C0212" w:rsidP="0066088B"/>
    <w:p w:rsidR="005C0212" w:rsidRDefault="005C0212" w:rsidP="005C0212">
      <w:r>
        <w:br w:type="page"/>
      </w:r>
    </w:p>
    <w:p w:rsidR="0066088B" w:rsidRPr="005823E5" w:rsidRDefault="0066088B" w:rsidP="0066088B">
      <w:pPr>
        <w:pStyle w:val="Heading2"/>
        <w:rPr>
          <w:color w:val="FF0000"/>
        </w:rPr>
      </w:pPr>
      <w:r w:rsidRPr="005823E5">
        <w:rPr>
          <w:color w:val="FF0000"/>
        </w:rPr>
        <w:lastRenderedPageBreak/>
        <w:t>Question #</w:t>
      </w:r>
      <w:r>
        <w:rPr>
          <w:color w:val="FF0000"/>
        </w:rPr>
        <w:t>3</w:t>
      </w:r>
      <w:r w:rsidRPr="005823E5">
        <w:rPr>
          <w:color w:val="FF0000"/>
        </w:rPr>
        <w:t>:</w:t>
      </w:r>
    </w:p>
    <w:p w:rsidR="0066088B" w:rsidRDefault="0066088B" w:rsidP="0066088B">
      <w:r>
        <w:t>Some basketball fans theorize that referees are more likely to make calls in</w:t>
      </w:r>
      <w:r w:rsidR="003337BE">
        <w:t xml:space="preserve"> favor of the home team, d</w:t>
      </w:r>
      <w:r>
        <w:t>id the Golden State Warriors attempt more free throws at home than they did on the road?</w:t>
      </w:r>
    </w:p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2276"/>
        <w:gridCol w:w="7684"/>
      </w:tblGrid>
      <w:tr w:rsidR="00924B35" w:rsidTr="00FC2818">
        <w:trPr>
          <w:trHeight w:val="1001"/>
        </w:trPr>
        <w:tc>
          <w:tcPr>
            <w:tcW w:w="2276" w:type="dxa"/>
          </w:tcPr>
          <w:p w:rsidR="00924B35" w:rsidRDefault="00924B35" w:rsidP="00924B35">
            <w:r>
              <w:t>Data scenario:</w:t>
            </w:r>
          </w:p>
        </w:tc>
        <w:tc>
          <w:tcPr>
            <w:tcW w:w="7684" w:type="dxa"/>
          </w:tcPr>
          <w:p w:rsidR="00924B35" w:rsidRDefault="00924B35" w:rsidP="00924B35">
            <w:r w:rsidRPr="003337BE">
              <w:rPr>
                <w:color w:val="4472C4" w:themeColor="accent5"/>
              </w:rPr>
              <w:t xml:space="preserve">One </w:t>
            </w:r>
            <w:r>
              <w:rPr>
                <w:color w:val="4472C4" w:themeColor="accent5"/>
              </w:rPr>
              <w:t>Quantitative</w:t>
            </w:r>
            <w:r w:rsidRPr="003337BE">
              <w:rPr>
                <w:color w:val="4472C4" w:themeColor="accent5"/>
              </w:rPr>
              <w:t xml:space="preserve"> Variable</w:t>
            </w:r>
            <w:r>
              <w:rPr>
                <w:color w:val="4472C4" w:themeColor="accent5"/>
              </w:rPr>
              <w:t xml:space="preserve"> with groups</w:t>
            </w:r>
          </w:p>
        </w:tc>
      </w:tr>
      <w:tr w:rsidR="00924B35" w:rsidTr="00FC2818">
        <w:trPr>
          <w:trHeight w:val="950"/>
        </w:trPr>
        <w:tc>
          <w:tcPr>
            <w:tcW w:w="2276" w:type="dxa"/>
          </w:tcPr>
          <w:p w:rsidR="00924B35" w:rsidRDefault="00924B35" w:rsidP="00924B35">
            <w:r>
              <w:t>Method chosen (include your rationale):</w:t>
            </w:r>
          </w:p>
        </w:tc>
        <w:tc>
          <w:tcPr>
            <w:tcW w:w="7684" w:type="dxa"/>
          </w:tcPr>
          <w:p w:rsidR="00924B35" w:rsidRDefault="00924B35" w:rsidP="00924B35">
            <w:r>
              <w:rPr>
                <w:color w:val="4472C4" w:themeColor="accent5"/>
              </w:rPr>
              <w:t>t-test</w:t>
            </w:r>
            <w:r w:rsidR="00FE5E1E">
              <w:rPr>
                <w:color w:val="4472C4" w:themeColor="accent5"/>
              </w:rPr>
              <w:t>, this is valid because the data in each group appears to be reasonably symmetric</w:t>
            </w:r>
          </w:p>
        </w:tc>
      </w:tr>
      <w:tr w:rsidR="00924B35" w:rsidTr="00FC2818">
        <w:trPr>
          <w:trHeight w:val="1001"/>
        </w:trPr>
        <w:tc>
          <w:tcPr>
            <w:tcW w:w="2276" w:type="dxa"/>
          </w:tcPr>
          <w:p w:rsidR="00924B35" w:rsidRDefault="00924B35" w:rsidP="00924B35">
            <w:r>
              <w:t>Null and alternative hypotheses (if applicable):</w:t>
            </w:r>
          </w:p>
        </w:tc>
        <w:tc>
          <w:tcPr>
            <w:tcW w:w="7684" w:type="dxa"/>
          </w:tcPr>
          <w:p w:rsidR="00924B35" w:rsidRPr="005C0212" w:rsidRDefault="006C3D00" w:rsidP="005C0212">
            <w:pPr>
              <w:rPr>
                <w:rFonts w:eastAsiaTheme="minorEastAsia"/>
                <w:color w:val="4472C4" w:themeColor="accent5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5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5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72C4" w:themeColor="accent5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home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72C4" w:themeColor="accent5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away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72C4" w:themeColor="accent5"/>
                  </w:rPr>
                  <m:t xml:space="preserve">, </m:t>
                </m:r>
              </m:oMath>
            </m:oMathPara>
          </w:p>
          <w:p w:rsidR="00924B35" w:rsidRPr="005C0212" w:rsidRDefault="006C3D00" w:rsidP="005C0212">
            <w:pPr>
              <w:rPr>
                <w:rFonts w:eastAsiaTheme="minorEastAsia"/>
                <w:color w:val="4472C4" w:themeColor="accent5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5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5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72C4" w:themeColor="accent5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home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72C4" w:themeColor="accent5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away</m:t>
                    </m:r>
                  </m:sub>
                </m:sSub>
              </m:oMath>
            </m:oMathPara>
          </w:p>
          <w:p w:rsidR="00924B35" w:rsidRPr="00924B35" w:rsidRDefault="00924B35" w:rsidP="005C0212">
            <w:pPr>
              <w:rPr>
                <w:rFonts w:eastAsiaTheme="minorEastAsia"/>
              </w:rPr>
            </w:pPr>
          </w:p>
          <w:p w:rsidR="00924B35" w:rsidRPr="00924B35" w:rsidRDefault="00924B35" w:rsidP="005C0212">
            <w:pPr>
              <w:rPr>
                <w:rFonts w:eastAsiaTheme="minorEastAsia"/>
              </w:rPr>
            </w:pPr>
          </w:p>
        </w:tc>
      </w:tr>
      <w:tr w:rsidR="00924B35" w:rsidTr="00FC2818">
        <w:trPr>
          <w:trHeight w:val="950"/>
        </w:trPr>
        <w:tc>
          <w:tcPr>
            <w:tcW w:w="2276" w:type="dxa"/>
          </w:tcPr>
          <w:p w:rsidR="00924B35" w:rsidRDefault="00924B35" w:rsidP="00924B35">
            <w:r>
              <w:t>Test statistic or Confidence Interval (show your calculation):</w:t>
            </w:r>
          </w:p>
        </w:tc>
        <w:tc>
          <w:tcPr>
            <w:tcW w:w="7684" w:type="dxa"/>
          </w:tcPr>
          <w:p w:rsidR="00924B35" w:rsidRPr="005C0212" w:rsidRDefault="00924B35" w:rsidP="00197D14">
            <w:pPr>
              <w:rPr>
                <w:color w:val="4472C4" w:themeColor="accent5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4472C4" w:themeColor="accent5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5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5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4472C4" w:themeColor="accent5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5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color w:val="4472C4" w:themeColor="accent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5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5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4472C4" w:themeColor="accent5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5"/>
                          </w:rPr>
                          <m:t>a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4472C4" w:themeColor="accent5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5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4472C4" w:themeColor="accent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4472C4" w:themeColor="accent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h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4472C4" w:themeColor="accent5"/>
                          </w:rPr>
                          <m:t xml:space="preserve">+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5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4472C4" w:themeColor="accent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4472C4" w:themeColor="accent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  <w:color w:val="4472C4" w:themeColor="accent5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5"/>
                      </w:rPr>
                      <m:t>21.85-21.80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4472C4" w:themeColor="accent5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5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4472C4" w:themeColor="accent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7.8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4472C4" w:themeColor="accent5"/>
                              </w:rPr>
                              <m:t>41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4472C4" w:themeColor="accent5"/>
                          </w:rPr>
                          <m:t xml:space="preserve">+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5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4472C4" w:themeColor="accent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7.75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4472C4" w:themeColor="accent5"/>
                              </w:rPr>
                              <m:t>41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  <w:color w:val="4472C4" w:themeColor="accent5"/>
                  </w:rPr>
                  <m:t>=0.03</m:t>
                </m:r>
              </m:oMath>
            </m:oMathPara>
          </w:p>
        </w:tc>
      </w:tr>
      <w:tr w:rsidR="00924B35" w:rsidTr="00FC2818">
        <w:trPr>
          <w:trHeight w:val="1001"/>
        </w:trPr>
        <w:tc>
          <w:tcPr>
            <w:tcW w:w="2276" w:type="dxa"/>
          </w:tcPr>
          <w:p w:rsidR="00924B35" w:rsidRDefault="00924B35" w:rsidP="00924B35">
            <w:r>
              <w:t>p-value (if applicable):</w:t>
            </w:r>
          </w:p>
        </w:tc>
        <w:tc>
          <w:tcPr>
            <w:tcW w:w="7684" w:type="dxa"/>
          </w:tcPr>
          <w:p w:rsidR="00924B35" w:rsidRPr="00924B35" w:rsidRDefault="00924B35" w:rsidP="00197D14">
            <w:pPr>
              <w:rPr>
                <w:color w:val="4472C4" w:themeColor="accent5"/>
              </w:rPr>
            </w:pPr>
            <w:r w:rsidRPr="00924B35">
              <w:rPr>
                <w:color w:val="4472C4" w:themeColor="accent5"/>
              </w:rPr>
              <w:t xml:space="preserve">Using a t-distribution with </w:t>
            </w:r>
            <w:r w:rsidR="00197D14">
              <w:rPr>
                <w:color w:val="4472C4" w:themeColor="accent5"/>
              </w:rPr>
              <w:t xml:space="preserve">79 </w:t>
            </w:r>
            <w:proofErr w:type="spellStart"/>
            <w:r w:rsidR="00197D14">
              <w:rPr>
                <w:color w:val="4472C4" w:themeColor="accent5"/>
              </w:rPr>
              <w:t>df</w:t>
            </w:r>
            <w:proofErr w:type="spellEnd"/>
            <w:r w:rsidR="00197D14">
              <w:rPr>
                <w:color w:val="4472C4" w:themeColor="accent5"/>
              </w:rPr>
              <w:t>, p = 0.49</w:t>
            </w:r>
          </w:p>
        </w:tc>
      </w:tr>
      <w:tr w:rsidR="00924B35" w:rsidTr="00FC2818">
        <w:trPr>
          <w:trHeight w:val="950"/>
        </w:trPr>
        <w:tc>
          <w:tcPr>
            <w:tcW w:w="2276" w:type="dxa"/>
          </w:tcPr>
          <w:p w:rsidR="00924B35" w:rsidRDefault="00924B35" w:rsidP="00924B35">
            <w:r>
              <w:t>One sentence interpretation:</w:t>
            </w:r>
          </w:p>
        </w:tc>
        <w:tc>
          <w:tcPr>
            <w:tcW w:w="7684" w:type="dxa"/>
          </w:tcPr>
          <w:p w:rsidR="00924B35" w:rsidRPr="00924B35" w:rsidRDefault="00924B35" w:rsidP="00924B35">
            <w:pPr>
              <w:rPr>
                <w:color w:val="4472C4" w:themeColor="accent5"/>
              </w:rPr>
            </w:pPr>
            <w:r w:rsidRPr="00924B35">
              <w:rPr>
                <w:color w:val="4472C4" w:themeColor="accent5"/>
              </w:rPr>
              <w:t>We do not have evidence to believe that Golden State attempts more free throws at home than they do on the road</w:t>
            </w:r>
          </w:p>
        </w:tc>
      </w:tr>
    </w:tbl>
    <w:p w:rsidR="0066088B" w:rsidRDefault="0066088B" w:rsidP="0066088B"/>
    <w:p w:rsidR="005C0212" w:rsidRDefault="005C0212">
      <w:pPr>
        <w:rPr>
          <w:rFonts w:asciiTheme="majorHAnsi" w:eastAsiaTheme="majorEastAsia" w:hAnsiTheme="majorHAnsi" w:cstheme="majorBidi"/>
          <w:color w:val="FF0000"/>
          <w:sz w:val="26"/>
          <w:szCs w:val="26"/>
        </w:rPr>
      </w:pPr>
      <w:r>
        <w:rPr>
          <w:color w:val="FF0000"/>
        </w:rPr>
        <w:br w:type="page"/>
      </w:r>
    </w:p>
    <w:p w:rsidR="0066088B" w:rsidRPr="005823E5" w:rsidRDefault="0066088B" w:rsidP="0066088B">
      <w:pPr>
        <w:pStyle w:val="Heading2"/>
        <w:rPr>
          <w:color w:val="FF0000"/>
        </w:rPr>
      </w:pPr>
      <w:r w:rsidRPr="005823E5">
        <w:rPr>
          <w:color w:val="FF0000"/>
        </w:rPr>
        <w:lastRenderedPageBreak/>
        <w:t>Question #</w:t>
      </w:r>
      <w:r w:rsidR="003337BE">
        <w:rPr>
          <w:color w:val="FF0000"/>
        </w:rPr>
        <w:t>4</w:t>
      </w:r>
      <w:r w:rsidRPr="005823E5">
        <w:rPr>
          <w:color w:val="FF0000"/>
        </w:rPr>
        <w:t>:</w:t>
      </w:r>
    </w:p>
    <w:p w:rsidR="0066088B" w:rsidRDefault="003337BE" w:rsidP="0066088B">
      <w:r>
        <w:t>At times the Golden State Warriors have been criticized as being overly reliant on 3-pt shooting</w:t>
      </w:r>
      <w:r w:rsidR="0066088B">
        <w:t xml:space="preserve">.  Is the number of 3 point attempts </w:t>
      </w:r>
      <w:r>
        <w:t xml:space="preserve">taken by the team </w:t>
      </w:r>
      <w:r w:rsidR="0066088B">
        <w:t xml:space="preserve">predictive of the number of points the team </w:t>
      </w:r>
      <w:r>
        <w:t>ended up scoring</w:t>
      </w:r>
      <w:r w:rsidR="0066088B">
        <w:t>?</w:t>
      </w:r>
    </w:p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2276"/>
        <w:gridCol w:w="7684"/>
      </w:tblGrid>
      <w:tr w:rsidR="00AD3C79" w:rsidTr="00FC2818">
        <w:trPr>
          <w:trHeight w:val="1001"/>
        </w:trPr>
        <w:tc>
          <w:tcPr>
            <w:tcW w:w="2276" w:type="dxa"/>
          </w:tcPr>
          <w:p w:rsidR="00AD3C79" w:rsidRDefault="00AD3C79" w:rsidP="00AD3C79">
            <w:r>
              <w:t>Data scenario:</w:t>
            </w:r>
          </w:p>
        </w:tc>
        <w:tc>
          <w:tcPr>
            <w:tcW w:w="7684" w:type="dxa"/>
          </w:tcPr>
          <w:p w:rsidR="00AD3C79" w:rsidRDefault="00AD3C79" w:rsidP="00AD3C79">
            <w:r>
              <w:rPr>
                <w:color w:val="4472C4" w:themeColor="accent5"/>
              </w:rPr>
              <w:t>Correlation and Regression</w:t>
            </w:r>
          </w:p>
        </w:tc>
      </w:tr>
      <w:tr w:rsidR="00AD3C79" w:rsidTr="00FC2818">
        <w:trPr>
          <w:trHeight w:val="950"/>
        </w:trPr>
        <w:tc>
          <w:tcPr>
            <w:tcW w:w="2276" w:type="dxa"/>
          </w:tcPr>
          <w:p w:rsidR="00AD3C79" w:rsidRDefault="00AD3C79" w:rsidP="00AD3C79">
            <w:r>
              <w:t>Method chosen (include your rationale):</w:t>
            </w:r>
          </w:p>
        </w:tc>
        <w:tc>
          <w:tcPr>
            <w:tcW w:w="7684" w:type="dxa"/>
          </w:tcPr>
          <w:p w:rsidR="00AD3C79" w:rsidRDefault="00AD3C79" w:rsidP="00AD3C79">
            <w:r>
              <w:rPr>
                <w:color w:val="4472C4" w:themeColor="accent5"/>
              </w:rPr>
              <w:t>Regression (we are focused more on prediction than the relationship)</w:t>
            </w:r>
          </w:p>
        </w:tc>
      </w:tr>
      <w:tr w:rsidR="00AD3C79" w:rsidTr="00FC2818">
        <w:trPr>
          <w:trHeight w:val="1001"/>
        </w:trPr>
        <w:tc>
          <w:tcPr>
            <w:tcW w:w="2276" w:type="dxa"/>
          </w:tcPr>
          <w:p w:rsidR="00AD3C79" w:rsidRDefault="00AD3C79" w:rsidP="00AD3C79">
            <w:r>
              <w:t>Null and alternative hypotheses (if applicable):</w:t>
            </w:r>
          </w:p>
        </w:tc>
        <w:tc>
          <w:tcPr>
            <w:tcW w:w="7684" w:type="dxa"/>
          </w:tcPr>
          <w:p w:rsidR="00AD3C79" w:rsidRDefault="00AD3C79" w:rsidP="00AD3C79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H0: B = 0</w:t>
            </w:r>
          </w:p>
          <w:p w:rsidR="00AD3C79" w:rsidRDefault="00AD3C79" w:rsidP="00AD3C79">
            <w:r>
              <w:rPr>
                <w:color w:val="4472C4" w:themeColor="accent5"/>
              </w:rPr>
              <w:t>HA: B =\= 0</w:t>
            </w:r>
          </w:p>
        </w:tc>
      </w:tr>
      <w:tr w:rsidR="00AD3C79" w:rsidTr="00FC2818">
        <w:trPr>
          <w:trHeight w:val="950"/>
        </w:trPr>
        <w:tc>
          <w:tcPr>
            <w:tcW w:w="2276" w:type="dxa"/>
          </w:tcPr>
          <w:p w:rsidR="00AD3C79" w:rsidRDefault="00AD3C79" w:rsidP="00AD3C79">
            <w:r>
              <w:t>Test statistic or Confidence Interval (show your calculation):</w:t>
            </w:r>
          </w:p>
        </w:tc>
        <w:tc>
          <w:tcPr>
            <w:tcW w:w="7684" w:type="dxa"/>
          </w:tcPr>
          <w:p w:rsidR="00AD3C79" w:rsidRDefault="00FB5B10" w:rsidP="00AD3C79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b = 0</w:t>
            </w:r>
          </w:p>
          <w:p w:rsidR="00FB5B10" w:rsidRDefault="00FB5B10" w:rsidP="00AD3C79"/>
        </w:tc>
      </w:tr>
      <w:tr w:rsidR="00AD3C79" w:rsidTr="00FC2818">
        <w:trPr>
          <w:trHeight w:val="1001"/>
        </w:trPr>
        <w:tc>
          <w:tcPr>
            <w:tcW w:w="2276" w:type="dxa"/>
          </w:tcPr>
          <w:p w:rsidR="00AD3C79" w:rsidRDefault="00AD3C79" w:rsidP="00AD3C79">
            <w:r>
              <w:t>p-value (if applicable):</w:t>
            </w:r>
          </w:p>
        </w:tc>
        <w:tc>
          <w:tcPr>
            <w:tcW w:w="7684" w:type="dxa"/>
          </w:tcPr>
          <w:p w:rsidR="00AD3C79" w:rsidRDefault="00FB5B10" w:rsidP="00AD3C79">
            <w:r>
              <w:rPr>
                <w:color w:val="4472C4" w:themeColor="accent5"/>
              </w:rPr>
              <w:t>Approx. 0.0028</w:t>
            </w:r>
          </w:p>
        </w:tc>
      </w:tr>
      <w:tr w:rsidR="00AD3C79" w:rsidTr="00FC2818">
        <w:trPr>
          <w:trHeight w:val="950"/>
        </w:trPr>
        <w:tc>
          <w:tcPr>
            <w:tcW w:w="2276" w:type="dxa"/>
          </w:tcPr>
          <w:p w:rsidR="00AD3C79" w:rsidRDefault="00AD3C79" w:rsidP="00AD3C79">
            <w:r>
              <w:t>One sentence interpretation:</w:t>
            </w:r>
          </w:p>
        </w:tc>
        <w:tc>
          <w:tcPr>
            <w:tcW w:w="7684" w:type="dxa"/>
          </w:tcPr>
          <w:p w:rsidR="00AD3C79" w:rsidRDefault="00FB5B10" w:rsidP="00AD3C79">
            <w:r>
              <w:rPr>
                <w:color w:val="4472C4" w:themeColor="accent5"/>
              </w:rPr>
              <w:t>The number of three point attempts taken by Golden State is predictive of how many points they will score.  More 3-pt attempts is predictive of higher scoring.</w:t>
            </w:r>
          </w:p>
        </w:tc>
      </w:tr>
    </w:tbl>
    <w:p w:rsidR="003337BE" w:rsidRDefault="003337BE" w:rsidP="0066088B"/>
    <w:p w:rsidR="005C0212" w:rsidRDefault="005C0212">
      <w:pPr>
        <w:rPr>
          <w:rFonts w:asciiTheme="majorHAnsi" w:eastAsiaTheme="majorEastAsia" w:hAnsiTheme="majorHAnsi" w:cstheme="majorBidi"/>
          <w:color w:val="FF0000"/>
          <w:sz w:val="26"/>
          <w:szCs w:val="26"/>
        </w:rPr>
      </w:pPr>
      <w:r>
        <w:rPr>
          <w:color w:val="FF0000"/>
        </w:rPr>
        <w:br w:type="page"/>
      </w:r>
    </w:p>
    <w:p w:rsidR="003337BE" w:rsidRPr="005823E5" w:rsidRDefault="003337BE" w:rsidP="003337BE">
      <w:pPr>
        <w:pStyle w:val="Heading2"/>
        <w:rPr>
          <w:color w:val="FF0000"/>
        </w:rPr>
      </w:pPr>
      <w:r w:rsidRPr="005823E5">
        <w:rPr>
          <w:color w:val="FF0000"/>
        </w:rPr>
        <w:lastRenderedPageBreak/>
        <w:t>Question #</w:t>
      </w:r>
      <w:r>
        <w:rPr>
          <w:color w:val="FF0000"/>
        </w:rPr>
        <w:t>5</w:t>
      </w:r>
      <w:r w:rsidRPr="005823E5">
        <w:rPr>
          <w:color w:val="FF0000"/>
        </w:rPr>
        <w:t>:</w:t>
      </w:r>
    </w:p>
    <w:p w:rsidR="003337BE" w:rsidRDefault="0028184F" w:rsidP="003337BE">
      <w:r>
        <w:t>Do the</w:t>
      </w:r>
      <w:r w:rsidR="003337BE">
        <w:t xml:space="preserve"> Golden State Warriors </w:t>
      </w:r>
      <w:r>
        <w:t>attempt more 3 point shots than</w:t>
      </w:r>
      <w:r w:rsidR="003337BE">
        <w:t xml:space="preserve"> </w:t>
      </w:r>
      <w:r w:rsidR="00FB5B10">
        <w:t>their opponent</w:t>
      </w:r>
      <w:r>
        <w:t xml:space="preserve"> in each game</w:t>
      </w:r>
      <w:r w:rsidR="003337BE">
        <w:t>?</w:t>
      </w:r>
    </w:p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2276"/>
        <w:gridCol w:w="7684"/>
      </w:tblGrid>
      <w:tr w:rsidR="003337BE" w:rsidTr="00FC2818">
        <w:trPr>
          <w:trHeight w:val="1001"/>
        </w:trPr>
        <w:tc>
          <w:tcPr>
            <w:tcW w:w="2276" w:type="dxa"/>
          </w:tcPr>
          <w:p w:rsidR="003337BE" w:rsidRDefault="003337BE" w:rsidP="00FC2818">
            <w:r>
              <w:t>Data scenario:</w:t>
            </w:r>
          </w:p>
        </w:tc>
        <w:tc>
          <w:tcPr>
            <w:tcW w:w="7684" w:type="dxa"/>
          </w:tcPr>
          <w:p w:rsidR="003337BE" w:rsidRDefault="00FB5B10" w:rsidP="00FC2818">
            <w:r>
              <w:rPr>
                <w:color w:val="4472C4" w:themeColor="accent5"/>
              </w:rPr>
              <w:t xml:space="preserve">Paired Quantitative Data </w:t>
            </w:r>
          </w:p>
        </w:tc>
      </w:tr>
      <w:tr w:rsidR="003337BE" w:rsidTr="00FC2818">
        <w:trPr>
          <w:trHeight w:val="950"/>
        </w:trPr>
        <w:tc>
          <w:tcPr>
            <w:tcW w:w="2276" w:type="dxa"/>
          </w:tcPr>
          <w:p w:rsidR="003337BE" w:rsidRDefault="003337BE" w:rsidP="00FC2818">
            <w:r>
              <w:t>Method chosen (include your rationale):</w:t>
            </w:r>
          </w:p>
        </w:tc>
        <w:tc>
          <w:tcPr>
            <w:tcW w:w="7684" w:type="dxa"/>
          </w:tcPr>
          <w:p w:rsidR="003337BE" w:rsidRDefault="00FB5B10" w:rsidP="00FC2818">
            <w:r>
              <w:rPr>
                <w:color w:val="4472C4" w:themeColor="accent5"/>
              </w:rPr>
              <w:t>Paired t-test</w:t>
            </w:r>
            <w:r w:rsidR="00FE5E1E">
              <w:rPr>
                <w:color w:val="4472C4" w:themeColor="accent5"/>
              </w:rPr>
              <w:t>, this is because the data are paired and each game represents a case</w:t>
            </w:r>
          </w:p>
        </w:tc>
      </w:tr>
      <w:tr w:rsidR="00FB5B10" w:rsidTr="00FC2818">
        <w:trPr>
          <w:trHeight w:val="1001"/>
        </w:trPr>
        <w:tc>
          <w:tcPr>
            <w:tcW w:w="2276" w:type="dxa"/>
          </w:tcPr>
          <w:p w:rsidR="00FB5B10" w:rsidRDefault="00FB5B10" w:rsidP="00FB5B10">
            <w:r>
              <w:t>Null and alternative hypotheses (if applicable):</w:t>
            </w:r>
          </w:p>
        </w:tc>
        <w:tc>
          <w:tcPr>
            <w:tcW w:w="7684" w:type="dxa"/>
          </w:tcPr>
          <w:p w:rsidR="00FB5B10" w:rsidRPr="005C0212" w:rsidRDefault="006C3D00" w:rsidP="00FB5B10">
            <w:pPr>
              <w:rPr>
                <w:rFonts w:eastAsiaTheme="minorEastAsia"/>
                <w:color w:val="4472C4" w:themeColor="accent5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5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5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72C4" w:themeColor="accent5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GS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72C4" w:themeColor="accent5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opp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72C4" w:themeColor="accent5"/>
                  </w:rPr>
                  <m:t xml:space="preserve">, </m:t>
                </m:r>
              </m:oMath>
            </m:oMathPara>
          </w:p>
          <w:p w:rsidR="00FB5B10" w:rsidRPr="005C0212" w:rsidRDefault="006C3D00" w:rsidP="00FB5B10">
            <w:pPr>
              <w:rPr>
                <w:rFonts w:eastAsiaTheme="minorEastAsia"/>
                <w:color w:val="4472C4" w:themeColor="accent5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5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5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72C4" w:themeColor="accent5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GS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72C4" w:themeColor="accent5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opp</m:t>
                    </m:r>
                  </m:sub>
                </m:sSub>
              </m:oMath>
            </m:oMathPara>
          </w:p>
          <w:p w:rsidR="00FB5B10" w:rsidRPr="00924B35" w:rsidRDefault="00FB5B10" w:rsidP="00FB5B10">
            <w:pPr>
              <w:rPr>
                <w:rFonts w:eastAsiaTheme="minorEastAsia"/>
              </w:rPr>
            </w:pPr>
          </w:p>
          <w:p w:rsidR="00FB5B10" w:rsidRPr="00924B35" w:rsidRDefault="00FB5B10" w:rsidP="00FB5B10">
            <w:pPr>
              <w:rPr>
                <w:rFonts w:eastAsiaTheme="minorEastAsia"/>
              </w:rPr>
            </w:pPr>
          </w:p>
        </w:tc>
      </w:tr>
      <w:tr w:rsidR="00FB5B10" w:rsidTr="00FC2818">
        <w:trPr>
          <w:trHeight w:val="950"/>
        </w:trPr>
        <w:tc>
          <w:tcPr>
            <w:tcW w:w="2276" w:type="dxa"/>
          </w:tcPr>
          <w:p w:rsidR="00FB5B10" w:rsidRDefault="00FB5B10" w:rsidP="00FB5B10">
            <w:r>
              <w:t>Test statistic or Confidence Interval (show your calculation):</w:t>
            </w:r>
          </w:p>
        </w:tc>
        <w:tc>
          <w:tcPr>
            <w:tcW w:w="7684" w:type="dxa"/>
          </w:tcPr>
          <w:p w:rsidR="00FB5B10" w:rsidRDefault="00FB5B10" w:rsidP="00FB5B10">
            <m:oMathPara>
              <m:oMath>
                <m:r>
                  <w:rPr>
                    <w:rFonts w:ascii="Cambria Math" w:hAnsi="Cambria Math"/>
                    <w:color w:val="4472C4" w:themeColor="accent5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5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72C4" w:themeColor="accent5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5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4472C4" w:themeColor="accent5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5"/>
                              </w:rPr>
                              <m:t>GS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5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4472C4" w:themeColor="accent5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5"/>
                              </w:rPr>
                              <m:t xml:space="preserve">opp 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4472C4" w:themeColor="accent5"/>
                      </w:rPr>
                      <m:t>-0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4472C4" w:themeColor="accent5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5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4472C4" w:themeColor="accent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diff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4472C4" w:themeColor="accent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diff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  <w:color w:val="4472C4" w:themeColor="accent5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5"/>
                      </w:rPr>
                      <m:t>8.11</m:t>
                    </m:r>
                  </m:num>
                  <m:den>
                    <m:r>
                      <w:rPr>
                        <w:rFonts w:ascii="Cambria Math" w:hAnsi="Cambria Math"/>
                        <w:color w:val="4472C4" w:themeColor="accent5"/>
                      </w:rPr>
                      <m:t>0.823</m:t>
                    </m:r>
                  </m:den>
                </m:f>
                <m:r>
                  <w:rPr>
                    <w:rFonts w:ascii="Cambria Math" w:hAnsi="Cambria Math"/>
                    <w:color w:val="4472C4" w:themeColor="accent5"/>
                  </w:rPr>
                  <m:t>=9.85</m:t>
                </m:r>
              </m:oMath>
            </m:oMathPara>
          </w:p>
        </w:tc>
      </w:tr>
      <w:tr w:rsidR="00FB5B10" w:rsidTr="00FC2818">
        <w:trPr>
          <w:trHeight w:val="1001"/>
        </w:trPr>
        <w:tc>
          <w:tcPr>
            <w:tcW w:w="2276" w:type="dxa"/>
          </w:tcPr>
          <w:p w:rsidR="00FB5B10" w:rsidRDefault="00FB5B10" w:rsidP="00FB5B10">
            <w:r>
              <w:t>p-value (if applicable):</w:t>
            </w:r>
          </w:p>
        </w:tc>
        <w:tc>
          <w:tcPr>
            <w:tcW w:w="7684" w:type="dxa"/>
          </w:tcPr>
          <w:p w:rsidR="00FB5B10" w:rsidRDefault="00FB5B10" w:rsidP="00FB5B10">
            <w:r>
              <w:rPr>
                <w:color w:val="4472C4" w:themeColor="accent5"/>
              </w:rPr>
              <w:t>Approx. 0</w:t>
            </w:r>
          </w:p>
          <w:p w:rsidR="00FB5B10" w:rsidRPr="00FB5B10" w:rsidRDefault="00FB5B10" w:rsidP="00FB5B10"/>
        </w:tc>
      </w:tr>
      <w:tr w:rsidR="00FB5B10" w:rsidTr="00FC2818">
        <w:trPr>
          <w:trHeight w:val="950"/>
        </w:trPr>
        <w:tc>
          <w:tcPr>
            <w:tcW w:w="2276" w:type="dxa"/>
          </w:tcPr>
          <w:p w:rsidR="00FB5B10" w:rsidRDefault="00FB5B10" w:rsidP="00FB5B10">
            <w:r>
              <w:t>One sentence interpretation:</w:t>
            </w:r>
          </w:p>
        </w:tc>
        <w:tc>
          <w:tcPr>
            <w:tcW w:w="7684" w:type="dxa"/>
          </w:tcPr>
          <w:p w:rsidR="00FB5B10" w:rsidRDefault="00FB5B10" w:rsidP="00FB5B10">
            <w:r>
              <w:rPr>
                <w:color w:val="4472C4" w:themeColor="accent5"/>
              </w:rPr>
              <w:t xml:space="preserve">We have very strong evidence that Golden State takes more three point attempts than their opponents </w:t>
            </w:r>
          </w:p>
        </w:tc>
      </w:tr>
    </w:tbl>
    <w:p w:rsidR="003337BE" w:rsidRDefault="003337BE" w:rsidP="003337BE"/>
    <w:p w:rsidR="003337BE" w:rsidRPr="005823E5" w:rsidRDefault="003337BE" w:rsidP="0066088B"/>
    <w:p w:rsidR="005C0212" w:rsidRDefault="005C0212">
      <w:pPr>
        <w:rPr>
          <w:b/>
          <w:sz w:val="28"/>
        </w:rPr>
      </w:pPr>
      <w:r>
        <w:rPr>
          <w:b/>
          <w:sz w:val="28"/>
        </w:rPr>
        <w:br w:type="page"/>
      </w:r>
    </w:p>
    <w:p w:rsidR="0028184F" w:rsidRDefault="0028184F" w:rsidP="0028184F">
      <w:pPr>
        <w:rPr>
          <w:b/>
          <w:sz w:val="28"/>
        </w:rPr>
      </w:pPr>
      <w:r w:rsidRPr="0028184F">
        <w:rPr>
          <w:b/>
          <w:sz w:val="28"/>
        </w:rPr>
        <w:lastRenderedPageBreak/>
        <w:t xml:space="preserve">For Questions </w:t>
      </w:r>
      <w:r>
        <w:rPr>
          <w:b/>
          <w:sz w:val="28"/>
        </w:rPr>
        <w:t>6</w:t>
      </w:r>
      <w:r w:rsidRPr="0028184F">
        <w:rPr>
          <w:b/>
          <w:sz w:val="28"/>
        </w:rPr>
        <w:t xml:space="preserve"> – </w:t>
      </w:r>
      <w:r>
        <w:rPr>
          <w:b/>
          <w:sz w:val="28"/>
        </w:rPr>
        <w:t>10</w:t>
      </w:r>
      <w:r w:rsidRPr="0028184F">
        <w:rPr>
          <w:b/>
          <w:sz w:val="28"/>
        </w:rPr>
        <w:t xml:space="preserve"> use the “</w:t>
      </w:r>
      <w:proofErr w:type="spellStart"/>
      <w:r>
        <w:rPr>
          <w:b/>
          <w:sz w:val="28"/>
        </w:rPr>
        <w:t>HollywoodMovies</w:t>
      </w:r>
      <w:proofErr w:type="spellEnd"/>
      <w:r w:rsidRPr="0028184F">
        <w:rPr>
          <w:b/>
          <w:sz w:val="28"/>
        </w:rPr>
        <w:t>” data set:</w:t>
      </w:r>
    </w:p>
    <w:p w:rsidR="00FC2818" w:rsidRPr="00FC2818" w:rsidRDefault="00FC2818" w:rsidP="0028184F">
      <w:r>
        <w:t>This dataset contains information for 970 movies released by Hollywood between 2007 and 2013.  It contains the following variables:</w:t>
      </w:r>
    </w:p>
    <w:p w:rsidR="00FB645C" w:rsidRDefault="00FB645C" w:rsidP="00FB645C">
      <w:pPr>
        <w:pStyle w:val="ListParagraph"/>
        <w:numPr>
          <w:ilvl w:val="0"/>
          <w:numId w:val="2"/>
        </w:numPr>
      </w:pPr>
      <w:r w:rsidRPr="00FC2818">
        <w:rPr>
          <w:b/>
        </w:rPr>
        <w:t>Movie</w:t>
      </w:r>
      <w:r>
        <w:t>: Title of the movie</w:t>
      </w:r>
    </w:p>
    <w:p w:rsidR="00FB645C" w:rsidRDefault="00FB645C" w:rsidP="00FB645C">
      <w:pPr>
        <w:pStyle w:val="ListParagraph"/>
        <w:numPr>
          <w:ilvl w:val="0"/>
          <w:numId w:val="2"/>
        </w:numPr>
      </w:pPr>
      <w:proofErr w:type="spellStart"/>
      <w:r w:rsidRPr="00FC2818">
        <w:rPr>
          <w:b/>
        </w:rPr>
        <w:t>LeadStudio</w:t>
      </w:r>
      <w:proofErr w:type="spellEnd"/>
      <w:r>
        <w:t>: Studio that released the movie</w:t>
      </w:r>
    </w:p>
    <w:p w:rsidR="00FB645C" w:rsidRDefault="00FB645C" w:rsidP="00FB645C">
      <w:pPr>
        <w:pStyle w:val="ListParagraph"/>
        <w:numPr>
          <w:ilvl w:val="0"/>
          <w:numId w:val="2"/>
        </w:numPr>
      </w:pPr>
      <w:proofErr w:type="spellStart"/>
      <w:r w:rsidRPr="00FC2818">
        <w:rPr>
          <w:b/>
        </w:rPr>
        <w:t>RottenTomatoes</w:t>
      </w:r>
      <w:proofErr w:type="spellEnd"/>
      <w:r>
        <w:t>: Rotten Tomatoes rating (from critics)</w:t>
      </w:r>
    </w:p>
    <w:p w:rsidR="00FB645C" w:rsidRDefault="00FB645C" w:rsidP="00FB645C">
      <w:pPr>
        <w:pStyle w:val="ListParagraph"/>
        <w:numPr>
          <w:ilvl w:val="0"/>
          <w:numId w:val="2"/>
        </w:numPr>
      </w:pPr>
      <w:proofErr w:type="spellStart"/>
      <w:r w:rsidRPr="00FC2818">
        <w:rPr>
          <w:b/>
        </w:rPr>
        <w:t>AudienceScore</w:t>
      </w:r>
      <w:proofErr w:type="spellEnd"/>
      <w:r>
        <w:t>: Rotten Tomatoes rating (from the audience)</w:t>
      </w:r>
    </w:p>
    <w:p w:rsidR="00FB645C" w:rsidRDefault="00FB645C" w:rsidP="00FB645C">
      <w:pPr>
        <w:pStyle w:val="ListParagraph"/>
        <w:numPr>
          <w:ilvl w:val="0"/>
          <w:numId w:val="2"/>
        </w:numPr>
      </w:pPr>
      <w:r w:rsidRPr="00FC2818">
        <w:rPr>
          <w:b/>
        </w:rPr>
        <w:t>Story</w:t>
      </w:r>
      <w:r>
        <w:t>: Category of the movies general theme</w:t>
      </w:r>
    </w:p>
    <w:p w:rsidR="00FB645C" w:rsidRDefault="00FB645C" w:rsidP="00FB645C">
      <w:pPr>
        <w:pStyle w:val="ListParagraph"/>
        <w:numPr>
          <w:ilvl w:val="0"/>
          <w:numId w:val="2"/>
        </w:numPr>
      </w:pPr>
      <w:r w:rsidRPr="00FC2818">
        <w:rPr>
          <w:b/>
        </w:rPr>
        <w:t>Genre</w:t>
      </w:r>
      <w:r>
        <w:t>: One of 14 possible genres</w:t>
      </w:r>
    </w:p>
    <w:p w:rsidR="00FB645C" w:rsidRDefault="00FB645C" w:rsidP="00FB645C">
      <w:pPr>
        <w:pStyle w:val="ListParagraph"/>
        <w:numPr>
          <w:ilvl w:val="0"/>
          <w:numId w:val="2"/>
        </w:numPr>
      </w:pPr>
      <w:proofErr w:type="spellStart"/>
      <w:r w:rsidRPr="00FC2818">
        <w:rPr>
          <w:b/>
        </w:rPr>
        <w:t>TheatersOpenWeek</w:t>
      </w:r>
      <w:proofErr w:type="spellEnd"/>
      <w:r>
        <w:t>: Number of theaters the movie was in screened in on opening weekend</w:t>
      </w:r>
    </w:p>
    <w:p w:rsidR="00FB645C" w:rsidRDefault="00FB645C" w:rsidP="00FB645C">
      <w:pPr>
        <w:pStyle w:val="ListParagraph"/>
        <w:numPr>
          <w:ilvl w:val="0"/>
          <w:numId w:val="2"/>
        </w:numPr>
      </w:pPr>
      <w:proofErr w:type="spellStart"/>
      <w:r w:rsidRPr="00FC2818">
        <w:rPr>
          <w:b/>
        </w:rPr>
        <w:t>OpeningWeekend</w:t>
      </w:r>
      <w:proofErr w:type="spellEnd"/>
      <w:r>
        <w:t>: Gross revenue on opening weekend</w:t>
      </w:r>
    </w:p>
    <w:p w:rsidR="00FB645C" w:rsidRDefault="00FB645C" w:rsidP="00FB645C">
      <w:pPr>
        <w:pStyle w:val="ListParagraph"/>
        <w:numPr>
          <w:ilvl w:val="0"/>
          <w:numId w:val="2"/>
        </w:numPr>
      </w:pPr>
      <w:proofErr w:type="spellStart"/>
      <w:r w:rsidRPr="00FC2818">
        <w:rPr>
          <w:b/>
        </w:rPr>
        <w:t>BOAverageOpenWeek</w:t>
      </w:r>
      <w:proofErr w:type="spellEnd"/>
      <w:r>
        <w:t>: Average box office income per theater on opening weekend</w:t>
      </w:r>
    </w:p>
    <w:p w:rsidR="00FB645C" w:rsidRDefault="00FB645C" w:rsidP="00FB645C">
      <w:pPr>
        <w:pStyle w:val="ListParagraph"/>
        <w:numPr>
          <w:ilvl w:val="0"/>
          <w:numId w:val="2"/>
        </w:numPr>
      </w:pPr>
      <w:proofErr w:type="spellStart"/>
      <w:r w:rsidRPr="00FC2818">
        <w:rPr>
          <w:b/>
        </w:rPr>
        <w:t>DomesticGross</w:t>
      </w:r>
      <w:proofErr w:type="spellEnd"/>
      <w:r>
        <w:t>: Gross income for domestic viewers (in millions)</w:t>
      </w:r>
    </w:p>
    <w:p w:rsidR="00FB645C" w:rsidRDefault="00FB645C" w:rsidP="00FB645C">
      <w:pPr>
        <w:pStyle w:val="ListParagraph"/>
        <w:numPr>
          <w:ilvl w:val="0"/>
          <w:numId w:val="2"/>
        </w:numPr>
      </w:pPr>
      <w:proofErr w:type="spellStart"/>
      <w:r w:rsidRPr="00FC2818">
        <w:rPr>
          <w:b/>
        </w:rPr>
        <w:t>ForeignGross</w:t>
      </w:r>
      <w:proofErr w:type="spellEnd"/>
      <w:r>
        <w:t>: Gross income for foreign viewers (in millions)</w:t>
      </w:r>
    </w:p>
    <w:p w:rsidR="00FB645C" w:rsidRDefault="00FB645C" w:rsidP="00FB645C">
      <w:pPr>
        <w:pStyle w:val="ListParagraph"/>
        <w:numPr>
          <w:ilvl w:val="0"/>
          <w:numId w:val="2"/>
        </w:numPr>
      </w:pPr>
      <w:proofErr w:type="spellStart"/>
      <w:r w:rsidRPr="00FC2818">
        <w:rPr>
          <w:b/>
        </w:rPr>
        <w:t>WorldGross</w:t>
      </w:r>
      <w:proofErr w:type="spellEnd"/>
      <w:r>
        <w:t>: Gross income for all viewers (in millions)</w:t>
      </w:r>
    </w:p>
    <w:p w:rsidR="00FB645C" w:rsidRDefault="00FB645C" w:rsidP="00FB645C">
      <w:pPr>
        <w:pStyle w:val="ListParagraph"/>
        <w:numPr>
          <w:ilvl w:val="0"/>
          <w:numId w:val="2"/>
        </w:numPr>
      </w:pPr>
      <w:r w:rsidRPr="00FC2818">
        <w:rPr>
          <w:b/>
        </w:rPr>
        <w:t>B</w:t>
      </w:r>
      <w:r w:rsidR="00FC2818" w:rsidRPr="00FC2818">
        <w:rPr>
          <w:b/>
        </w:rPr>
        <w:t>udget</w:t>
      </w:r>
      <w:r w:rsidR="00FC2818">
        <w:t>: Production budget (in millions)</w:t>
      </w:r>
    </w:p>
    <w:p w:rsidR="00FC2818" w:rsidRDefault="00FC2818" w:rsidP="00FB645C">
      <w:pPr>
        <w:pStyle w:val="ListParagraph"/>
        <w:numPr>
          <w:ilvl w:val="0"/>
          <w:numId w:val="2"/>
        </w:numPr>
      </w:pPr>
      <w:r w:rsidRPr="00FC2818">
        <w:rPr>
          <w:b/>
        </w:rPr>
        <w:t>Profitability</w:t>
      </w:r>
      <w:r>
        <w:t xml:space="preserve">: </w:t>
      </w:r>
      <w:proofErr w:type="spellStart"/>
      <w:r>
        <w:t>WorldGross</w:t>
      </w:r>
      <w:proofErr w:type="spellEnd"/>
      <w:r>
        <w:t xml:space="preserve"> as a percentage of Budget</w:t>
      </w:r>
    </w:p>
    <w:p w:rsidR="00FC2818" w:rsidRDefault="00FC2818" w:rsidP="00FB645C">
      <w:pPr>
        <w:pStyle w:val="ListParagraph"/>
        <w:numPr>
          <w:ilvl w:val="0"/>
          <w:numId w:val="2"/>
        </w:numPr>
      </w:pPr>
      <w:proofErr w:type="spellStart"/>
      <w:r w:rsidRPr="00FC2818">
        <w:rPr>
          <w:b/>
        </w:rPr>
        <w:t>OpenProfit</w:t>
      </w:r>
      <w:proofErr w:type="spellEnd"/>
      <w:r>
        <w:t>: Percentage of budget earned on opening weekend</w:t>
      </w:r>
    </w:p>
    <w:p w:rsidR="00FC2818" w:rsidRPr="00FB645C" w:rsidRDefault="00FC2818" w:rsidP="00FB645C">
      <w:pPr>
        <w:pStyle w:val="ListParagraph"/>
        <w:numPr>
          <w:ilvl w:val="0"/>
          <w:numId w:val="2"/>
        </w:numPr>
      </w:pPr>
      <w:r w:rsidRPr="00FC2818">
        <w:rPr>
          <w:b/>
        </w:rPr>
        <w:t>Year</w:t>
      </w:r>
      <w:r>
        <w:t>: Year the movie was released</w:t>
      </w:r>
    </w:p>
    <w:p w:rsidR="005C0212" w:rsidRDefault="005C0212">
      <w:pPr>
        <w:rPr>
          <w:rFonts w:asciiTheme="majorHAnsi" w:eastAsiaTheme="majorEastAsia" w:hAnsiTheme="majorHAnsi" w:cstheme="majorBidi"/>
          <w:color w:val="FF0000"/>
          <w:sz w:val="26"/>
          <w:szCs w:val="26"/>
        </w:rPr>
      </w:pPr>
      <w:r>
        <w:rPr>
          <w:color w:val="FF0000"/>
        </w:rPr>
        <w:br w:type="page"/>
      </w:r>
    </w:p>
    <w:p w:rsidR="0028184F" w:rsidRPr="005823E5" w:rsidRDefault="0028184F" w:rsidP="0028184F">
      <w:pPr>
        <w:pStyle w:val="Heading2"/>
        <w:rPr>
          <w:color w:val="FF0000"/>
        </w:rPr>
      </w:pPr>
      <w:r w:rsidRPr="005823E5">
        <w:rPr>
          <w:color w:val="FF0000"/>
        </w:rPr>
        <w:lastRenderedPageBreak/>
        <w:t>Question #</w:t>
      </w:r>
      <w:r>
        <w:rPr>
          <w:color w:val="FF0000"/>
        </w:rPr>
        <w:t>6</w:t>
      </w:r>
      <w:r w:rsidRPr="005823E5">
        <w:rPr>
          <w:color w:val="FF0000"/>
        </w:rPr>
        <w:t>:</w:t>
      </w:r>
    </w:p>
    <w:p w:rsidR="0066088B" w:rsidRDefault="0028184F">
      <w:r>
        <w:t>Do movies in the Action genre have larger budgets than</w:t>
      </w:r>
      <w:r w:rsidR="00FB5B10">
        <w:t xml:space="preserve"> the</w:t>
      </w:r>
      <w:r>
        <w:t xml:space="preserve"> movies in all</w:t>
      </w:r>
      <w:r w:rsidR="00FB5B10">
        <w:t xml:space="preserve"> of the</w:t>
      </w:r>
      <w:r>
        <w:t xml:space="preserve"> other genres?</w:t>
      </w:r>
    </w:p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2276"/>
        <w:gridCol w:w="7684"/>
      </w:tblGrid>
      <w:tr w:rsidR="00094424" w:rsidTr="00FC2818">
        <w:trPr>
          <w:trHeight w:val="1001"/>
        </w:trPr>
        <w:tc>
          <w:tcPr>
            <w:tcW w:w="2276" w:type="dxa"/>
          </w:tcPr>
          <w:p w:rsidR="00094424" w:rsidRDefault="00094424" w:rsidP="00094424">
            <w:r>
              <w:t>Data scenario:</w:t>
            </w:r>
          </w:p>
        </w:tc>
        <w:tc>
          <w:tcPr>
            <w:tcW w:w="7684" w:type="dxa"/>
          </w:tcPr>
          <w:p w:rsidR="00094424" w:rsidRDefault="00094424" w:rsidP="00094424">
            <w:r w:rsidRPr="003337BE">
              <w:rPr>
                <w:color w:val="4472C4" w:themeColor="accent5"/>
              </w:rPr>
              <w:t xml:space="preserve">One </w:t>
            </w:r>
            <w:r>
              <w:rPr>
                <w:color w:val="4472C4" w:themeColor="accent5"/>
              </w:rPr>
              <w:t>Quantitative</w:t>
            </w:r>
            <w:r w:rsidRPr="003337BE">
              <w:rPr>
                <w:color w:val="4472C4" w:themeColor="accent5"/>
              </w:rPr>
              <w:t xml:space="preserve"> Variable</w:t>
            </w:r>
            <w:r>
              <w:rPr>
                <w:color w:val="4472C4" w:themeColor="accent5"/>
              </w:rPr>
              <w:t xml:space="preserve"> with groups</w:t>
            </w:r>
          </w:p>
        </w:tc>
      </w:tr>
      <w:tr w:rsidR="00094424" w:rsidTr="00FC2818">
        <w:trPr>
          <w:trHeight w:val="950"/>
        </w:trPr>
        <w:tc>
          <w:tcPr>
            <w:tcW w:w="2276" w:type="dxa"/>
          </w:tcPr>
          <w:p w:rsidR="00094424" w:rsidRDefault="00094424" w:rsidP="00094424">
            <w:r>
              <w:t>Method chosen (include your rationale):</w:t>
            </w:r>
          </w:p>
        </w:tc>
        <w:tc>
          <w:tcPr>
            <w:tcW w:w="7684" w:type="dxa"/>
          </w:tcPr>
          <w:p w:rsidR="00094424" w:rsidRDefault="00976306" w:rsidP="00094424">
            <w:r w:rsidRPr="00976306">
              <w:rPr>
                <w:color w:val="5B9BD5" w:themeColor="accent1"/>
              </w:rPr>
              <w:t>Two-sample t-test, while the data are highly right skewed the sample size is large in each group</w:t>
            </w:r>
          </w:p>
        </w:tc>
      </w:tr>
      <w:tr w:rsidR="00976306" w:rsidTr="00FC2818">
        <w:trPr>
          <w:trHeight w:val="1001"/>
        </w:trPr>
        <w:tc>
          <w:tcPr>
            <w:tcW w:w="2276" w:type="dxa"/>
          </w:tcPr>
          <w:p w:rsidR="00976306" w:rsidRDefault="00976306" w:rsidP="00976306">
            <w:r>
              <w:t>Null and alternative hypotheses (if applicable):</w:t>
            </w:r>
          </w:p>
        </w:tc>
        <w:tc>
          <w:tcPr>
            <w:tcW w:w="7684" w:type="dxa"/>
          </w:tcPr>
          <w:p w:rsidR="00976306" w:rsidRPr="005C0212" w:rsidRDefault="006C3D00" w:rsidP="00976306">
            <w:pPr>
              <w:rPr>
                <w:rFonts w:eastAsiaTheme="minorEastAsia"/>
                <w:color w:val="4472C4" w:themeColor="accent5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5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5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72C4" w:themeColor="accent5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Action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72C4" w:themeColor="accent5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not action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72C4" w:themeColor="accent5"/>
                  </w:rPr>
                  <m:t xml:space="preserve">, </m:t>
                </m:r>
              </m:oMath>
            </m:oMathPara>
          </w:p>
          <w:p w:rsidR="00976306" w:rsidRPr="005C0212" w:rsidRDefault="006C3D00" w:rsidP="00976306">
            <w:pPr>
              <w:rPr>
                <w:rFonts w:eastAsiaTheme="minorEastAsia"/>
                <w:color w:val="4472C4" w:themeColor="accent5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5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5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72C4" w:themeColor="accent5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Action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72C4" w:themeColor="accent5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5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5"/>
                      </w:rPr>
                      <m:t>not action</m:t>
                    </m:r>
                  </m:sub>
                </m:sSub>
              </m:oMath>
            </m:oMathPara>
          </w:p>
          <w:p w:rsidR="00976306" w:rsidRPr="00924B35" w:rsidRDefault="00976306" w:rsidP="00976306">
            <w:pPr>
              <w:rPr>
                <w:rFonts w:eastAsiaTheme="minorEastAsia"/>
              </w:rPr>
            </w:pPr>
          </w:p>
          <w:p w:rsidR="00976306" w:rsidRPr="00924B35" w:rsidRDefault="00976306" w:rsidP="00976306">
            <w:pPr>
              <w:rPr>
                <w:rFonts w:eastAsiaTheme="minorEastAsia"/>
              </w:rPr>
            </w:pPr>
          </w:p>
        </w:tc>
      </w:tr>
      <w:tr w:rsidR="00976306" w:rsidTr="00FC2818">
        <w:trPr>
          <w:trHeight w:val="950"/>
        </w:trPr>
        <w:tc>
          <w:tcPr>
            <w:tcW w:w="2276" w:type="dxa"/>
          </w:tcPr>
          <w:p w:rsidR="00976306" w:rsidRDefault="00976306" w:rsidP="00976306">
            <w:r>
              <w:t>Test statistic or Confidence Interval (show your calculation):</w:t>
            </w:r>
          </w:p>
        </w:tc>
        <w:tc>
          <w:tcPr>
            <w:tcW w:w="7684" w:type="dxa"/>
          </w:tcPr>
          <w:p w:rsidR="00976306" w:rsidRPr="00976306" w:rsidRDefault="00976306" w:rsidP="00976306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T = 6.85 with 207 </w:t>
            </w:r>
            <w:proofErr w:type="spellStart"/>
            <w:r>
              <w:rPr>
                <w:color w:val="5B9BD5" w:themeColor="accent1"/>
              </w:rPr>
              <w:t>df</w:t>
            </w:r>
            <w:proofErr w:type="spellEnd"/>
          </w:p>
        </w:tc>
      </w:tr>
      <w:tr w:rsidR="00976306" w:rsidTr="00FC2818">
        <w:trPr>
          <w:trHeight w:val="1001"/>
        </w:trPr>
        <w:tc>
          <w:tcPr>
            <w:tcW w:w="2276" w:type="dxa"/>
          </w:tcPr>
          <w:p w:rsidR="00976306" w:rsidRDefault="00976306" w:rsidP="00976306">
            <w:r>
              <w:t>p-value (if applicable):</w:t>
            </w:r>
          </w:p>
        </w:tc>
        <w:tc>
          <w:tcPr>
            <w:tcW w:w="7684" w:type="dxa"/>
          </w:tcPr>
          <w:p w:rsidR="00976306" w:rsidRDefault="00976306" w:rsidP="00976306">
            <w:r>
              <w:rPr>
                <w:color w:val="5B9BD5" w:themeColor="accent1"/>
              </w:rPr>
              <w:t>p-value of nearly 0</w:t>
            </w:r>
          </w:p>
        </w:tc>
      </w:tr>
      <w:tr w:rsidR="00976306" w:rsidTr="00FC2818">
        <w:trPr>
          <w:trHeight w:val="950"/>
        </w:trPr>
        <w:tc>
          <w:tcPr>
            <w:tcW w:w="2276" w:type="dxa"/>
          </w:tcPr>
          <w:p w:rsidR="00976306" w:rsidRDefault="00976306" w:rsidP="00976306">
            <w:r>
              <w:t>One sentence interpretation:</w:t>
            </w:r>
          </w:p>
        </w:tc>
        <w:tc>
          <w:tcPr>
            <w:tcW w:w="7684" w:type="dxa"/>
          </w:tcPr>
          <w:p w:rsidR="00976306" w:rsidRDefault="00976306" w:rsidP="00976306">
            <w:r>
              <w:rPr>
                <w:color w:val="5B9BD5" w:themeColor="accent1"/>
              </w:rPr>
              <w:t>With a p-value of nearly 0, there is extremely strong evidence that Action movies have larger budgets than the other genres.</w:t>
            </w:r>
          </w:p>
        </w:tc>
      </w:tr>
    </w:tbl>
    <w:p w:rsidR="00FB645C" w:rsidRDefault="00FB645C"/>
    <w:p w:rsidR="005C0212" w:rsidRDefault="005C0212">
      <w:pPr>
        <w:rPr>
          <w:rFonts w:asciiTheme="majorHAnsi" w:eastAsiaTheme="majorEastAsia" w:hAnsiTheme="majorHAnsi" w:cstheme="majorBidi"/>
          <w:color w:val="FF0000"/>
          <w:sz w:val="26"/>
          <w:szCs w:val="26"/>
        </w:rPr>
      </w:pPr>
      <w:r>
        <w:rPr>
          <w:color w:val="FF0000"/>
        </w:rPr>
        <w:br w:type="page"/>
      </w:r>
    </w:p>
    <w:p w:rsidR="0028184F" w:rsidRPr="005823E5" w:rsidRDefault="0028184F" w:rsidP="0028184F">
      <w:pPr>
        <w:pStyle w:val="Heading2"/>
        <w:rPr>
          <w:color w:val="FF0000"/>
        </w:rPr>
      </w:pPr>
      <w:r w:rsidRPr="005823E5">
        <w:rPr>
          <w:color w:val="FF0000"/>
        </w:rPr>
        <w:lastRenderedPageBreak/>
        <w:t>Question #</w:t>
      </w:r>
      <w:r>
        <w:rPr>
          <w:color w:val="FF0000"/>
        </w:rPr>
        <w:t>7</w:t>
      </w:r>
      <w:r w:rsidRPr="005823E5">
        <w:rPr>
          <w:color w:val="FF0000"/>
        </w:rPr>
        <w:t>:</w:t>
      </w:r>
    </w:p>
    <w:p w:rsidR="00FB645C" w:rsidRDefault="00FB645C">
      <w:r>
        <w:t>On average, how much of a movie’s profit is expected to be made on opening weekend?</w:t>
      </w:r>
    </w:p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2276"/>
        <w:gridCol w:w="7684"/>
      </w:tblGrid>
      <w:tr w:rsidR="00FB645C" w:rsidTr="00FC2818">
        <w:trPr>
          <w:trHeight w:val="1001"/>
        </w:trPr>
        <w:tc>
          <w:tcPr>
            <w:tcW w:w="2276" w:type="dxa"/>
          </w:tcPr>
          <w:p w:rsidR="00FB645C" w:rsidRDefault="00FB645C" w:rsidP="00FC2818">
            <w:r>
              <w:t>Data scenario:</w:t>
            </w:r>
          </w:p>
        </w:tc>
        <w:tc>
          <w:tcPr>
            <w:tcW w:w="7684" w:type="dxa"/>
          </w:tcPr>
          <w:p w:rsidR="00FB645C" w:rsidRDefault="00094424" w:rsidP="00FC2818">
            <w:r w:rsidRPr="003337BE">
              <w:rPr>
                <w:color w:val="4472C4" w:themeColor="accent5"/>
              </w:rPr>
              <w:t xml:space="preserve">One </w:t>
            </w:r>
            <w:r>
              <w:rPr>
                <w:color w:val="4472C4" w:themeColor="accent5"/>
              </w:rPr>
              <w:t>Quantitative</w:t>
            </w:r>
            <w:r w:rsidRPr="003337BE">
              <w:rPr>
                <w:color w:val="4472C4" w:themeColor="accent5"/>
              </w:rPr>
              <w:t xml:space="preserve"> Variable</w:t>
            </w:r>
          </w:p>
        </w:tc>
      </w:tr>
      <w:tr w:rsidR="00FB645C" w:rsidTr="00FC2818">
        <w:trPr>
          <w:trHeight w:val="950"/>
        </w:trPr>
        <w:tc>
          <w:tcPr>
            <w:tcW w:w="2276" w:type="dxa"/>
          </w:tcPr>
          <w:p w:rsidR="00FB645C" w:rsidRDefault="00FB645C" w:rsidP="00FC2818">
            <w:r>
              <w:t>Method chosen (include your rationale):</w:t>
            </w:r>
          </w:p>
        </w:tc>
        <w:tc>
          <w:tcPr>
            <w:tcW w:w="7684" w:type="dxa"/>
          </w:tcPr>
          <w:p w:rsidR="00FB645C" w:rsidRDefault="00976306" w:rsidP="00FC2818">
            <w:r w:rsidRPr="00976306">
              <w:rPr>
                <w:color w:val="5B9BD5" w:themeColor="accent1"/>
              </w:rPr>
              <w:t>Confidence interval using the t-distribution because n is large</w:t>
            </w:r>
          </w:p>
        </w:tc>
      </w:tr>
      <w:tr w:rsidR="00FB645C" w:rsidTr="00FC2818">
        <w:trPr>
          <w:trHeight w:val="1001"/>
        </w:trPr>
        <w:tc>
          <w:tcPr>
            <w:tcW w:w="2276" w:type="dxa"/>
          </w:tcPr>
          <w:p w:rsidR="00FB645C" w:rsidRDefault="00FB645C" w:rsidP="00FC2818">
            <w:r>
              <w:t>Null and alternative hypotheses (if applicable):</w:t>
            </w:r>
          </w:p>
        </w:tc>
        <w:tc>
          <w:tcPr>
            <w:tcW w:w="7684" w:type="dxa"/>
          </w:tcPr>
          <w:p w:rsidR="00FB645C" w:rsidRPr="00976306" w:rsidRDefault="00976306" w:rsidP="00FC2818">
            <w:pPr>
              <w:rPr>
                <w:color w:val="5B9BD5" w:themeColor="accent1"/>
              </w:rPr>
            </w:pPr>
            <w:r w:rsidRPr="00976306">
              <w:rPr>
                <w:color w:val="5B9BD5" w:themeColor="accent1"/>
              </w:rPr>
              <w:t>NA</w:t>
            </w:r>
          </w:p>
        </w:tc>
      </w:tr>
      <w:tr w:rsidR="00FB645C" w:rsidTr="00FC2818">
        <w:trPr>
          <w:trHeight w:val="950"/>
        </w:trPr>
        <w:tc>
          <w:tcPr>
            <w:tcW w:w="2276" w:type="dxa"/>
          </w:tcPr>
          <w:p w:rsidR="00FB645C" w:rsidRDefault="00FB645C" w:rsidP="00FC2818">
            <w:r>
              <w:t>Test statistic or Confidence Interval (show your calculation):</w:t>
            </w:r>
          </w:p>
        </w:tc>
        <w:tc>
          <w:tcPr>
            <w:tcW w:w="7684" w:type="dxa"/>
          </w:tcPr>
          <w:p w:rsidR="00FB645C" w:rsidRPr="00976306" w:rsidRDefault="00976306" w:rsidP="00FC2818">
            <w:pPr>
              <w:rPr>
                <w:color w:val="5B9BD5" w:themeColor="accent1"/>
              </w:rPr>
            </w:pPr>
            <w:r w:rsidRPr="00976306">
              <w:rPr>
                <w:color w:val="5B9BD5" w:themeColor="accent1"/>
              </w:rPr>
              <w:t>(51.75, 72.70)</w:t>
            </w:r>
          </w:p>
        </w:tc>
      </w:tr>
      <w:tr w:rsidR="00FB645C" w:rsidTr="00FC2818">
        <w:trPr>
          <w:trHeight w:val="1001"/>
        </w:trPr>
        <w:tc>
          <w:tcPr>
            <w:tcW w:w="2276" w:type="dxa"/>
          </w:tcPr>
          <w:p w:rsidR="00FB645C" w:rsidRDefault="00FB645C" w:rsidP="00FC2818">
            <w:r>
              <w:t>p-value (if applicable):</w:t>
            </w:r>
          </w:p>
        </w:tc>
        <w:tc>
          <w:tcPr>
            <w:tcW w:w="7684" w:type="dxa"/>
          </w:tcPr>
          <w:p w:rsidR="00FB645C" w:rsidRPr="00976306" w:rsidRDefault="00976306" w:rsidP="00FC2818">
            <w:pPr>
              <w:rPr>
                <w:color w:val="5B9BD5" w:themeColor="accent1"/>
              </w:rPr>
            </w:pPr>
            <w:r w:rsidRPr="00976306">
              <w:rPr>
                <w:color w:val="5B9BD5" w:themeColor="accent1"/>
              </w:rPr>
              <w:t>NA</w:t>
            </w:r>
          </w:p>
        </w:tc>
      </w:tr>
      <w:tr w:rsidR="00FB645C" w:rsidTr="00FC2818">
        <w:trPr>
          <w:trHeight w:val="950"/>
        </w:trPr>
        <w:tc>
          <w:tcPr>
            <w:tcW w:w="2276" w:type="dxa"/>
          </w:tcPr>
          <w:p w:rsidR="00FB645C" w:rsidRDefault="00FB645C" w:rsidP="00FC2818">
            <w:r>
              <w:t>One sentence interpretation:</w:t>
            </w:r>
          </w:p>
        </w:tc>
        <w:tc>
          <w:tcPr>
            <w:tcW w:w="7684" w:type="dxa"/>
          </w:tcPr>
          <w:p w:rsidR="00FB645C" w:rsidRPr="00976306" w:rsidRDefault="00976306" w:rsidP="00FC2818">
            <w:pPr>
              <w:rPr>
                <w:color w:val="5B9BD5" w:themeColor="accent1"/>
              </w:rPr>
            </w:pPr>
            <w:r w:rsidRPr="00976306">
              <w:rPr>
                <w:color w:val="5B9BD5" w:themeColor="accent1"/>
              </w:rPr>
              <w:t>We are 95% confidence that movies will on average make between 51.75% and 72.70% of their profit on opening weekend.</w:t>
            </w:r>
          </w:p>
        </w:tc>
      </w:tr>
    </w:tbl>
    <w:p w:rsidR="0028184F" w:rsidRDefault="0028184F">
      <w:r>
        <w:br w:type="page"/>
      </w:r>
    </w:p>
    <w:p w:rsidR="0028184F" w:rsidRDefault="0028184F" w:rsidP="0028184F">
      <w:pPr>
        <w:pStyle w:val="Heading2"/>
        <w:rPr>
          <w:color w:val="FF0000"/>
        </w:rPr>
      </w:pPr>
      <w:r w:rsidRPr="005823E5">
        <w:rPr>
          <w:color w:val="FF0000"/>
        </w:rPr>
        <w:lastRenderedPageBreak/>
        <w:t>Question #</w:t>
      </w:r>
      <w:r>
        <w:rPr>
          <w:color w:val="FF0000"/>
        </w:rPr>
        <w:t>8</w:t>
      </w:r>
      <w:r w:rsidRPr="005823E5">
        <w:rPr>
          <w:color w:val="FF0000"/>
        </w:rPr>
        <w:t>:</w:t>
      </w:r>
    </w:p>
    <w:p w:rsidR="0028184F" w:rsidRDefault="0028184F" w:rsidP="0028184F">
      <w:r>
        <w:t>Do Rotten Tomatoes critics tend to rate movies lower than the audience does?</w:t>
      </w:r>
    </w:p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2276"/>
        <w:gridCol w:w="7684"/>
      </w:tblGrid>
      <w:tr w:rsidR="00FB645C" w:rsidTr="00FC2818">
        <w:trPr>
          <w:trHeight w:val="1001"/>
        </w:trPr>
        <w:tc>
          <w:tcPr>
            <w:tcW w:w="2276" w:type="dxa"/>
          </w:tcPr>
          <w:p w:rsidR="00FB645C" w:rsidRDefault="00FB645C" w:rsidP="00FC2818">
            <w:r>
              <w:t>Data scenario:</w:t>
            </w:r>
          </w:p>
        </w:tc>
        <w:tc>
          <w:tcPr>
            <w:tcW w:w="7684" w:type="dxa"/>
          </w:tcPr>
          <w:p w:rsidR="00FB645C" w:rsidRDefault="00094424" w:rsidP="00094424">
            <w:r>
              <w:rPr>
                <w:color w:val="4472C4" w:themeColor="accent5"/>
              </w:rPr>
              <w:t>Paired</w:t>
            </w:r>
            <w:r w:rsidRPr="003337BE">
              <w:rPr>
                <w:color w:val="4472C4" w:themeColor="accent5"/>
              </w:rPr>
              <w:t xml:space="preserve"> </w:t>
            </w:r>
            <w:r>
              <w:rPr>
                <w:color w:val="4472C4" w:themeColor="accent5"/>
              </w:rPr>
              <w:t>Quantitative</w:t>
            </w:r>
            <w:r w:rsidRPr="003337BE">
              <w:rPr>
                <w:color w:val="4472C4" w:themeColor="accent5"/>
              </w:rPr>
              <w:t xml:space="preserve"> </w:t>
            </w:r>
            <w:r>
              <w:rPr>
                <w:color w:val="4472C4" w:themeColor="accent5"/>
              </w:rPr>
              <w:t>Data</w:t>
            </w:r>
          </w:p>
        </w:tc>
      </w:tr>
      <w:tr w:rsidR="00FB645C" w:rsidTr="00FC2818">
        <w:trPr>
          <w:trHeight w:val="950"/>
        </w:trPr>
        <w:tc>
          <w:tcPr>
            <w:tcW w:w="2276" w:type="dxa"/>
          </w:tcPr>
          <w:p w:rsidR="00FB645C" w:rsidRDefault="00FB645C" w:rsidP="00FC2818">
            <w:r>
              <w:t>Method chosen (include your rationale):</w:t>
            </w:r>
          </w:p>
        </w:tc>
        <w:tc>
          <w:tcPr>
            <w:tcW w:w="7684" w:type="dxa"/>
          </w:tcPr>
          <w:p w:rsidR="00FB645C" w:rsidRPr="0061519A" w:rsidRDefault="0061519A" w:rsidP="00FC2818">
            <w:pPr>
              <w:rPr>
                <w:color w:val="5B9BD5" w:themeColor="accent1"/>
              </w:rPr>
            </w:pPr>
            <w:r w:rsidRPr="0061519A">
              <w:rPr>
                <w:color w:val="5B9BD5" w:themeColor="accent1"/>
              </w:rPr>
              <w:t>Paired t-test</w:t>
            </w:r>
          </w:p>
        </w:tc>
      </w:tr>
      <w:tr w:rsidR="0061519A" w:rsidTr="00FC2818">
        <w:trPr>
          <w:trHeight w:val="1001"/>
        </w:trPr>
        <w:tc>
          <w:tcPr>
            <w:tcW w:w="2276" w:type="dxa"/>
          </w:tcPr>
          <w:p w:rsidR="0061519A" w:rsidRDefault="0061519A" w:rsidP="0061519A">
            <w:r>
              <w:t>Null and alternative hypotheses (if applicable):</w:t>
            </w:r>
          </w:p>
        </w:tc>
        <w:tc>
          <w:tcPr>
            <w:tcW w:w="7684" w:type="dxa"/>
          </w:tcPr>
          <w:p w:rsidR="0061519A" w:rsidRPr="0061519A" w:rsidRDefault="006C3D00" w:rsidP="0061519A">
            <w:pPr>
              <w:rPr>
                <w:rFonts w:eastAsiaTheme="minorEastAsia"/>
                <w:color w:val="5B9BD5" w:themeColor="accen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5B9BD5" w:themeColor="accen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5B9BD5" w:themeColor="accent1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5B9BD5" w:themeColor="accent1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5B9BD5" w:themeColor="accent1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5B9BD5" w:themeColor="accent1"/>
                      </w:rPr>
                      <m:t>Critics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5B9BD5" w:themeColor="accent1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5B9BD5" w:themeColor="accent1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5B9BD5" w:themeColor="accent1"/>
                      </w:rPr>
                      <m:t>Audience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5B9BD5" w:themeColor="accent1"/>
                  </w:rPr>
                  <m:t xml:space="preserve">, </m:t>
                </m:r>
              </m:oMath>
            </m:oMathPara>
          </w:p>
          <w:p w:rsidR="0061519A" w:rsidRPr="0061519A" w:rsidRDefault="006C3D00" w:rsidP="0061519A">
            <w:pPr>
              <w:rPr>
                <w:rFonts w:eastAsiaTheme="minorEastAsia"/>
                <w:color w:val="5B9BD5" w:themeColor="accen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5B9BD5" w:themeColor="accen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5B9BD5" w:themeColor="accent1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5B9BD5" w:themeColor="accent1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5B9BD5" w:themeColor="accent1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5B9BD5" w:themeColor="accent1"/>
                      </w:rPr>
                      <m:t>Critics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5B9BD5" w:themeColor="accent1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5B9BD5" w:themeColor="accent1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5B9BD5" w:themeColor="accent1"/>
                      </w:rPr>
                      <m:t>Audience</m:t>
                    </m:r>
                  </m:sub>
                </m:sSub>
              </m:oMath>
            </m:oMathPara>
          </w:p>
          <w:p w:rsidR="0061519A" w:rsidRPr="0061519A" w:rsidRDefault="0061519A" w:rsidP="0061519A">
            <w:pPr>
              <w:rPr>
                <w:rFonts w:eastAsiaTheme="minorEastAsia"/>
                <w:color w:val="5B9BD5" w:themeColor="accent1"/>
              </w:rPr>
            </w:pPr>
          </w:p>
          <w:p w:rsidR="0061519A" w:rsidRPr="0061519A" w:rsidRDefault="0061519A" w:rsidP="0061519A">
            <w:pPr>
              <w:rPr>
                <w:rFonts w:eastAsiaTheme="minorEastAsia"/>
                <w:color w:val="5B9BD5" w:themeColor="accent1"/>
              </w:rPr>
            </w:pPr>
          </w:p>
        </w:tc>
      </w:tr>
      <w:tr w:rsidR="0061519A" w:rsidTr="00FC2818">
        <w:trPr>
          <w:trHeight w:val="950"/>
        </w:trPr>
        <w:tc>
          <w:tcPr>
            <w:tcW w:w="2276" w:type="dxa"/>
          </w:tcPr>
          <w:p w:rsidR="0061519A" w:rsidRDefault="0061519A" w:rsidP="0061519A">
            <w:r>
              <w:t>Test statistic or Confidence Interval (show your calculation):</w:t>
            </w:r>
          </w:p>
        </w:tc>
        <w:tc>
          <w:tcPr>
            <w:tcW w:w="7684" w:type="dxa"/>
          </w:tcPr>
          <w:p w:rsidR="0061519A" w:rsidRPr="0061519A" w:rsidRDefault="0061519A" w:rsidP="0061519A">
            <w:pPr>
              <w:rPr>
                <w:color w:val="5B9BD5" w:themeColor="accent1"/>
              </w:rPr>
            </w:pPr>
            <m:oMathPara>
              <m:oMath>
                <m:r>
                  <w:rPr>
                    <w:rFonts w:ascii="Cambria Math" w:hAnsi="Cambria Math"/>
                    <w:color w:val="5B9BD5" w:themeColor="accent1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B9BD5" w:themeColor="accen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5B9BD5" w:themeColor="accen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1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5B9BD5" w:themeColor="accent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5B9BD5" w:themeColor="accent1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5B9BD5" w:themeColor="accent1"/>
                              </w:rPr>
                              <m:t>Critics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5B9BD5" w:themeColor="accen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1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5B9BD5" w:themeColor="accent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5B9BD5" w:themeColor="accent1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5B9BD5" w:themeColor="accent1"/>
                              </w:rPr>
                              <m:t xml:space="preserve">Audience 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5B9BD5" w:themeColor="accent1"/>
                      </w:rPr>
                      <m:t>-0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5B9BD5" w:themeColor="accent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5B9BD5" w:themeColor="accent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5B9BD5" w:themeColor="accen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5B9BD5" w:themeColor="accent1"/>
                                  </w:rPr>
                                  <m:t>diff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5B9BD5" w:themeColor="accent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5B9BD5" w:themeColor="accen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5B9BD5" w:themeColor="accent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5B9BD5" w:themeColor="accent1"/>
                                  </w:rPr>
                                  <m:t>diff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  <w:color w:val="5B9BD5" w:themeColor="accent1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B9BD5" w:themeColor="accen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5B9BD5" w:themeColor="accent1"/>
                      </w:rPr>
                      <m:t>-9.525</m:t>
                    </m:r>
                  </m:num>
                  <m:den>
                    <m:r>
                      <w:rPr>
                        <w:rFonts w:ascii="Cambria Math" w:hAnsi="Cambria Math"/>
                        <w:color w:val="5B9BD5" w:themeColor="accent1"/>
                      </w:rPr>
                      <m:t>0.637</m:t>
                    </m:r>
                  </m:den>
                </m:f>
                <m:r>
                  <w:rPr>
                    <w:rFonts w:ascii="Cambria Math" w:hAnsi="Cambria Math"/>
                    <w:color w:val="5B9BD5" w:themeColor="accent1"/>
                  </w:rPr>
                  <m:t>=-14.95</m:t>
                </m:r>
              </m:oMath>
            </m:oMathPara>
          </w:p>
        </w:tc>
      </w:tr>
      <w:tr w:rsidR="00FB645C" w:rsidTr="00FC2818">
        <w:trPr>
          <w:trHeight w:val="1001"/>
        </w:trPr>
        <w:tc>
          <w:tcPr>
            <w:tcW w:w="2276" w:type="dxa"/>
          </w:tcPr>
          <w:p w:rsidR="00FB645C" w:rsidRDefault="00FB645C" w:rsidP="00FC2818">
            <w:r>
              <w:t>p-value (if applicable):</w:t>
            </w:r>
          </w:p>
        </w:tc>
        <w:tc>
          <w:tcPr>
            <w:tcW w:w="7684" w:type="dxa"/>
          </w:tcPr>
          <w:p w:rsidR="00FB645C" w:rsidRPr="0061519A" w:rsidRDefault="0061519A" w:rsidP="00FC2818">
            <w:pPr>
              <w:rPr>
                <w:color w:val="5B9BD5" w:themeColor="accent1"/>
              </w:rPr>
            </w:pPr>
            <w:r w:rsidRPr="0061519A">
              <w:rPr>
                <w:color w:val="5B9BD5" w:themeColor="accent1"/>
              </w:rPr>
              <w:t>Nearly 0</w:t>
            </w:r>
          </w:p>
        </w:tc>
      </w:tr>
      <w:tr w:rsidR="00FB645C" w:rsidTr="00FC2818">
        <w:trPr>
          <w:trHeight w:val="950"/>
        </w:trPr>
        <w:tc>
          <w:tcPr>
            <w:tcW w:w="2276" w:type="dxa"/>
          </w:tcPr>
          <w:p w:rsidR="00FB645C" w:rsidRDefault="00FB645C" w:rsidP="00FC2818">
            <w:r>
              <w:t>One sentence interpretation:</w:t>
            </w:r>
          </w:p>
        </w:tc>
        <w:tc>
          <w:tcPr>
            <w:tcW w:w="7684" w:type="dxa"/>
          </w:tcPr>
          <w:p w:rsidR="00FB645C" w:rsidRPr="0061519A" w:rsidRDefault="0061519A" w:rsidP="00FC2818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There is overwhelming evidence that critics tend to rate movies lower than the audience does.</w:t>
            </w:r>
          </w:p>
        </w:tc>
      </w:tr>
    </w:tbl>
    <w:p w:rsidR="00FB645C" w:rsidRPr="0028184F" w:rsidRDefault="00FB645C" w:rsidP="0028184F"/>
    <w:p w:rsidR="005C0212" w:rsidRDefault="005C0212">
      <w:pPr>
        <w:rPr>
          <w:rFonts w:asciiTheme="majorHAnsi" w:eastAsiaTheme="majorEastAsia" w:hAnsiTheme="majorHAnsi" w:cstheme="majorBidi"/>
          <w:color w:val="FF0000"/>
          <w:sz w:val="26"/>
          <w:szCs w:val="26"/>
        </w:rPr>
      </w:pPr>
      <w:r>
        <w:rPr>
          <w:color w:val="FF0000"/>
        </w:rPr>
        <w:br w:type="page"/>
      </w:r>
    </w:p>
    <w:p w:rsidR="00FB645C" w:rsidRDefault="00FB645C" w:rsidP="00FB645C">
      <w:pPr>
        <w:pStyle w:val="Heading2"/>
        <w:rPr>
          <w:color w:val="FF0000"/>
        </w:rPr>
      </w:pPr>
      <w:r w:rsidRPr="005823E5">
        <w:rPr>
          <w:color w:val="FF0000"/>
        </w:rPr>
        <w:lastRenderedPageBreak/>
        <w:t>Question #</w:t>
      </w:r>
      <w:r>
        <w:rPr>
          <w:color w:val="FF0000"/>
        </w:rPr>
        <w:t>9</w:t>
      </w:r>
      <w:r w:rsidRPr="005823E5">
        <w:rPr>
          <w:color w:val="FF0000"/>
        </w:rPr>
        <w:t>:</w:t>
      </w:r>
    </w:p>
    <w:p w:rsidR="00FB645C" w:rsidRDefault="00094424">
      <w:r>
        <w:t>Which Studio is more focused on Animation</w:t>
      </w:r>
      <w:r w:rsidR="0061519A">
        <w:t xml:space="preserve"> genre</w:t>
      </w:r>
      <w:r>
        <w:t xml:space="preserve"> films, Disney or Paramount</w:t>
      </w:r>
      <w:r w:rsidR="00FB645C">
        <w:t>?</w:t>
      </w:r>
      <w:r w:rsidR="00B90141">
        <w:t xml:space="preserve"> (Hint: You might want to use the “Subset Worksheet” option under the “Data” menu to subset the data to contain only Disney and Paramount films)</w:t>
      </w:r>
    </w:p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2276"/>
        <w:gridCol w:w="7684"/>
      </w:tblGrid>
      <w:tr w:rsidR="00FB645C" w:rsidTr="00FC2818">
        <w:trPr>
          <w:trHeight w:val="1001"/>
        </w:trPr>
        <w:tc>
          <w:tcPr>
            <w:tcW w:w="2276" w:type="dxa"/>
          </w:tcPr>
          <w:p w:rsidR="00FB645C" w:rsidRDefault="00FB645C" w:rsidP="00FC2818">
            <w:r>
              <w:t>Data scenario:</w:t>
            </w:r>
          </w:p>
        </w:tc>
        <w:tc>
          <w:tcPr>
            <w:tcW w:w="7684" w:type="dxa"/>
          </w:tcPr>
          <w:p w:rsidR="00FB645C" w:rsidRDefault="00094424" w:rsidP="00FC2818">
            <w:r w:rsidRPr="003337BE">
              <w:rPr>
                <w:color w:val="4472C4" w:themeColor="accent5"/>
              </w:rPr>
              <w:t>One Categorical Variable</w:t>
            </w:r>
            <w:r>
              <w:rPr>
                <w:color w:val="4472C4" w:themeColor="accent5"/>
              </w:rPr>
              <w:t xml:space="preserve"> with groups</w:t>
            </w:r>
          </w:p>
        </w:tc>
      </w:tr>
      <w:tr w:rsidR="00FB645C" w:rsidTr="00FC2818">
        <w:trPr>
          <w:trHeight w:val="950"/>
        </w:trPr>
        <w:tc>
          <w:tcPr>
            <w:tcW w:w="2276" w:type="dxa"/>
          </w:tcPr>
          <w:p w:rsidR="00FB645C" w:rsidRDefault="00FB645C" w:rsidP="00FC2818">
            <w:r>
              <w:t>Method chosen (include your rationale):</w:t>
            </w:r>
          </w:p>
        </w:tc>
        <w:tc>
          <w:tcPr>
            <w:tcW w:w="7684" w:type="dxa"/>
          </w:tcPr>
          <w:p w:rsidR="00FB645C" w:rsidRPr="0061519A" w:rsidRDefault="0061519A" w:rsidP="00FC2818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Two-sample difference in proportions test</w:t>
            </w:r>
          </w:p>
        </w:tc>
      </w:tr>
      <w:tr w:rsidR="00FB645C" w:rsidTr="00FC2818">
        <w:trPr>
          <w:trHeight w:val="1001"/>
        </w:trPr>
        <w:tc>
          <w:tcPr>
            <w:tcW w:w="2276" w:type="dxa"/>
          </w:tcPr>
          <w:p w:rsidR="00FB645C" w:rsidRDefault="00FB645C" w:rsidP="00FC2818">
            <w:r>
              <w:t>Null and alternative hypotheses (if applicable):</w:t>
            </w:r>
          </w:p>
        </w:tc>
        <w:tc>
          <w:tcPr>
            <w:tcW w:w="7684" w:type="dxa"/>
          </w:tcPr>
          <w:p w:rsidR="0061519A" w:rsidRPr="0061519A" w:rsidRDefault="006C3D00" w:rsidP="0061519A">
            <w:pPr>
              <w:rPr>
                <w:rFonts w:eastAsiaTheme="minorEastAsia"/>
                <w:color w:val="5B9BD5" w:themeColor="accen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5B9BD5" w:themeColor="accen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5B9BD5" w:themeColor="accent1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5B9BD5" w:themeColor="accent1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5B9BD5" w:themeColor="accent1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5B9BD5" w:themeColor="accent1"/>
                      </w:rPr>
                      <m:t>disney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5B9BD5" w:themeColor="accen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5B9BD5" w:themeColor="accent1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5B9BD5" w:themeColor="accent1"/>
                      </w:rPr>
                      <m:t>paramount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5B9BD5" w:themeColor="accent1"/>
                  </w:rPr>
                  <m:t>=0,</m:t>
                </m:r>
              </m:oMath>
            </m:oMathPara>
          </w:p>
          <w:p w:rsidR="00FB645C" w:rsidRDefault="006C3D00" w:rsidP="00FC281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5B9BD5" w:themeColor="accen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5B9BD5" w:themeColor="accent1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5B9BD5" w:themeColor="accent1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5B9BD5" w:themeColor="accent1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5B9BD5" w:themeColor="accent1"/>
                      </w:rPr>
                      <m:t>disney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5B9BD5" w:themeColor="accen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5B9BD5" w:themeColor="accent1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5B9BD5" w:themeColor="accent1"/>
                      </w:rPr>
                      <m:t>paramount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5B9BD5" w:themeColor="accent1"/>
                  </w:rPr>
                  <m:t xml:space="preserve">≠0 </m:t>
                </m:r>
              </m:oMath>
            </m:oMathPara>
          </w:p>
        </w:tc>
      </w:tr>
      <w:tr w:rsidR="00FB645C" w:rsidTr="00FC2818">
        <w:trPr>
          <w:trHeight w:val="950"/>
        </w:trPr>
        <w:tc>
          <w:tcPr>
            <w:tcW w:w="2276" w:type="dxa"/>
          </w:tcPr>
          <w:p w:rsidR="00FB645C" w:rsidRDefault="00FB645C" w:rsidP="00FC2818">
            <w:r>
              <w:t>Test statistic or Confidence Interval (show your calculation):</w:t>
            </w:r>
          </w:p>
        </w:tc>
        <w:tc>
          <w:tcPr>
            <w:tcW w:w="7684" w:type="dxa"/>
          </w:tcPr>
          <w:p w:rsidR="00FB645C" w:rsidRDefault="0061519A" w:rsidP="00B90141">
            <m:oMathPara>
              <m:oMath>
                <m:r>
                  <w:rPr>
                    <w:rFonts w:ascii="Cambria Math" w:hAnsi="Cambria Math"/>
                    <w:color w:val="5B9BD5" w:themeColor="accent1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B9BD5" w:themeColor="accen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5B9BD5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5B9BD5" w:themeColor="accent1"/>
                          </w:rPr>
                          <m:t>0.31-0.11</m:t>
                        </m:r>
                      </m:e>
                    </m:d>
                    <m:r>
                      <w:rPr>
                        <w:rFonts w:ascii="Cambria Math" w:hAnsi="Cambria Math"/>
                        <w:color w:val="5B9BD5" w:themeColor="accent1"/>
                      </w:rPr>
                      <m:t>-0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5B9BD5" w:themeColor="accent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5B9BD5" w:themeColor="accent1"/>
                              </w:rPr>
                              <m:t>0.175*(1-0.175)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5B9BD5" w:themeColor="accent1"/>
                              </w:rPr>
                              <m:t>39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5B9BD5" w:themeColor="accent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5B9BD5" w:themeColor="accent1"/>
                              </w:rPr>
                              <m:t>0.175*(1-0.175)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5B9BD5" w:themeColor="accent1"/>
                              </w:rPr>
                              <m:t>81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  <w:color w:val="5B9BD5" w:themeColor="accent1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B9BD5" w:themeColor="accen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5B9BD5" w:themeColor="accent1"/>
                      </w:rPr>
                      <m:t>0.20</m:t>
                    </m:r>
                  </m:num>
                  <m:den>
                    <m:r>
                      <w:rPr>
                        <w:rFonts w:ascii="Cambria Math" w:hAnsi="Cambria Math"/>
                        <w:color w:val="5B9BD5" w:themeColor="accent1"/>
                      </w:rPr>
                      <m:t>0.074</m:t>
                    </m:r>
                  </m:den>
                </m:f>
                <m:r>
                  <w:rPr>
                    <w:rFonts w:ascii="Cambria Math" w:hAnsi="Cambria Math"/>
                    <w:color w:val="5B9BD5" w:themeColor="accent1"/>
                  </w:rPr>
                  <m:t>=2.70</m:t>
                </m:r>
              </m:oMath>
            </m:oMathPara>
          </w:p>
        </w:tc>
      </w:tr>
      <w:tr w:rsidR="00FB645C" w:rsidTr="00FC2818">
        <w:trPr>
          <w:trHeight w:val="1001"/>
        </w:trPr>
        <w:tc>
          <w:tcPr>
            <w:tcW w:w="2276" w:type="dxa"/>
          </w:tcPr>
          <w:p w:rsidR="00FB645C" w:rsidRDefault="00FB645C" w:rsidP="00FC2818">
            <w:r>
              <w:t>p-value (if applicable):</w:t>
            </w:r>
          </w:p>
        </w:tc>
        <w:tc>
          <w:tcPr>
            <w:tcW w:w="7684" w:type="dxa"/>
          </w:tcPr>
          <w:p w:rsidR="00FB645C" w:rsidRDefault="00B90141" w:rsidP="00FC2818">
            <w:r>
              <w:rPr>
                <w:color w:val="5B9BD5" w:themeColor="accent1"/>
              </w:rPr>
              <w:t>Approx. 0.008</w:t>
            </w:r>
          </w:p>
        </w:tc>
      </w:tr>
      <w:tr w:rsidR="00FB645C" w:rsidTr="00FC2818">
        <w:trPr>
          <w:trHeight w:val="950"/>
        </w:trPr>
        <w:tc>
          <w:tcPr>
            <w:tcW w:w="2276" w:type="dxa"/>
          </w:tcPr>
          <w:p w:rsidR="00FB645C" w:rsidRDefault="00FB645C" w:rsidP="00FC2818">
            <w:r>
              <w:t>One sentence interpretation:</w:t>
            </w:r>
          </w:p>
        </w:tc>
        <w:tc>
          <w:tcPr>
            <w:tcW w:w="7684" w:type="dxa"/>
          </w:tcPr>
          <w:p w:rsidR="00FB645C" w:rsidRDefault="00B90141" w:rsidP="00B90141">
            <w:r w:rsidRPr="00B90141">
              <w:rPr>
                <w:color w:val="5B9BD5" w:themeColor="accent1"/>
              </w:rPr>
              <w:t>There is strong evidence that a larger proportion of Disney films are Animation</w:t>
            </w:r>
          </w:p>
        </w:tc>
      </w:tr>
    </w:tbl>
    <w:p w:rsidR="00FB645C" w:rsidRDefault="00FB645C"/>
    <w:p w:rsidR="005C0212" w:rsidRDefault="005C0212">
      <w:pPr>
        <w:rPr>
          <w:rFonts w:asciiTheme="majorHAnsi" w:eastAsiaTheme="majorEastAsia" w:hAnsiTheme="majorHAnsi" w:cstheme="majorBidi"/>
          <w:color w:val="FF0000"/>
          <w:sz w:val="26"/>
          <w:szCs w:val="26"/>
        </w:rPr>
      </w:pPr>
      <w:r>
        <w:rPr>
          <w:color w:val="FF0000"/>
        </w:rPr>
        <w:br w:type="page"/>
      </w:r>
    </w:p>
    <w:p w:rsidR="00FB645C" w:rsidRDefault="00FB645C" w:rsidP="00FB645C">
      <w:pPr>
        <w:pStyle w:val="Heading2"/>
        <w:rPr>
          <w:color w:val="FF0000"/>
        </w:rPr>
      </w:pPr>
      <w:r w:rsidRPr="005823E5">
        <w:rPr>
          <w:color w:val="FF0000"/>
        </w:rPr>
        <w:lastRenderedPageBreak/>
        <w:t>Question #</w:t>
      </w:r>
      <w:r>
        <w:rPr>
          <w:color w:val="FF0000"/>
        </w:rPr>
        <w:t>10</w:t>
      </w:r>
      <w:r w:rsidRPr="005823E5">
        <w:rPr>
          <w:color w:val="FF0000"/>
        </w:rPr>
        <w:t>:</w:t>
      </w:r>
    </w:p>
    <w:p w:rsidR="00FB645C" w:rsidRPr="00FB645C" w:rsidRDefault="00FB645C" w:rsidP="00FB645C">
      <w:r>
        <w:t xml:space="preserve">Is the number of theaters that a movie is in screened in during opening week </w:t>
      </w:r>
      <w:r w:rsidR="00094424">
        <w:t>associated with that</w:t>
      </w:r>
      <w:r>
        <w:t xml:space="preserve"> movie’s</w:t>
      </w:r>
      <w:r w:rsidR="00B90141">
        <w:t xml:space="preserve"> overall</w:t>
      </w:r>
      <w:r>
        <w:t xml:space="preserve"> profitability?</w:t>
      </w:r>
    </w:p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2276"/>
        <w:gridCol w:w="7684"/>
      </w:tblGrid>
      <w:tr w:rsidR="00FB645C" w:rsidTr="00FC2818">
        <w:trPr>
          <w:trHeight w:val="1001"/>
        </w:trPr>
        <w:tc>
          <w:tcPr>
            <w:tcW w:w="2276" w:type="dxa"/>
          </w:tcPr>
          <w:p w:rsidR="00FB645C" w:rsidRDefault="00FB645C" w:rsidP="00FC2818">
            <w:r>
              <w:t>Data scenario:</w:t>
            </w:r>
          </w:p>
        </w:tc>
        <w:tc>
          <w:tcPr>
            <w:tcW w:w="7684" w:type="dxa"/>
          </w:tcPr>
          <w:p w:rsidR="00FB645C" w:rsidRDefault="00094424" w:rsidP="00FC2818">
            <w:r>
              <w:rPr>
                <w:color w:val="4472C4" w:themeColor="accent5"/>
              </w:rPr>
              <w:t>Correlation and Regression</w:t>
            </w:r>
          </w:p>
        </w:tc>
      </w:tr>
      <w:tr w:rsidR="00FB645C" w:rsidTr="00FC2818">
        <w:trPr>
          <w:trHeight w:val="950"/>
        </w:trPr>
        <w:tc>
          <w:tcPr>
            <w:tcW w:w="2276" w:type="dxa"/>
          </w:tcPr>
          <w:p w:rsidR="00FB645C" w:rsidRDefault="00FB645C" w:rsidP="00FC2818">
            <w:r>
              <w:t>Method chosen (include your rationale):</w:t>
            </w:r>
          </w:p>
        </w:tc>
        <w:tc>
          <w:tcPr>
            <w:tcW w:w="7684" w:type="dxa"/>
          </w:tcPr>
          <w:p w:rsidR="00FB645C" w:rsidRDefault="00094424" w:rsidP="00FC2818">
            <w:r>
              <w:rPr>
                <w:color w:val="4472C4" w:themeColor="accent5"/>
              </w:rPr>
              <w:t>Correlation (we are more focused on the strength of association than prediction)</w:t>
            </w:r>
          </w:p>
        </w:tc>
      </w:tr>
      <w:tr w:rsidR="00FB645C" w:rsidTr="00FC2818">
        <w:trPr>
          <w:trHeight w:val="1001"/>
        </w:trPr>
        <w:tc>
          <w:tcPr>
            <w:tcW w:w="2276" w:type="dxa"/>
          </w:tcPr>
          <w:p w:rsidR="00FB645C" w:rsidRDefault="00FB645C" w:rsidP="00FC2818">
            <w:r>
              <w:t>Null and alternative hypotheses (if applicable):</w:t>
            </w:r>
          </w:p>
        </w:tc>
        <w:tc>
          <w:tcPr>
            <w:tcW w:w="7684" w:type="dxa"/>
          </w:tcPr>
          <w:p w:rsidR="00FB645C" w:rsidRPr="00023141" w:rsidRDefault="006C3D00" w:rsidP="00023141">
            <w:pPr>
              <w:rPr>
                <w:rFonts w:eastAsiaTheme="minorEastAsia"/>
                <w:color w:val="5B9BD5" w:themeColor="accen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5B9BD5" w:themeColor="accent1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5B9BD5" w:themeColor="accent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5B9BD5" w:themeColor="accent1"/>
                  </w:rPr>
                  <m:t>: ρ=0,</m:t>
                </m:r>
              </m:oMath>
            </m:oMathPara>
          </w:p>
          <w:p w:rsidR="00023141" w:rsidRPr="00023141" w:rsidRDefault="006C3D00" w:rsidP="00023141">
            <w:pPr>
              <w:rPr>
                <w:color w:val="5B9BD5" w:themeColor="accen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5B9BD5" w:themeColor="accent1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5B9BD5" w:themeColor="accen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5B9BD5" w:themeColor="accent1"/>
                  </w:rPr>
                  <m:t>: ρ≠0</m:t>
                </m:r>
              </m:oMath>
            </m:oMathPara>
          </w:p>
        </w:tc>
      </w:tr>
      <w:tr w:rsidR="00FB645C" w:rsidTr="00FC2818">
        <w:trPr>
          <w:trHeight w:val="950"/>
        </w:trPr>
        <w:tc>
          <w:tcPr>
            <w:tcW w:w="2276" w:type="dxa"/>
          </w:tcPr>
          <w:p w:rsidR="00FB645C" w:rsidRDefault="00FB645C" w:rsidP="00FC2818">
            <w:r>
              <w:t>Test statistic or Confidence Interval (show your calculation):</w:t>
            </w:r>
          </w:p>
        </w:tc>
        <w:tc>
          <w:tcPr>
            <w:tcW w:w="7684" w:type="dxa"/>
          </w:tcPr>
          <w:p w:rsidR="00FB645C" w:rsidRDefault="00AB4DAB" w:rsidP="00FC2818">
            <w:r>
              <w:rPr>
                <w:color w:val="4472C4" w:themeColor="accent5"/>
              </w:rPr>
              <w:t>The observed correlation is very near zero</w:t>
            </w:r>
          </w:p>
        </w:tc>
      </w:tr>
      <w:tr w:rsidR="00FB645C" w:rsidTr="00FC2818">
        <w:trPr>
          <w:trHeight w:val="1001"/>
        </w:trPr>
        <w:tc>
          <w:tcPr>
            <w:tcW w:w="2276" w:type="dxa"/>
          </w:tcPr>
          <w:p w:rsidR="00FB645C" w:rsidRDefault="00FB645C" w:rsidP="00FC2818">
            <w:r>
              <w:t>p-value (if applicable):</w:t>
            </w:r>
          </w:p>
        </w:tc>
        <w:tc>
          <w:tcPr>
            <w:tcW w:w="7684" w:type="dxa"/>
          </w:tcPr>
          <w:p w:rsidR="00FB645C" w:rsidRPr="00B268D7" w:rsidRDefault="00B268D7" w:rsidP="00FC2818">
            <w:pPr>
              <w:rPr>
                <w:color w:val="5B9BD5" w:themeColor="accent1"/>
              </w:rPr>
            </w:pPr>
            <w:r w:rsidRPr="00B268D7">
              <w:rPr>
                <w:color w:val="5B9BD5" w:themeColor="accent1"/>
              </w:rPr>
              <w:t>The p-value is approximately 0.65</w:t>
            </w:r>
          </w:p>
        </w:tc>
      </w:tr>
      <w:tr w:rsidR="00FB645C" w:rsidTr="00FC2818">
        <w:trPr>
          <w:trHeight w:val="950"/>
        </w:trPr>
        <w:tc>
          <w:tcPr>
            <w:tcW w:w="2276" w:type="dxa"/>
          </w:tcPr>
          <w:p w:rsidR="00FB645C" w:rsidRDefault="00FB645C" w:rsidP="00FC2818">
            <w:r>
              <w:t>One sentence interpretation:</w:t>
            </w:r>
          </w:p>
        </w:tc>
        <w:tc>
          <w:tcPr>
            <w:tcW w:w="7684" w:type="dxa"/>
          </w:tcPr>
          <w:p w:rsidR="00FB645C" w:rsidRPr="00AB4DAB" w:rsidRDefault="00AB4DAB" w:rsidP="00FC2818">
            <w:pPr>
              <w:rPr>
                <w:color w:val="5B9BD5" w:themeColor="accent1"/>
              </w:rPr>
            </w:pPr>
            <w:r w:rsidRPr="00AB4DAB">
              <w:rPr>
                <w:color w:val="5B9BD5" w:themeColor="accent1"/>
              </w:rPr>
              <w:t>We conclude there is no association between the number of theaters screening a movie and its overall profitability.</w:t>
            </w:r>
          </w:p>
        </w:tc>
      </w:tr>
    </w:tbl>
    <w:p w:rsidR="00FB645C" w:rsidRDefault="00FB645C">
      <w:bookmarkStart w:id="0" w:name="_GoBack"/>
      <w:bookmarkEnd w:id="0"/>
    </w:p>
    <w:sectPr w:rsidR="00FB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46F83"/>
    <w:multiLevelType w:val="hybridMultilevel"/>
    <w:tmpl w:val="9BF23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E778C"/>
    <w:multiLevelType w:val="hybridMultilevel"/>
    <w:tmpl w:val="27F2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B4"/>
    <w:rsid w:val="00023141"/>
    <w:rsid w:val="00043709"/>
    <w:rsid w:val="00094424"/>
    <w:rsid w:val="000A26DA"/>
    <w:rsid w:val="000D25B4"/>
    <w:rsid w:val="001230E5"/>
    <w:rsid w:val="00126843"/>
    <w:rsid w:val="00156A3E"/>
    <w:rsid w:val="00197D14"/>
    <w:rsid w:val="001C1882"/>
    <w:rsid w:val="001F5A26"/>
    <w:rsid w:val="00233B68"/>
    <w:rsid w:val="0028184F"/>
    <w:rsid w:val="002F4272"/>
    <w:rsid w:val="002F5CD1"/>
    <w:rsid w:val="003337BE"/>
    <w:rsid w:val="00340AF8"/>
    <w:rsid w:val="003551D1"/>
    <w:rsid w:val="00384F2F"/>
    <w:rsid w:val="003B74E7"/>
    <w:rsid w:val="00454B00"/>
    <w:rsid w:val="0045522F"/>
    <w:rsid w:val="0048538D"/>
    <w:rsid w:val="00486DF1"/>
    <w:rsid w:val="005823E5"/>
    <w:rsid w:val="005C0212"/>
    <w:rsid w:val="005D4E8E"/>
    <w:rsid w:val="0061519A"/>
    <w:rsid w:val="00626CCA"/>
    <w:rsid w:val="00642DEF"/>
    <w:rsid w:val="0066088B"/>
    <w:rsid w:val="006C3D00"/>
    <w:rsid w:val="006D0A32"/>
    <w:rsid w:val="00760DFB"/>
    <w:rsid w:val="007A071C"/>
    <w:rsid w:val="007E326D"/>
    <w:rsid w:val="00817973"/>
    <w:rsid w:val="00831029"/>
    <w:rsid w:val="008440C0"/>
    <w:rsid w:val="008B596E"/>
    <w:rsid w:val="009150D8"/>
    <w:rsid w:val="009150F9"/>
    <w:rsid w:val="00924B35"/>
    <w:rsid w:val="00927197"/>
    <w:rsid w:val="009525C5"/>
    <w:rsid w:val="00976306"/>
    <w:rsid w:val="00A17881"/>
    <w:rsid w:val="00A4481D"/>
    <w:rsid w:val="00A73BF9"/>
    <w:rsid w:val="00A9287C"/>
    <w:rsid w:val="00AB4DAB"/>
    <w:rsid w:val="00AD3C79"/>
    <w:rsid w:val="00B268D7"/>
    <w:rsid w:val="00B90141"/>
    <w:rsid w:val="00BE0CAD"/>
    <w:rsid w:val="00C25C35"/>
    <w:rsid w:val="00C3035B"/>
    <w:rsid w:val="00CC1F2D"/>
    <w:rsid w:val="00DF371C"/>
    <w:rsid w:val="00E42C6D"/>
    <w:rsid w:val="00EB4713"/>
    <w:rsid w:val="00F15E69"/>
    <w:rsid w:val="00F27988"/>
    <w:rsid w:val="00F91260"/>
    <w:rsid w:val="00FB5B10"/>
    <w:rsid w:val="00FB645C"/>
    <w:rsid w:val="00FC2818"/>
    <w:rsid w:val="00FE5E1E"/>
    <w:rsid w:val="00FF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886F"/>
  <w15:chartTrackingRefBased/>
  <w15:docId w15:val="{3356BBBC-ABD6-4059-B2FE-F8B45D67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23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337BE"/>
    <w:rPr>
      <w:color w:val="808080"/>
    </w:rPr>
  </w:style>
  <w:style w:type="paragraph" w:styleId="ListParagraph">
    <w:name w:val="List Paragraph"/>
    <w:basedOn w:val="Normal"/>
    <w:uiPriority w:val="34"/>
    <w:qFormat/>
    <w:rsid w:val="00FB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Ryan</dc:creator>
  <cp:keywords/>
  <dc:description/>
  <cp:lastModifiedBy>Miller, Ryan</cp:lastModifiedBy>
  <cp:revision>21</cp:revision>
  <dcterms:created xsi:type="dcterms:W3CDTF">2018-10-26T14:33:00Z</dcterms:created>
  <dcterms:modified xsi:type="dcterms:W3CDTF">2018-11-08T21:49:00Z</dcterms:modified>
</cp:coreProperties>
</file>