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D3B4E" w14:textId="77777777" w:rsidR="002C3C97" w:rsidRDefault="00EC33F1" w:rsidP="00F16D98">
      <w:pPr>
        <w:pStyle w:val="Titredelarticle"/>
      </w:pPr>
      <w:r>
        <w:t>Calculs d’éphémérides avec Python et CelestialBody</w:t>
      </w:r>
    </w:p>
    <w:p w14:paraId="59D8EF48" w14:textId="77777777" w:rsidR="005E5FA9" w:rsidRDefault="005E5FA9" w:rsidP="00F16D98">
      <w:pPr>
        <w:pStyle w:val="Sous-titredelarticle"/>
      </w:pPr>
    </w:p>
    <w:p w14:paraId="72609616" w14:textId="77777777" w:rsidR="002C3C97" w:rsidRDefault="00EC33F1" w:rsidP="00F16D98">
      <w:pPr>
        <w:pStyle w:val="Lieuetdate"/>
      </w:pPr>
      <w:r>
        <w:t>Limoges</w:t>
      </w:r>
      <w:r w:rsidR="002C3C97">
        <w:t xml:space="preserve"> : </w:t>
      </w:r>
      <w:r>
        <w:t>mardi</w:t>
      </w:r>
      <w:r w:rsidR="002C3C97">
        <w:t xml:space="preserve"> </w:t>
      </w:r>
      <w:r>
        <w:t>16</w:t>
      </w:r>
      <w:r w:rsidR="002C3C97">
        <w:t xml:space="preserve"> mars 20</w:t>
      </w:r>
      <w:r>
        <w:t>21</w:t>
      </w:r>
    </w:p>
    <w:p w14:paraId="7E6AD0A3" w14:textId="77777777" w:rsidR="00EC33F1" w:rsidRDefault="002C3C97" w:rsidP="00EC33F1">
      <w:pPr>
        <w:pStyle w:val="Auteurpremier"/>
      </w:pPr>
      <w:r>
        <w:t xml:space="preserve">par </w:t>
      </w:r>
      <w:r w:rsidR="00EC33F1">
        <w:rPr>
          <w:b/>
          <w:color w:val="3A575E"/>
        </w:rPr>
        <w:t>Rémi METZDORFF</w:t>
      </w:r>
      <w:r w:rsidR="00EC33F1">
        <w:rPr>
          <w:bCs/>
          <w:color w:val="3A575E"/>
        </w:rPr>
        <w:t xml:space="preserve"> </w:t>
      </w:r>
      <w:r w:rsidR="00EC33F1" w:rsidRPr="00EC33F1">
        <w:rPr>
          <w:bCs/>
          <w:color w:val="auto"/>
        </w:rPr>
        <w:t>et</w:t>
      </w:r>
      <w:r w:rsidR="00EC33F1">
        <w:rPr>
          <w:bCs/>
          <w:color w:val="3A575E"/>
        </w:rPr>
        <w:t xml:space="preserve"> </w:t>
      </w:r>
      <w:r w:rsidR="00EC33F1">
        <w:rPr>
          <w:b/>
          <w:color w:val="3A575E"/>
        </w:rPr>
        <w:t>Laurent ASTIER</w:t>
      </w:r>
      <w:r>
        <w:br/>
        <w:t xml:space="preserve">Lycée </w:t>
      </w:r>
      <w:r w:rsidR="00EC33F1">
        <w:t>Suzanne Valadon – 87000 Limoges</w:t>
      </w:r>
      <w:r>
        <w:br/>
      </w:r>
      <w:hyperlink r:id="rId8" w:history="1">
        <w:r w:rsidR="00EC33F1" w:rsidRPr="00CE020B">
          <w:rPr>
            <w:rStyle w:val="Lienhypertexte"/>
          </w:rPr>
          <w:t>remi.metzdorff@orange.fr</w:t>
        </w:r>
      </w:hyperlink>
    </w:p>
    <w:p w14:paraId="62D2E6C9" w14:textId="77777777" w:rsidR="00B3780D" w:rsidRDefault="00F8284A" w:rsidP="00EC33F1">
      <w:pPr>
        <w:pStyle w:val="Auteurssuite"/>
      </w:pPr>
      <w:hyperlink r:id="rId9" w:history="1">
        <w:r w:rsidR="00EC33F1" w:rsidRPr="00CE020B">
          <w:rPr>
            <w:rStyle w:val="Lienhypertexte"/>
          </w:rPr>
          <w:t>laurent.astier@ac-limoges.fr</w:t>
        </w:r>
      </w:hyperlink>
      <w:r w:rsidR="00EC33F1">
        <w:t xml:space="preserve"> </w:t>
      </w:r>
      <w:r w:rsidR="005B7F51">
        <w:t xml:space="preserve"> </w:t>
      </w:r>
    </w:p>
    <w:p w14:paraId="4FECAAAC" w14:textId="15BB6CCF" w:rsidR="00065E55" w:rsidRDefault="00AE6DB3" w:rsidP="00F16D98">
      <w:pPr>
        <w:pStyle w:val="Textersum"/>
      </w:pPr>
      <w:r>
        <w:t xml:space="preserve">Cet article présente un </w:t>
      </w:r>
      <w:r w:rsidR="006A3DD8">
        <w:t>module</w:t>
      </w:r>
      <w:r>
        <w:t xml:space="preserve"> Python permettant de calculer la position de nombreux objets du système solaire en orbite autour du Soleil</w:t>
      </w:r>
      <w:r w:rsidR="00BD01C2">
        <w:t xml:space="preserve"> et</w:t>
      </w:r>
      <w:r>
        <w:t xml:space="preserve"> son utilisation dans le cadre des nouveaux programmes de lycée où la programmation est devenue incontournable. La première partie présente le cadre théorique dans lequel sont réalisés les calculs de position</w:t>
      </w:r>
      <w:r w:rsidR="00BD01C2">
        <w:t>. L</w:t>
      </w:r>
      <w:r>
        <w:t>a deuxième présente sommairement le  fonctionnement général du programme Python</w:t>
      </w:r>
      <w:r w:rsidR="00BD01C2">
        <w:t xml:space="preserve"> accessible en ligne</w:t>
      </w:r>
      <w:r>
        <w:t xml:space="preserve">. Enfin, </w:t>
      </w:r>
      <w:r w:rsidR="006A3DD8">
        <w:t>plusieurs</w:t>
      </w:r>
      <w:r>
        <w:t xml:space="preserve"> applications </w:t>
      </w:r>
      <w:r w:rsidR="006A3DD8">
        <w:t xml:space="preserve">directement </w:t>
      </w:r>
      <w:r>
        <w:t>exploitables en classe par l</w:t>
      </w:r>
      <w:r w:rsidR="00BD01C2">
        <w:t xml:space="preserve">’enseignement </w:t>
      </w:r>
      <w:r>
        <w:t>et les élèves sont présentées</w:t>
      </w:r>
      <w:r w:rsidR="006A3DD8">
        <w:t xml:space="preserve"> notamment dans le cadre du thème mouvement et interaction des programmes de lycée</w:t>
      </w:r>
      <w:r>
        <w:t>.</w:t>
      </w:r>
    </w:p>
    <w:p w14:paraId="455C79C7" w14:textId="77777777" w:rsidR="00EC33F1" w:rsidRDefault="00EC33F1" w:rsidP="00EC33F1">
      <w:pPr>
        <w:pStyle w:val="Titre5"/>
      </w:pPr>
      <w:r>
        <w:t>INTRODUCTION</w:t>
      </w:r>
    </w:p>
    <w:p w14:paraId="07B89359" w14:textId="0BE0132D" w:rsidR="00EC33F1" w:rsidRDefault="00EC33F1" w:rsidP="00EC33F1">
      <w:pPr>
        <w:pStyle w:val="Textecourantsansalina"/>
      </w:pPr>
      <w:r>
        <w:tab/>
        <w:t>Avec la réforme du lycée, la progra</w:t>
      </w:r>
      <w:r w:rsidR="002B2D5C">
        <w:t>m</w:t>
      </w:r>
      <w:r>
        <w:t xml:space="preserve">mation est entrée dans les nouveaux programmes. </w:t>
      </w:r>
      <w:r w:rsidR="009B05EE">
        <w:t>C’est le langage Python qui est préconisé : il offre les avantages d’une syntaxe épurée tout en conservant une efficacité remarquable. En témoignent les nombreuses applications basées sur Python</w:t>
      </w:r>
      <w:r w:rsidR="006A3DD8">
        <w:t>,</w:t>
      </w:r>
      <w:r w:rsidR="009B05EE">
        <w:t xml:space="preserve"> </w:t>
      </w:r>
      <w:r w:rsidR="006A3DD8">
        <w:t xml:space="preserve">depuis la création de jeux vidéos jusqu’à la detection d’ondes gravitationnelles, en passant par le </w:t>
      </w:r>
      <w:r w:rsidR="00BD01C2">
        <w:t xml:space="preserve">machine learning, </w:t>
      </w:r>
      <w:r w:rsidR="006A3DD8">
        <w:t>l’</w:t>
      </w:r>
      <w:r w:rsidR="00BD01C2">
        <w:t xml:space="preserve">interfacage, </w:t>
      </w:r>
      <w:r w:rsidR="006A3DD8">
        <w:t xml:space="preserve">le </w:t>
      </w:r>
      <w:r w:rsidR="00BD01C2">
        <w:t>traitement de données</w:t>
      </w:r>
      <w:r w:rsidR="006A3DD8">
        <w:t>, la finance et bien d’autres domaines encore</w:t>
      </w:r>
      <w:r w:rsidR="00BD01C2">
        <w:t>.</w:t>
      </w:r>
      <w:r w:rsidR="006A3DD8">
        <w:t xml:space="preserve"> </w:t>
      </w:r>
      <w:r w:rsidR="009B05EE">
        <w:t xml:space="preserve">Cet </w:t>
      </w:r>
      <w:r>
        <w:t xml:space="preserve">article </w:t>
      </w:r>
      <w:r w:rsidR="009B05EE">
        <w:t>explore</w:t>
      </w:r>
      <w:r>
        <w:t xml:space="preserve"> une </w:t>
      </w:r>
      <w:r w:rsidR="009B05EE">
        <w:t>utilisation de</w:t>
      </w:r>
      <w:r>
        <w:t xml:space="preserve"> Python</w:t>
      </w:r>
      <w:r w:rsidR="00D5488F">
        <w:t>, principalement en lycée, avec la création</w:t>
      </w:r>
      <w:r w:rsidR="003E4983">
        <w:t xml:space="preserve"> et l’exploitation</w:t>
      </w:r>
      <w:r w:rsidR="00D5488F">
        <w:t xml:space="preserve"> d’un</w:t>
      </w:r>
      <w:r w:rsidR="003E4983">
        <w:t xml:space="preserve"> module nommé</w:t>
      </w:r>
      <w:r>
        <w:t xml:space="preserve"> CelestialBody utilisé pour générer des éphémérides de nombreux </w:t>
      </w:r>
      <w:r w:rsidR="00D5488F">
        <w:t>corps</w:t>
      </w:r>
      <w:r>
        <w:t xml:space="preserve"> du système solaire. </w:t>
      </w:r>
    </w:p>
    <w:p w14:paraId="3D5CB375" w14:textId="02E7E8B3" w:rsidR="007B1AB6" w:rsidRPr="00EC33F1" w:rsidRDefault="007B1AB6" w:rsidP="00EC33F1">
      <w:pPr>
        <w:pStyle w:val="Textecourantsansalina"/>
      </w:pPr>
      <w:r>
        <w:tab/>
        <w:t>L</w:t>
      </w:r>
      <w:r w:rsidR="003E4983">
        <w:t xml:space="preserve">e module </w:t>
      </w:r>
      <w:r>
        <w:t>CelestialBody permet de calculer la position d’un corps du système solaire à partir des équations du mouvement dans le cadre du problème de Kepler. Retrouver les lois du mouvement à partir des données générées par ce programme ne présente donc pas d’intérêt.</w:t>
      </w:r>
      <w:r w:rsidR="00BA1405">
        <w:t xml:space="preserve"> </w:t>
      </w:r>
      <w:r w:rsidR="003E4983">
        <w:t>Par ailleurs, l</w:t>
      </w:r>
      <w:r w:rsidR="00BA1405">
        <w:t>es positions calculées ici sont bien des positions approximatives, notamment dans le cas des astéroïdes et comètes où l’influence des huit planètes du système solaire conduit à des perturbations importantes. Pour ces petits objets, la résolution numérique des équations du mouvement dans le cadre d’un système à N corps est envisageable</w:t>
      </w:r>
      <w:r w:rsidR="007F7345">
        <w:t xml:space="preserve"> (</w:t>
      </w:r>
      <w:hyperlink r:id="rId10" w:history="1">
        <w:r w:rsidR="007F7345" w:rsidRPr="00C02CF9">
          <w:rPr>
            <w:rStyle w:val="Lienhypertexte"/>
          </w:rPr>
          <w:t>https://www.f-legrand.fr/scidoc/docmml/sciphys/meca/kepler/kepler.html</w:t>
        </w:r>
      </w:hyperlink>
      <w:r w:rsidR="007F7345">
        <w:t>)</w:t>
      </w:r>
      <w:r w:rsidR="00BA1405">
        <w:t>.</w:t>
      </w:r>
      <w:r w:rsidR="007F7345">
        <w:t xml:space="preserve"> Si des éphémérides précises sont requises, on se référer</w:t>
      </w:r>
      <w:r w:rsidR="00615396">
        <w:t>a plutôt</w:t>
      </w:r>
      <w:r w:rsidR="007F7345">
        <w:t xml:space="preserve"> à </w:t>
      </w:r>
      <w:hyperlink r:id="rId11" w:history="1">
        <w:r w:rsidR="007F7345" w:rsidRPr="00C02CF9">
          <w:rPr>
            <w:rStyle w:val="Lienhypertexte"/>
          </w:rPr>
          <w:t>http://vo.imcce.fr/webservices/miriade/?forms</w:t>
        </w:r>
      </w:hyperlink>
      <w:r w:rsidR="007F7345">
        <w:t xml:space="preserve"> ou </w:t>
      </w:r>
      <w:r w:rsidR="003E4983">
        <w:t xml:space="preserve">encore à </w:t>
      </w:r>
      <w:hyperlink r:id="rId12" w:history="1">
        <w:r w:rsidR="003E4983" w:rsidRPr="00C02CF9">
          <w:rPr>
            <w:rStyle w:val="Lienhypertexte"/>
          </w:rPr>
          <w:t>https://ssd.jpl.nasa.gov/horizons.cgi</w:t>
        </w:r>
      </w:hyperlink>
      <w:r w:rsidR="007F7345">
        <w:t>.</w:t>
      </w:r>
    </w:p>
    <w:p w14:paraId="54830EB0" w14:textId="256E2186" w:rsidR="00D5488F" w:rsidRDefault="00462E02" w:rsidP="00D97F93">
      <w:pPr>
        <w:pStyle w:val="Titre1"/>
      </w:pPr>
      <w:r>
        <w:t>PRINCIPE DU CALCUL DE POSITION</w:t>
      </w:r>
    </w:p>
    <w:p w14:paraId="78FF7948" w14:textId="51B0DA39" w:rsidR="00870E9D" w:rsidRDefault="00462E02" w:rsidP="00870E9D">
      <w:pPr>
        <w:pStyle w:val="Titre2"/>
      </w:pPr>
      <w:r>
        <w:t>Le problème de Kepler</w:t>
      </w:r>
    </w:p>
    <w:p w14:paraId="08B091AE" w14:textId="46412F28" w:rsidR="00AA19A0" w:rsidRPr="00AA19A0" w:rsidRDefault="00AA19A0" w:rsidP="00AA19A0">
      <w:pPr>
        <w:jc w:val="center"/>
      </w:pPr>
      <w:r>
        <w:drawing>
          <wp:inline distT="0" distB="0" distL="0" distR="0" wp14:anchorId="4DBADC02" wp14:editId="3FAFF661">
            <wp:extent cx="3594340" cy="18565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a:stretch>
                      <a:fillRect/>
                    </a:stretch>
                  </pic:blipFill>
                  <pic:spPr>
                    <a:xfrm>
                      <a:off x="0" y="0"/>
                      <a:ext cx="3704019" cy="1913160"/>
                    </a:xfrm>
                    <a:prstGeom prst="rect">
                      <a:avLst/>
                    </a:prstGeom>
                  </pic:spPr>
                </pic:pic>
              </a:graphicData>
            </a:graphic>
          </wp:inline>
        </w:drawing>
      </w:r>
    </w:p>
    <w:p w14:paraId="2BD45EEB" w14:textId="6E50389D" w:rsidR="00D02632" w:rsidRDefault="00D5488F" w:rsidP="00D5488F">
      <w:pPr>
        <w:pStyle w:val="Textecourantsansalina"/>
      </w:pPr>
      <w:r>
        <w:tab/>
      </w:r>
      <w:r w:rsidR="00870E9D">
        <w:t>On s’intéresse ici au système à deux corps formé par le Soleil et le corps choisi</w:t>
      </w:r>
      <w:r w:rsidR="00D02632">
        <w:t xml:space="preserve"> dont la masse est supposée négligeable devant la masse du Soleil</w:t>
      </w:r>
      <w:r w:rsidR="00193CCC">
        <w:t>. L</w:t>
      </w:r>
      <w:r w:rsidR="00870E9D">
        <w:t>a seule force considérée est la force d’attraction gravitationnelle</w:t>
      </w:r>
      <w:r w:rsidR="00D02632">
        <w:t xml:space="preserve"> de Newton</w:t>
      </w:r>
      <w:r w:rsidR="00193CCC">
        <w:t xml:space="preserve"> et l</w:t>
      </w:r>
      <w:r w:rsidR="00870E9D">
        <w:t xml:space="preserve">e mouvement du corps est étudié dans un référentiel considéré comme Galiléen. Le problème revient </w:t>
      </w:r>
      <w:r w:rsidR="00D02632">
        <w:t>donc à l’étude d’</w:t>
      </w:r>
      <w:r w:rsidR="00870E9D">
        <w:t>un mouvement à force centrale conservative</w:t>
      </w:r>
      <w:r w:rsidR="00D02632">
        <w:t xml:space="preserve"> dont on rappelle ici les résultats </w:t>
      </w:r>
      <w:r w:rsidR="00D02632">
        <w:lastRenderedPageBreak/>
        <w:t xml:space="preserve">importants : </w:t>
      </w:r>
    </w:p>
    <w:p w14:paraId="18EFA651" w14:textId="5FC8EFE1" w:rsidR="00D02632" w:rsidRDefault="00D02632" w:rsidP="00CE38DD">
      <w:pPr>
        <w:pStyle w:val="Textecourantsansalina"/>
        <w:numPr>
          <w:ilvl w:val="0"/>
          <w:numId w:val="5"/>
        </w:numPr>
      </w:pPr>
      <w:r>
        <w:t>la conservation du moment cinétique permet d’établir la planéité du mouvement</w:t>
      </w:r>
      <w:r w:rsidR="002B2D5C">
        <w:t xml:space="preserve"> et</w:t>
      </w:r>
      <w:r>
        <w:t xml:space="preserve"> la conservation de la vitesse aréolaire</w:t>
      </w:r>
      <w:r w:rsidR="002B2D5C">
        <w:t>. On démontre ainsi</w:t>
      </w:r>
      <w:r>
        <w:t xml:space="preserve"> la</w:t>
      </w:r>
      <w:r w:rsidR="002B2D5C">
        <w:t xml:space="preserve"> deuxième loi de Kepler</w:t>
      </w:r>
      <w:r>
        <w:t xml:space="preserve"> (</w:t>
      </w:r>
      <w:r w:rsidR="002B2D5C">
        <w:t>loi des aires</w:t>
      </w:r>
      <w:r>
        <w:t>)</w:t>
      </w:r>
      <w:r w:rsidR="002B2D5C">
        <w:t xml:space="preserve"> puis la troisième</w:t>
      </w:r>
      <w:r w:rsidR="0034323A">
        <w:t xml:space="preserve"> pour des trajectoires fermées (lien entre la période de révolution, l</w:t>
      </w:r>
      <w:r w:rsidR="00193CCC">
        <w:t>a</w:t>
      </w:r>
      <w:r w:rsidR="0034323A">
        <w:t xml:space="preserve"> taille de l’orbite et la masse du centre attracteur)</w:t>
      </w:r>
      <w:r w:rsidR="002B2D5C">
        <w:t>.</w:t>
      </w:r>
    </w:p>
    <w:p w14:paraId="5A7AB884" w14:textId="5D8E2D54" w:rsidR="0034323A" w:rsidRDefault="002B2D5C" w:rsidP="00CE38DD">
      <w:pPr>
        <w:pStyle w:val="Textecourantsansalina"/>
        <w:numPr>
          <w:ilvl w:val="0"/>
          <w:numId w:val="5"/>
        </w:numPr>
      </w:pPr>
      <w:r>
        <w:t>la conservation de l’énergie mécanique</w:t>
      </w:r>
      <w:r w:rsidR="00D43C1B">
        <w:t xml:space="preserve"> permet de différencier deux catégories de solutions : les états liés et les états de diffusion. </w:t>
      </w:r>
      <w:r w:rsidR="0034323A">
        <w:t>L’expression de l’énergie mécanique</w:t>
      </w:r>
      <w:r>
        <w:t xml:space="preserve"> permet d’établir l’équation polaire de la trajectoire</w:t>
      </w:r>
      <w:r w:rsidR="0034323A">
        <w:rPr>
          <w:rStyle w:val="Appelnotedebasdep"/>
        </w:rPr>
        <w:footnoteReference w:id="1"/>
      </w:r>
      <w:r w:rsidR="00D43C1B">
        <w:t xml:space="preserve">, une conique caractérisée par son excentricité </w:t>
      </w:r>
      <m:oMath>
        <m:r>
          <w:rPr>
            <w:rFonts w:ascii="Cambria Math" w:hAnsi="Cambria Math"/>
          </w:rPr>
          <m:t>e</m:t>
        </m:r>
      </m:oMath>
      <w:r w:rsidR="0034323A">
        <w:t xml:space="preserve">. On se restreindra au cas des orbites </w:t>
      </w:r>
      <w:r w:rsidR="00193CCC">
        <w:t>e</w:t>
      </w:r>
      <w:r w:rsidR="0034323A">
        <w:t>lliptiques conformément à la première loi de Kepler</w:t>
      </w:r>
      <w:r w:rsidR="00322706">
        <w:t xml:space="preserve"> pour lesquels </w:t>
      </w:r>
      <m:oMath>
        <m:r>
          <w:rPr>
            <w:rFonts w:ascii="Cambria Math" w:hAnsi="Cambria Math"/>
          </w:rPr>
          <m:t>e∈[0;1[</m:t>
        </m:r>
      </m:oMath>
      <w:r w:rsidR="00322706">
        <w:t xml:space="preserve"> . O</w:t>
      </w:r>
      <w:r w:rsidR="0034323A">
        <w:t xml:space="preserve">n a alors : </w:t>
      </w:r>
    </w:p>
    <w:p w14:paraId="2434C9E5" w14:textId="373123B3" w:rsidR="00625AEF" w:rsidRPr="00625AEF" w:rsidRDefault="00F8284A" w:rsidP="004A2554">
      <w:pPr>
        <w:pStyle w:val="Textecourantsansalina"/>
        <w:ind w:left="1440"/>
      </w:pPr>
      <m:oMathPara>
        <m:oMath>
          <m:eqArr>
            <m:eqArrPr>
              <m:maxDist m:val="1"/>
              <m:ctrlPr>
                <w:rPr>
                  <w:rFonts w:ascii="Cambria Math" w:hAnsi="Cambria Math"/>
                  <w:i/>
                </w:rPr>
              </m:ctrlPr>
            </m:eqArrPr>
            <m:e>
              <m:r>
                <w:rPr>
                  <w:rFonts w:ascii="Cambria Math" w:hAnsi="Cambria Math"/>
                </w:rPr>
                <m:t>ρ</m:t>
              </m:r>
              <m:d>
                <m:dPr>
                  <m:ctrlPr>
                    <w:rPr>
                      <w:rFonts w:ascii="Cambria Math" w:hAnsi="Cambria Math"/>
                      <w:i/>
                    </w:rPr>
                  </m:ctrlPr>
                </m:dPr>
                <m:e>
                  <m:r>
                    <w:rPr>
                      <w:rFonts w:ascii="Cambria Math" w:hAnsi="Cambria Math"/>
                    </w:rPr>
                    <m:t>ν</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up>
                      </m:sSup>
                    </m:e>
                  </m:d>
                </m:num>
                <m:den>
                  <m:r>
                    <w:rPr>
                      <w:rFonts w:ascii="Cambria Math" w:hAnsi="Cambria Math"/>
                    </w:rPr>
                    <m:t>1+e</m:t>
                  </m:r>
                  <m:func>
                    <m:funcPr>
                      <m:ctrlPr>
                        <w:rPr>
                          <w:rFonts w:ascii="Cambria Math" w:hAnsi="Cambria Math"/>
                          <w:i/>
                        </w:rPr>
                      </m:ctrlPr>
                    </m:funcPr>
                    <m:fName>
                      <m:r>
                        <m:rPr>
                          <m:sty m:val="p"/>
                        </m:rPr>
                        <w:rPr>
                          <w:rFonts w:ascii="Cambria Math" w:hAnsi="Cambria Math"/>
                        </w:rPr>
                        <m:t>cos</m:t>
                      </m:r>
                    </m:fName>
                    <m:e>
                      <m:r>
                        <w:rPr>
                          <w:rFonts w:ascii="Cambria Math" w:hAnsi="Cambria Math"/>
                        </w:rPr>
                        <m:t>ν</m:t>
                      </m:r>
                    </m:e>
                  </m:func>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5243A3F1" w14:textId="56AC59B7" w:rsidR="0034323A" w:rsidRDefault="002B2D5C" w:rsidP="004A2554">
      <w:pPr>
        <w:pStyle w:val="Textecourantsansalina"/>
        <w:ind w:left="397"/>
      </w:pPr>
      <w:r>
        <w:t xml:space="preserve">où </w:t>
      </w:r>
      <m:oMath>
        <m:r>
          <w:rPr>
            <w:rFonts w:ascii="Cambria Math" w:hAnsi="Cambria Math"/>
          </w:rPr>
          <m:t>ρ</m:t>
        </m:r>
      </m:oMath>
      <w:r>
        <w:t xml:space="preserve"> est la distance au foyer, </w:t>
      </w:r>
      <m:oMath>
        <m:r>
          <w:rPr>
            <w:rFonts w:ascii="Cambria Math" w:hAnsi="Cambria Math"/>
          </w:rPr>
          <m:t>ν</m:t>
        </m:r>
      </m:oMath>
      <w:r>
        <w:t xml:space="preserve"> la position angulaire par rapport au péri</w:t>
      </w:r>
      <w:r w:rsidR="00193CCC">
        <w:t>hélie</w:t>
      </w:r>
      <w:r w:rsidR="0034323A">
        <w:t xml:space="preserve"> et </w:t>
      </w:r>
      <m:oMath>
        <m:r>
          <w:rPr>
            <w:rFonts w:ascii="Cambria Math" w:hAnsi="Cambria Math"/>
          </w:rPr>
          <m:t>a</m:t>
        </m:r>
      </m:oMath>
      <w:r w:rsidR="0034323A">
        <w:t xml:space="preserve"> le demi-grand axe de l’ellipse</w:t>
      </w:r>
      <w:r>
        <w:t>.</w:t>
      </w:r>
    </w:p>
    <w:p w14:paraId="5B84E1E7" w14:textId="03B13183" w:rsidR="00625AEF" w:rsidRDefault="00625AEF" w:rsidP="00625AEF">
      <w:pPr>
        <w:pStyle w:val="Textecourantsansalina"/>
      </w:pPr>
      <w:r>
        <w:tab/>
        <w:t>L’équation polaire de la trajectoire</w:t>
      </w:r>
      <w:r w:rsidR="007A5971">
        <w:t xml:space="preserve"> (Éq. (1))</w:t>
      </w:r>
      <w:r>
        <w:t xml:space="preserve"> permet d’obtenir l’allure de l’orbite mais pour connaitre la position d’un corps à un instant donné, il faut </w:t>
      </w:r>
      <w:r w:rsidR="00193CCC">
        <w:t>déterminer</w:t>
      </w:r>
      <w:r>
        <w:t xml:space="preserve"> l’évolution</w:t>
      </w:r>
      <w:r w:rsidR="00AE6DB3">
        <w:t xml:space="preserve"> temporelle</w:t>
      </w:r>
      <w:r>
        <w:t xml:space="preserve"> de </w:t>
      </w:r>
      <w:r w:rsidR="00322706">
        <w:t xml:space="preserve">la position angulaire </w:t>
      </w:r>
      <m:oMath>
        <m:r>
          <w:rPr>
            <w:rFonts w:ascii="Cambria Math" w:hAnsi="Cambria Math"/>
          </w:rPr>
          <m:t>ν</m:t>
        </m:r>
      </m:oMath>
      <w:r w:rsidR="00322706">
        <w:t>.</w:t>
      </w:r>
    </w:p>
    <w:p w14:paraId="09A93B43" w14:textId="3EE2A561" w:rsidR="005E5CA2" w:rsidRDefault="00193CCC" w:rsidP="005E5CA2">
      <w:pPr>
        <w:pStyle w:val="Titre2"/>
      </w:pPr>
      <w:r>
        <w:t>Anomalie vraie, anomalie excentrique et anomalie moyenne</w:t>
      </w:r>
    </w:p>
    <w:p w14:paraId="7345015E" w14:textId="77377938" w:rsidR="00FF2245" w:rsidRDefault="00625AEF" w:rsidP="005E5CA2">
      <w:pPr>
        <w:pStyle w:val="Textecourantsansalina"/>
      </w:pPr>
      <w:r>
        <w:tab/>
      </w:r>
      <w:r w:rsidR="00193CCC">
        <w:t xml:space="preserve">En effet, sauf dans le cas d’une trajectoire circulaire, la position angulaire </w:t>
      </w:r>
      <m:oMath>
        <m:r>
          <w:rPr>
            <w:rFonts w:ascii="Cambria Math" w:hAnsi="Cambria Math"/>
          </w:rPr>
          <m:t>ν</m:t>
        </m:r>
      </m:oMath>
      <w:r w:rsidR="00193CCC">
        <w:t xml:space="preserve"> appelée anomalie vraie n’évolue pas linéairement avec le temps. </w:t>
      </w:r>
      <w:r w:rsidR="007A5971">
        <w:t xml:space="preserve">Il </w:t>
      </w:r>
      <w:r w:rsidR="00322706">
        <w:t>est</w:t>
      </w:r>
      <w:r w:rsidR="007A5971">
        <w:t xml:space="preserve"> </w:t>
      </w:r>
      <w:r w:rsidR="00193CCC">
        <w:t>ici</w:t>
      </w:r>
      <w:r w:rsidR="00322706">
        <w:t xml:space="preserve"> nécessaire d’utiliser quelques astuces géométrique</w:t>
      </w:r>
      <w:r w:rsidR="007A5971">
        <w:t>s</w:t>
      </w:r>
      <w:r w:rsidR="00D84339">
        <w:t xml:space="preserve"> et de construire le cercle circonsrit à l’ellipse appelé cerlce auxiliaire. On introduit alors</w:t>
      </w:r>
      <w:r w:rsidR="00322706">
        <w:t xml:space="preserve"> deux nouveaux angles : l’anomalie excentrique </w:t>
      </w:r>
      <m:oMath>
        <m:r>
          <w:rPr>
            <w:rFonts w:ascii="Cambria Math" w:hAnsi="Cambria Math"/>
          </w:rPr>
          <m:t>E</m:t>
        </m:r>
      </m:oMath>
      <w:r w:rsidR="00322706">
        <w:t xml:space="preserve"> et l’anomalie moyenne </w:t>
      </w:r>
      <m:oMath>
        <m:r>
          <w:rPr>
            <w:rFonts w:ascii="Cambria Math" w:hAnsi="Cambria Math"/>
          </w:rPr>
          <m:t>M</m:t>
        </m:r>
      </m:oMath>
      <w:r w:rsidR="007A5971">
        <w:t xml:space="preserve"> (Fig. 1)</w:t>
      </w:r>
      <w:r w:rsidR="00322706">
        <w:t>.</w:t>
      </w:r>
    </w:p>
    <w:p w14:paraId="49BCB59F" w14:textId="06CA7DB7" w:rsidR="00C33BDF" w:rsidRDefault="00C33BDF" w:rsidP="007A3DC3">
      <w:pPr>
        <w:pStyle w:val="Lgende"/>
      </w:pPr>
      <w:r>
        <w:drawing>
          <wp:inline distT="0" distB="0" distL="0" distR="0" wp14:anchorId="704EB231" wp14:editId="4DAEF5CD">
            <wp:extent cx="6120553" cy="4094736"/>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4"/>
                    <a:stretch>
                      <a:fillRect/>
                    </a:stretch>
                  </pic:blipFill>
                  <pic:spPr>
                    <a:xfrm>
                      <a:off x="0" y="0"/>
                      <a:ext cx="6120553" cy="4094736"/>
                    </a:xfrm>
                    <a:prstGeom prst="rect">
                      <a:avLst/>
                    </a:prstGeom>
                  </pic:spPr>
                </pic:pic>
              </a:graphicData>
            </a:graphic>
          </wp:inline>
        </w:drawing>
      </w:r>
      <w:r w:rsidRPr="00C33BDF">
        <w:rPr>
          <w:b/>
          <w:color w:val="3A575E"/>
        </w:rPr>
        <w:t xml:space="preserve"> </w:t>
      </w:r>
      <w:r w:rsidRPr="00425230">
        <w:rPr>
          <w:b/>
          <w:color w:val="3A575E"/>
        </w:rPr>
        <w:t xml:space="preserve">Figure 1 </w:t>
      </w:r>
      <w:r>
        <w:rPr>
          <w:b/>
          <w:color w:val="3A575E"/>
        </w:rPr>
        <w:t>–</w:t>
      </w:r>
      <w:r>
        <w:t xml:space="preserve"> Les anomalies permettant le calcul de la position d’un corps en fonction du temps</w:t>
      </w:r>
      <w:r w:rsidR="00A8674F">
        <w:t xml:space="preserve"> </w:t>
      </w:r>
      <w:r w:rsidR="007A3DC3">
        <w:t>dans le cadre du problème de Kepler</w:t>
      </w:r>
      <w:r>
        <w:t>.</w:t>
      </w:r>
    </w:p>
    <w:p w14:paraId="3C987FB5" w14:textId="77777777" w:rsidR="00C33BDF" w:rsidRPr="00C33BDF" w:rsidRDefault="00C33BDF" w:rsidP="00C33BDF"/>
    <w:p w14:paraId="7737AE22" w14:textId="21AE4A59" w:rsidR="007A5971" w:rsidRDefault="00FF2245" w:rsidP="005E5CA2">
      <w:pPr>
        <w:pStyle w:val="Textecourantsansalina"/>
      </w:pPr>
      <w:r>
        <w:tab/>
      </w:r>
      <w:r w:rsidR="007A5971">
        <w:t>On utilise la deuxième loi de Kepler : l’aire</w:t>
      </w:r>
      <w:r w:rsidR="000D6916">
        <w:t xml:space="preserve"> </w:t>
      </w:r>
      <m:oMath>
        <m:r>
          <m:rPr>
            <m:scr m:val="script"/>
          </m:rPr>
          <w:rPr>
            <w:rFonts w:ascii="Cambria Math" w:hAnsi="Cambria Math"/>
          </w:rPr>
          <m:t>A</m:t>
        </m:r>
      </m:oMath>
      <w:r w:rsidR="007A5971">
        <w:t xml:space="preserve"> balayée par le segment </w:t>
      </w:r>
      <m:oMath>
        <m:r>
          <w:rPr>
            <w:rFonts w:ascii="Cambria Math" w:hAnsi="Cambria Math"/>
          </w:rPr>
          <m:t>SC</m:t>
        </m:r>
      </m:oMath>
      <w:r w:rsidR="007A5971">
        <w:t xml:space="preserve"> est proportionnelle au temps écoulé depuis le passage au </w:t>
      </w:r>
      <w:r w:rsidR="007A3DC3">
        <w:t>périhélie</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p</m:t>
            </m:r>
          </m:sub>
        </m:sSub>
      </m:oMath>
      <w:r w:rsidR="00D84339">
        <w:t xml:space="preserve">. Elle </w:t>
      </w:r>
      <w:r>
        <w:t xml:space="preserve">s’exprime en fonction de l’aire totale de l’ellipse </w:t>
      </w:r>
      <m:oMath>
        <m:r>
          <m:rPr>
            <m:sty m:val="p"/>
          </m:rPr>
          <w:rPr>
            <w:rFonts w:ascii="Cambria Math" w:hAnsi="Cambria Math"/>
          </w:rPr>
          <m:t>πab</m:t>
        </m:r>
      </m:oMath>
      <w:r w:rsidR="007A5971">
        <w:t xml:space="preserve"> </w:t>
      </w:r>
      <w:r>
        <w:t xml:space="preserve">et de la période de révolution </w:t>
      </w:r>
      <m:oMath>
        <m:r>
          <w:rPr>
            <w:rFonts w:ascii="Cambria Math" w:hAnsi="Cambria Math"/>
          </w:rPr>
          <m:t>T</m:t>
        </m:r>
      </m:oMath>
      <w:r w:rsidR="007A5971">
        <w:t> :</w:t>
      </w:r>
    </w:p>
    <w:p w14:paraId="363C1DE6" w14:textId="117B030F" w:rsidR="0030149B" w:rsidRPr="0030149B" w:rsidRDefault="00F8284A" w:rsidP="005E5CA2">
      <w:pPr>
        <w:pStyle w:val="Textecourantsansalina"/>
      </w:pPr>
      <m:oMathPara>
        <m:oMath>
          <m:eqArr>
            <m:eqArrPr>
              <m:maxDist m:val="1"/>
              <m:ctrlPr>
                <w:rPr>
                  <w:rFonts w:ascii="Cambria Math" w:hAnsi="Cambria Math"/>
                  <w:i/>
                </w:rPr>
              </m:ctrlPr>
            </m:eqArrPr>
            <m:e>
              <m:r>
                <m:rPr>
                  <m:scr m:val="script"/>
                </m:rPr>
                <w:rPr>
                  <w:rFonts w:ascii="Cambria Math" w:hAnsi="Cambria Math"/>
                </w:rPr>
                <m:t>A=</m:t>
              </m:r>
              <m:f>
                <m:fPr>
                  <m:ctrlPr>
                    <w:rPr>
                      <w:rFonts w:ascii="Cambria Math" w:hAnsi="Cambria Math"/>
                      <w:i/>
                    </w:rPr>
                  </m:ctrlPr>
                </m:fPr>
                <m:num>
                  <m:r>
                    <w:rPr>
                      <w:rFonts w:ascii="Cambria Math" w:hAnsi="Cambria Math"/>
                    </w:rPr>
                    <m:t>πab</m:t>
                  </m:r>
                </m:num>
                <m:den>
                  <m:r>
                    <w:rPr>
                      <w:rFonts w:ascii="Cambria Math" w:hAnsi="Cambria Math"/>
                    </w:rPr>
                    <m:t>T</m:t>
                  </m:r>
                </m:den>
              </m:f>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p</m:t>
                      </m:r>
                    </m:sub>
                  </m:sSub>
                </m:e>
              </m:d>
              <m:r>
                <w:rPr>
                  <w:rFonts w:ascii="Cambria Math" w:hAnsi="Cambria Math"/>
                </w:rPr>
                <m:t>=M×</m:t>
              </m:r>
              <m:f>
                <m:fPr>
                  <m:ctrlPr>
                    <w:rPr>
                      <w:rFonts w:ascii="Cambria Math" w:hAnsi="Cambria Math"/>
                      <w:i/>
                    </w:rPr>
                  </m:ctrlPr>
                </m:fPr>
                <m:num>
                  <m:r>
                    <w:rPr>
                      <w:rFonts w:ascii="Cambria Math" w:hAnsi="Cambria Math"/>
                    </w:rPr>
                    <m:t>ab</m:t>
                  </m:r>
                </m:num>
                <m:den>
                  <m:r>
                    <w:rPr>
                      <w:rFonts w:ascii="Cambria Math" w:hAnsi="Cambria Math"/>
                    </w:rPr>
                    <m:t>2</m:t>
                  </m:r>
                </m:den>
              </m:f>
              <m:r>
                <w:rPr>
                  <w:rFonts w:ascii="Cambria Math" w:hAnsi="Cambria Math"/>
                </w:rPr>
                <m:t>. #</m:t>
              </m:r>
              <m:d>
                <m:dPr>
                  <m:ctrlPr>
                    <w:rPr>
                      <w:rFonts w:ascii="Cambria Math" w:hAnsi="Cambria Math"/>
                      <w:i/>
                    </w:rPr>
                  </m:ctrlPr>
                </m:dPr>
                <m:e>
                  <m:r>
                    <w:rPr>
                      <w:rFonts w:ascii="Cambria Math" w:hAnsi="Cambria Math"/>
                    </w:rPr>
                    <m:t>2</m:t>
                  </m:r>
                </m:e>
              </m:d>
            </m:e>
          </m:eqArr>
        </m:oMath>
      </m:oMathPara>
    </w:p>
    <w:p w14:paraId="204AAAB2" w14:textId="77777777" w:rsidR="00823C21" w:rsidRDefault="00D84339" w:rsidP="005E5CA2">
      <w:pPr>
        <w:pStyle w:val="Textecourantsansalina"/>
      </w:pPr>
      <w:r>
        <w:t>O</w:t>
      </w:r>
      <w:r w:rsidR="000D6916">
        <w:t>n a</w:t>
      </w:r>
      <w:r>
        <w:t xml:space="preserve"> ici</w:t>
      </w:r>
      <w:r w:rsidR="000D6916">
        <w:t xml:space="preserve"> introduit l’anomalie moyenne </w:t>
      </w:r>
      <m:oMath>
        <m:r>
          <w:rPr>
            <w:rFonts w:ascii="Cambria Math" w:hAnsi="Cambria Math"/>
          </w:rPr>
          <m:t>M</m:t>
        </m:r>
      </m:oMath>
      <w:r w:rsidR="000D6916">
        <w:t xml:space="preserve"> qui </w:t>
      </w:r>
      <w:r w:rsidR="00193CCC">
        <w:t>repère</w:t>
      </w:r>
      <w:r w:rsidR="000D6916">
        <w:t xml:space="preserve"> la position angulaire qu’aurai</w:t>
      </w:r>
      <w:r w:rsidR="00193CCC">
        <w:t>t</w:t>
      </w:r>
      <w:r w:rsidR="000D6916">
        <w:t xml:space="preserve"> le corps si son orbite ét</w:t>
      </w:r>
      <w:r w:rsidR="0062667A">
        <w:t>ait</w:t>
      </w:r>
      <w:r w:rsidR="000D6916">
        <w:t xml:space="preserve"> circulaire </w:t>
      </w:r>
      <w:r w:rsidR="00193CCC">
        <w:t xml:space="preserve">et </w:t>
      </w:r>
      <w:r w:rsidR="000D6916">
        <w:t>de même période</w:t>
      </w:r>
      <w:r w:rsidR="00823C21">
        <w:t> :</w:t>
      </w:r>
    </w:p>
    <w:p w14:paraId="253C7D27" w14:textId="15719C9D" w:rsidR="00823C21" w:rsidRDefault="00F8284A" w:rsidP="005E5CA2">
      <w:pPr>
        <w:pStyle w:val="Textecourantsansalina"/>
      </w:pPr>
      <m:oMathPara>
        <m:oMath>
          <m:eqArr>
            <m:eqArrPr>
              <m:maxDist m:val="1"/>
              <m:ctrlPr>
                <w:rPr>
                  <w:rFonts w:ascii="Cambria Math" w:hAnsi="Cambria Math"/>
                  <w:i/>
                </w:rPr>
              </m:ctrlPr>
            </m:eqArrPr>
            <m:e>
              <m:r>
                <w:rPr>
                  <w:rFonts w:ascii="Cambria Math" w:hAnsi="Cambria Math"/>
                </w:rPr>
                <m:t>M=</m:t>
              </m:r>
              <m:f>
                <m:fPr>
                  <m:ctrlPr>
                    <w:rPr>
                      <w:rFonts w:ascii="Cambria Math" w:hAnsi="Cambria Math"/>
                    </w:rPr>
                  </m:ctrlPr>
                </m:fPr>
                <m:num>
                  <m:r>
                    <w:rPr>
                      <w:rFonts w:ascii="Cambria Math" w:hAnsi="Cambria Math"/>
                    </w:rPr>
                    <m:t>2</m:t>
                  </m:r>
                  <m:r>
                    <m:rPr>
                      <m:sty m:val="p"/>
                    </m:rPr>
                    <w:rPr>
                      <w:rFonts w:ascii="Cambria Math" w:hAnsi="Cambria Math"/>
                    </w:rPr>
                    <m:t>π</m:t>
                  </m:r>
                  <m:ctrlPr>
                    <w:rPr>
                      <w:rFonts w:ascii="Cambria Math" w:hAnsi="Cambria Math"/>
                      <w:i/>
                    </w:rPr>
                  </m:ctrlPr>
                </m:num>
                <m:den>
                  <m:r>
                    <w:rPr>
                      <w:rFonts w:ascii="Cambria Math" w:hAnsi="Cambria Math"/>
                    </w:rPr>
                    <m:t>T</m:t>
                  </m:r>
                  <m:ctrlPr>
                    <w:rPr>
                      <w:rFonts w:ascii="Cambria Math" w:hAnsi="Cambria Math"/>
                      <w:i/>
                    </w:rPr>
                  </m:ctrlPr>
                </m:den>
              </m:f>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p</m:t>
                      </m:r>
                    </m:sub>
                  </m:sSub>
                </m:e>
              </m:d>
              <m:r>
                <w:rPr>
                  <w:rFonts w:ascii="Cambria Math" w:hAnsi="Cambria Math"/>
                </w:rPr>
                <m:t>.#</m:t>
              </m:r>
              <m:d>
                <m:dPr>
                  <m:ctrlPr>
                    <w:rPr>
                      <w:rFonts w:ascii="Cambria Math" w:hAnsi="Cambria Math"/>
                      <w:i/>
                    </w:rPr>
                  </m:ctrlPr>
                </m:dPr>
                <m:e>
                  <m:r>
                    <w:rPr>
                      <w:rFonts w:ascii="Cambria Math" w:hAnsi="Cambria Math"/>
                    </w:rPr>
                    <m:t>3</m:t>
                  </m:r>
                </m:e>
              </m:d>
            </m:e>
          </m:eqArr>
        </m:oMath>
      </m:oMathPara>
    </w:p>
    <w:p w14:paraId="04DDCFCB" w14:textId="6B834009" w:rsidR="000D6916" w:rsidRDefault="000D6916" w:rsidP="005E5CA2">
      <w:pPr>
        <w:pStyle w:val="Textecourantsansalina"/>
      </w:pPr>
      <w:r>
        <w:t xml:space="preserve"> Elle ne correspond pas un angle physique mais a l’avantage d’être proportionnelle au temps.</w:t>
      </w:r>
    </w:p>
    <w:p w14:paraId="53B8B2A6" w14:textId="72DCCAEB" w:rsidR="000D6916" w:rsidRDefault="000D6916" w:rsidP="005E5CA2">
      <w:pPr>
        <w:pStyle w:val="Textecourantsansalina"/>
      </w:pPr>
      <w:r>
        <w:tab/>
        <w:t xml:space="preserve">On peut ensuite remarquer que l’aire </w:t>
      </w:r>
      <m:oMath>
        <m:r>
          <m:rPr>
            <m:scr m:val="script"/>
          </m:rPr>
          <w:rPr>
            <w:rFonts w:ascii="Cambria Math" w:hAnsi="Cambria Math"/>
          </w:rPr>
          <m:t>A</m:t>
        </m:r>
      </m:oMath>
      <w:r>
        <w:t xml:space="preserve"> est, à un facteur </w:t>
      </w:r>
      <m:oMath>
        <m:r>
          <w:rPr>
            <w:rFonts w:ascii="Cambria Math" w:hAnsi="Cambria Math"/>
          </w:rPr>
          <m:t>b/a</m:t>
        </m:r>
      </m:oMath>
      <w:r>
        <w:t xml:space="preserve"> près</w:t>
      </w:r>
      <w:r w:rsidR="0030149B">
        <w:t xml:space="preserve">, égale à </w:t>
      </w:r>
      <w:r>
        <w:t>l’aire du secteur</w:t>
      </w:r>
      <w:r w:rsidR="00D84339">
        <w:t xml:space="preserve"> </w:t>
      </w:r>
      <m:oMath>
        <m:r>
          <w:rPr>
            <w:rFonts w:ascii="Cambria Math" w:hAnsi="Cambria Math"/>
          </w:rPr>
          <m:t>POA</m:t>
        </m:r>
      </m:oMath>
      <w:r>
        <w:t xml:space="preserve"> du cercle auxiliair</w:t>
      </w:r>
      <w:r w:rsidR="00D84339">
        <w:t xml:space="preserve">e, </w:t>
      </w:r>
      <w:r w:rsidR="0030149B">
        <w:t xml:space="preserve">moins celle du triangle </w:t>
      </w:r>
      <m:oMath>
        <m:r>
          <w:rPr>
            <w:rFonts w:ascii="Cambria Math" w:hAnsi="Cambria Math"/>
          </w:rPr>
          <m:t>SOA</m:t>
        </m:r>
      </m:oMath>
      <w:r w:rsidR="0030149B">
        <w:t> :</w:t>
      </w:r>
    </w:p>
    <w:p w14:paraId="4468788E" w14:textId="38043BA9" w:rsidR="0030149B" w:rsidRPr="0030149B" w:rsidRDefault="00F8284A" w:rsidP="005E5CA2">
      <w:pPr>
        <w:pStyle w:val="Textecourantsansalina"/>
      </w:pPr>
      <m:oMathPara>
        <m:oMath>
          <m:eqArr>
            <m:eqArrPr>
              <m:maxDist m:val="1"/>
              <m:ctrlPr>
                <w:rPr>
                  <w:rFonts w:ascii="Cambria Math" w:hAnsi="Cambria Math"/>
                  <w:i/>
                </w:rPr>
              </m:ctrlPr>
            </m:eqArrPr>
            <m:e>
              <m:r>
                <m:rPr>
                  <m:scr m:val="script"/>
                </m:rPr>
                <w:rPr>
                  <w:rFonts w:ascii="Cambria Math" w:hAnsi="Cambria Math"/>
                </w:rPr>
                <m:t>A=</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ae×a</m:t>
                      </m:r>
                      <m:func>
                        <m:funcPr>
                          <m:ctrlPr>
                            <w:rPr>
                              <w:rFonts w:ascii="Cambria Math" w:hAnsi="Cambria Math"/>
                              <w:i/>
                            </w:rPr>
                          </m:ctrlPr>
                        </m:funcPr>
                        <m:fName>
                          <m:r>
                            <m:rPr>
                              <m:sty m:val="p"/>
                            </m:rPr>
                            <w:rPr>
                              <w:rFonts w:ascii="Cambria Math" w:hAnsi="Cambria Math"/>
                            </w:rPr>
                            <m:t>sin</m:t>
                          </m:r>
                        </m:fName>
                        <m:e>
                          <m:r>
                            <w:rPr>
                              <w:rFonts w:ascii="Cambria Math" w:hAnsi="Cambria Math"/>
                            </w:rPr>
                            <m:t>E</m:t>
                          </m:r>
                        </m:e>
                      </m:func>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4</m:t>
                  </m:r>
                </m:e>
              </m:d>
            </m:e>
          </m:eqArr>
        </m:oMath>
      </m:oMathPara>
    </w:p>
    <w:p w14:paraId="64075915" w14:textId="55158826" w:rsidR="0030149B" w:rsidRDefault="0030149B" w:rsidP="005E5CA2">
      <w:pPr>
        <w:pStyle w:val="Textecourantsansalina"/>
      </w:pPr>
      <w:r>
        <w:t>On obtient alors l’équation de Kepler qui lie l’anomalie excentrique et l’anomalie moyenne en combinant les deux équations :</w:t>
      </w:r>
    </w:p>
    <w:p w14:paraId="1A8624DF" w14:textId="4291E649" w:rsidR="0030149B" w:rsidRPr="0062667A" w:rsidRDefault="00F8284A" w:rsidP="005E5CA2">
      <w:pPr>
        <w:pStyle w:val="Textecourantsansalina"/>
      </w:pPr>
      <m:oMathPara>
        <m:oMath>
          <m:eqArr>
            <m:eqArrPr>
              <m:maxDist m:val="1"/>
              <m:ctrlPr>
                <w:rPr>
                  <w:rFonts w:ascii="Cambria Math" w:hAnsi="Cambria Math"/>
                  <w:i/>
                </w:rPr>
              </m:ctrlPr>
            </m:eqArrPr>
            <m:e>
              <m:r>
                <w:rPr>
                  <w:rFonts w:ascii="Cambria Math" w:hAnsi="Cambria Math"/>
                </w:rPr>
                <m:t>M=E-e</m:t>
              </m:r>
              <m:func>
                <m:funcPr>
                  <m:ctrlPr>
                    <w:rPr>
                      <w:rFonts w:ascii="Cambria Math" w:hAnsi="Cambria Math"/>
                      <w:i/>
                    </w:rPr>
                  </m:ctrlPr>
                </m:funcPr>
                <m:fName>
                  <m:r>
                    <m:rPr>
                      <m:sty m:val="p"/>
                    </m:rPr>
                    <w:rPr>
                      <w:rFonts w:ascii="Cambria Math" w:hAnsi="Cambria Math"/>
                    </w:rPr>
                    <m:t>sin</m:t>
                  </m:r>
                </m:fName>
                <m:e>
                  <m:r>
                    <w:rPr>
                      <w:rFonts w:ascii="Cambria Math" w:hAnsi="Cambria Math"/>
                    </w:rPr>
                    <m:t>E</m:t>
                  </m:r>
                </m:e>
              </m:func>
              <m:r>
                <w:rPr>
                  <w:rFonts w:ascii="Cambria Math" w:hAnsi="Cambria Math"/>
                </w:rPr>
                <m:t>, #</m:t>
              </m:r>
              <m:d>
                <m:dPr>
                  <m:ctrlPr>
                    <w:rPr>
                      <w:rFonts w:ascii="Cambria Math" w:hAnsi="Cambria Math"/>
                      <w:i/>
                    </w:rPr>
                  </m:ctrlPr>
                </m:dPr>
                <m:e>
                  <m:r>
                    <w:rPr>
                      <w:rFonts w:ascii="Cambria Math" w:hAnsi="Cambria Math"/>
                    </w:rPr>
                    <m:t>5</m:t>
                  </m:r>
                </m:e>
              </m:d>
            </m:e>
          </m:eqArr>
        </m:oMath>
      </m:oMathPara>
    </w:p>
    <w:p w14:paraId="07199B47" w14:textId="34E1A281" w:rsidR="0062667A" w:rsidRDefault="0062667A" w:rsidP="005E5CA2">
      <w:pPr>
        <w:pStyle w:val="Textecourantsansalina"/>
      </w:pPr>
      <w:r>
        <w:t>qu</w:t>
      </w:r>
      <w:r w:rsidR="00994995">
        <w:t>e l’on résoudra</w:t>
      </w:r>
      <w:r>
        <w:t xml:space="preserve"> numériquement.</w:t>
      </w:r>
    </w:p>
    <w:p w14:paraId="11E81F13" w14:textId="471A778B" w:rsidR="0062667A" w:rsidRDefault="0062667A" w:rsidP="005E5CA2">
      <w:pPr>
        <w:pStyle w:val="Textecourantsansalina"/>
      </w:pPr>
      <w:r>
        <w:tab/>
        <w:t xml:space="preserve">Le lien entre l’anomalie excentrique et l’anomalie vraie </w:t>
      </w:r>
      <w:r w:rsidR="00A8674F">
        <w:t xml:space="preserve">peut finalement être </w:t>
      </w:r>
      <w:r>
        <w:t xml:space="preserve">obtenu après </w:t>
      </w:r>
      <w:r w:rsidR="008E0A4C">
        <w:t>quelques</w:t>
      </w:r>
      <w:r>
        <w:t xml:space="preserve"> efforts trigonométriques</w:t>
      </w:r>
      <w:r w:rsidR="00A8674F">
        <w:t xml:space="preserve"> </w:t>
      </w:r>
      <w:r>
        <w:t>:</w:t>
      </w:r>
    </w:p>
    <w:p w14:paraId="3F6828D6" w14:textId="723C61A6" w:rsidR="00C33BDF" w:rsidRPr="008E0A4C" w:rsidRDefault="00F8284A" w:rsidP="005E5CA2">
      <w:pPr>
        <w:pStyle w:val="Textecourantsansalina"/>
      </w:pPr>
      <m:oMathPara>
        <m:oMath>
          <m:eqArr>
            <m:eqArrPr>
              <m:maxDist m:val="1"/>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ν</m:t>
                      </m:r>
                    </m:num>
                    <m:den>
                      <m:r>
                        <w:rPr>
                          <w:rFonts w:ascii="Cambria Math" w:hAnsi="Cambria Math"/>
                        </w:rPr>
                        <m:t>2</m:t>
                      </m:r>
                    </m:den>
                  </m:f>
                </m:e>
              </m:fun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1+e</m:t>
                      </m:r>
                    </m:num>
                    <m:den>
                      <m:r>
                        <w:rPr>
                          <w:rFonts w:ascii="Cambria Math" w:hAnsi="Cambria Math"/>
                        </w:rPr>
                        <m:t>1-e</m:t>
                      </m:r>
                    </m:den>
                  </m:f>
                </m:e>
              </m:rad>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E</m:t>
                      </m:r>
                    </m:num>
                    <m:den>
                      <m:r>
                        <w:rPr>
                          <w:rFonts w:ascii="Cambria Math" w:hAnsi="Cambria Math"/>
                        </w:rPr>
                        <m:t>2</m:t>
                      </m:r>
                    </m:den>
                  </m:f>
                </m:e>
              </m:func>
              <m:r>
                <w:rPr>
                  <w:rFonts w:ascii="Cambria Math" w:hAnsi="Cambria Math"/>
                </w:rPr>
                <m:t>.#</m:t>
              </m:r>
              <m:d>
                <m:dPr>
                  <m:ctrlPr>
                    <w:rPr>
                      <w:rFonts w:ascii="Cambria Math" w:hAnsi="Cambria Math"/>
                      <w:i/>
                    </w:rPr>
                  </m:ctrlPr>
                </m:dPr>
                <m:e>
                  <m:r>
                    <w:rPr>
                      <w:rFonts w:ascii="Cambria Math" w:hAnsi="Cambria Math"/>
                    </w:rPr>
                    <m:t>6</m:t>
                  </m:r>
                </m:e>
              </m:d>
            </m:e>
          </m:eqArr>
        </m:oMath>
      </m:oMathPara>
    </w:p>
    <w:p w14:paraId="1646D8A2" w14:textId="77777777" w:rsidR="0079723C" w:rsidRDefault="0079723C" w:rsidP="0079723C">
      <w:pPr>
        <w:pStyle w:val="Titre2"/>
      </w:pPr>
      <w:r>
        <w:t>Résolution numérique de l’équation de Kepler</w:t>
      </w:r>
    </w:p>
    <w:p w14:paraId="36F18150" w14:textId="5CA85511" w:rsidR="0079723C" w:rsidRDefault="0079723C" w:rsidP="0079723C">
      <w:pPr>
        <w:pStyle w:val="Textecourantsansalina"/>
      </w:pPr>
      <w:r>
        <w:tab/>
        <w:t xml:space="preserve">Pour trouver la valeur de l’anomalie excentrique </w:t>
      </w:r>
      <m:oMath>
        <m:r>
          <w:rPr>
            <w:rFonts w:ascii="Cambria Math" w:hAnsi="Cambria Math"/>
          </w:rPr>
          <m:t>E</m:t>
        </m:r>
      </m:oMath>
      <w:r>
        <w:t>, on doit résoudre l’équation de Kepler (Éq. (</w:t>
      </w:r>
      <w:r w:rsidR="006F5791">
        <w:t>5</w:t>
      </w:r>
      <w:r>
        <w:t>)). On procède par itération en commençant avec :</w:t>
      </w:r>
    </w:p>
    <w:p w14:paraId="69FAB852" w14:textId="77777777" w:rsidR="0079723C" w:rsidRPr="008A3AF3" w:rsidRDefault="00F8284A" w:rsidP="0079723C">
      <w:pPr>
        <w:pStyle w:val="Textecourantsansalina"/>
      </w:pPr>
      <m:oMathPara>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=M+e</m:t>
          </m:r>
          <m:func>
            <m:funcPr>
              <m:ctrlPr>
                <w:rPr>
                  <w:rFonts w:ascii="Cambria Math" w:hAnsi="Cambria Math"/>
                  <w:i/>
                </w:rPr>
              </m:ctrlPr>
            </m:funcPr>
            <m:fName>
              <m:r>
                <m:rPr>
                  <m:sty m:val="p"/>
                </m:rPr>
                <w:rPr>
                  <w:rFonts w:ascii="Cambria Math" w:hAnsi="Cambria Math"/>
                </w:rPr>
                <m:t>sin</m:t>
              </m:r>
            </m:fName>
            <m:e>
              <m:r>
                <w:rPr>
                  <w:rFonts w:ascii="Cambria Math" w:hAnsi="Cambria Math"/>
                </w:rPr>
                <m:t>M</m:t>
              </m:r>
            </m:e>
          </m:func>
        </m:oMath>
      </m:oMathPara>
    </w:p>
    <w:p w14:paraId="527E0EF5" w14:textId="77777777" w:rsidR="0079723C" w:rsidRDefault="0079723C" w:rsidP="0079723C">
      <w:pPr>
        <w:pStyle w:val="Textecourantsansalina"/>
      </w:pPr>
      <w:r>
        <w:t>Les valeurs suivantes sont calculées avec :</w:t>
      </w:r>
    </w:p>
    <w:p w14:paraId="4910BFCB" w14:textId="27395957" w:rsidR="0079723C" w:rsidRPr="008A3AF3" w:rsidRDefault="00F8284A" w:rsidP="0079723C">
      <w:pPr>
        <w:pStyle w:val="Textecourantsansalina"/>
      </w:pPr>
      <m:oMathPara>
        <m:oMath>
          <m:sSub>
            <m:sSubPr>
              <m:ctrlPr>
                <w:rPr>
                  <w:rFonts w:ascii="Cambria Math" w:hAnsi="Cambria Math"/>
                  <w:i/>
                </w:rPr>
              </m:ctrlPr>
            </m:sSubPr>
            <m:e>
              <m:r>
                <w:rPr>
                  <w:rFonts w:ascii="Cambria Math" w:hAnsi="Cambria Math"/>
                </w:rPr>
                <m:t>E</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n</m:t>
              </m:r>
            </m:sub>
          </m:sSub>
        </m:oMath>
      </m:oMathPara>
    </w:p>
    <w:p w14:paraId="229AB314" w14:textId="77777777" w:rsidR="0079723C" w:rsidRDefault="0079723C" w:rsidP="0079723C">
      <w:pPr>
        <w:pStyle w:val="Textecourantsansalina"/>
      </w:pPr>
      <w:r>
        <w:t xml:space="preserve">où </w:t>
      </w:r>
    </w:p>
    <w:p w14:paraId="23D4C20F" w14:textId="04861961" w:rsidR="0079723C" w:rsidRPr="00444306" w:rsidRDefault="001643D9" w:rsidP="0079723C">
      <w:pPr>
        <w:pStyle w:val="Textecourantsansalina"/>
      </w:pPr>
      <m:oMathPara>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n</m:t>
                  </m:r>
                </m:sub>
              </m:sSub>
            </m:num>
            <m:den>
              <m:r>
                <w:rPr>
                  <w:rFonts w:ascii="Cambria Math" w:hAnsi="Cambria Math"/>
                </w:rPr>
                <m:t>1-e</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E</m:t>
                      </m:r>
                    </m:e>
                    <m:sub>
                      <m:r>
                        <w:rPr>
                          <w:rFonts w:ascii="Cambria Math" w:hAnsi="Cambria Math"/>
                        </w:rPr>
                        <m:t>n</m:t>
                      </m:r>
                    </m:sub>
                  </m:sSub>
                </m:e>
              </m:func>
            </m:den>
          </m:f>
        </m:oMath>
      </m:oMathPara>
    </w:p>
    <w:p w14:paraId="34259157" w14:textId="77777777" w:rsidR="0079723C" w:rsidRDefault="0079723C" w:rsidP="0079723C">
      <w:pPr>
        <w:pStyle w:val="Textecourantsansalina"/>
      </w:pPr>
      <w:r>
        <w:t>et</w:t>
      </w:r>
    </w:p>
    <w:p w14:paraId="204592EB" w14:textId="10D81725" w:rsidR="0079723C" w:rsidRDefault="001643D9" w:rsidP="0079723C">
      <w:pPr>
        <w:pStyle w:val="Textecourantsansalina"/>
      </w:pPr>
      <m:oMathPara>
        <m:oMath>
          <m:r>
            <m:rPr>
              <m:sty m:val="p"/>
            </m:rP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-e</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E</m:t>
                      </m:r>
                    </m:e>
                    <m:sub>
                      <m:r>
                        <w:rPr>
                          <w:rFonts w:ascii="Cambria Math" w:hAnsi="Cambria Math"/>
                        </w:rPr>
                        <m:t>n</m:t>
                      </m:r>
                    </m:sub>
                  </m:sSub>
                </m:e>
              </m:func>
            </m:e>
          </m:d>
        </m:oMath>
      </m:oMathPara>
    </w:p>
    <w:p w14:paraId="22FF4246" w14:textId="6CA58E5F" w:rsidR="0079723C" w:rsidRDefault="0079723C" w:rsidP="005E5CA2">
      <w:pPr>
        <w:pStyle w:val="Textecourantsansalina"/>
      </w:pPr>
      <w:r>
        <w:t xml:space="preserve">Dans le cadre de ce travail, une précision satisfaisante est atteinte quand </w:t>
      </w:r>
      <m:oMath>
        <m:d>
          <m:dPr>
            <m:begChr m:val="|"/>
            <m:endChr m:val="|"/>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-6</m:t>
            </m:r>
          </m:sup>
        </m:sSup>
      </m:oMath>
      <w:r>
        <w:t>. Pour des orbites d’excentricité faible, la convergence est très rapide et seules quelques itérations sont nécessaires.</w:t>
      </w:r>
    </w:p>
    <w:p w14:paraId="386E43E0" w14:textId="359E2D27" w:rsidR="008E0A4C" w:rsidRDefault="0079723C" w:rsidP="005E5CA2">
      <w:pPr>
        <w:pStyle w:val="Textecourantsansalina"/>
      </w:pPr>
      <w:r>
        <w:tab/>
      </w:r>
      <w:r w:rsidR="008E0A4C">
        <w:t>Maintenant que l’on sait calculer la position d’un corps sur son orbite en fonction du temps, il suffit de connaitre l’orientation de l’ellipse par rapport à un référentiel bien choisi pour déterminer à tout instant la position du corps dans l’espace.</w:t>
      </w:r>
    </w:p>
    <w:p w14:paraId="4E830153" w14:textId="7917BC90" w:rsidR="00892B8D" w:rsidRDefault="00892B8D" w:rsidP="00892B8D">
      <w:pPr>
        <w:pStyle w:val="Titre2"/>
      </w:pPr>
      <w:r>
        <w:t>Un mot sur les repères</w:t>
      </w:r>
    </w:p>
    <w:p w14:paraId="5916A9BF" w14:textId="77777777" w:rsidR="00262D49" w:rsidRDefault="00892B8D" w:rsidP="00892B8D">
      <w:pPr>
        <w:pStyle w:val="Textecourantsansalina"/>
      </w:pPr>
      <w:r>
        <w:tab/>
        <w:t xml:space="preserve">Tant qu’on ne s’intéresse qu’à un seul corps en orbite autour du Soleil, le repère le plus naturel est le repère héliocentrique orbital </w:t>
      </w:r>
      <m:oMath>
        <m:r>
          <w:rPr>
            <w:rFonts w:ascii="Cambria Math" w:hAnsi="Cambria Math"/>
          </w:rPr>
          <m:t>Sxyz</m:t>
        </m:r>
      </m:oMath>
      <w:r>
        <w:t xml:space="preserve"> </w:t>
      </w:r>
      <w:r w:rsidRPr="00892B8D">
        <w:t>dont l’origine est le centre</w:t>
      </w:r>
      <w:r>
        <w:rPr>
          <w:b/>
          <w:bCs/>
        </w:rPr>
        <w:t xml:space="preserve"> </w:t>
      </w:r>
      <w:r w:rsidRPr="00892B8D">
        <w:t>du Soleil</w:t>
      </w:r>
      <w:r>
        <w:t>.</w:t>
      </w:r>
      <w:r w:rsidR="00EA6B70">
        <w:t xml:space="preserve"> Le mouvement du corps est alors contenu dans le plan </w:t>
      </w:r>
      <m:oMath>
        <m:r>
          <w:rPr>
            <w:rFonts w:ascii="Cambria Math" w:hAnsi="Cambria Math"/>
          </w:rPr>
          <m:t>Sxy</m:t>
        </m:r>
      </m:oMath>
      <w:r w:rsidR="00EA6B70">
        <w:t xml:space="preserve"> et se fait dans le sens direct, avec l</w:t>
      </w:r>
      <w:r>
        <w:t xml:space="preserve">’axe </w:t>
      </w:r>
      <m:oMath>
        <m:r>
          <w:rPr>
            <w:rFonts w:ascii="Cambria Math" w:hAnsi="Cambria Math"/>
          </w:rPr>
          <m:t>Sx</m:t>
        </m:r>
      </m:oMath>
      <w:r w:rsidR="00EA6B70">
        <w:t xml:space="preserve"> orienté vers le périgée et l’axe. </w:t>
      </w:r>
    </w:p>
    <w:p w14:paraId="6D26BDE3" w14:textId="557ADD8D" w:rsidR="00892B8D" w:rsidRPr="00892B8D" w:rsidRDefault="00262D49" w:rsidP="00892B8D">
      <w:pPr>
        <w:pStyle w:val="Textecourantsansalina"/>
      </w:pPr>
      <w:r>
        <w:tab/>
      </w:r>
      <w:r w:rsidR="00EA6B70">
        <w:t xml:space="preserve">Pour la suite, il est nécessaire de choisir un repère commun à tous les corps du système solaire : </w:t>
      </w:r>
      <w:r w:rsidR="00892B8D">
        <w:t xml:space="preserve">le </w:t>
      </w:r>
      <w:r w:rsidR="00EA6B70">
        <w:t xml:space="preserve">repère </w:t>
      </w:r>
      <w:r w:rsidR="00892B8D">
        <w:t xml:space="preserve"> écliptique héliocentrique</w:t>
      </w:r>
      <w:r w:rsidR="00EA6B70">
        <w:t xml:space="preserve"> </w:t>
      </w:r>
      <m:oMath>
        <m:r>
          <w:rPr>
            <w:rFonts w:ascii="Cambria Math" w:hAnsi="Cambria Math"/>
          </w:rPr>
          <m:t>SXYZ</m:t>
        </m:r>
      </m:oMath>
      <w:r w:rsidR="00EA6B70">
        <w:t xml:space="preserve">. Son </w:t>
      </w:r>
      <w:r w:rsidR="00892B8D">
        <w:t>origine</w:t>
      </w:r>
      <w:r w:rsidR="00EA6B70">
        <w:t xml:space="preserve"> demeure</w:t>
      </w:r>
      <w:r w:rsidR="00892B8D">
        <w:t xml:space="preserve"> le centre du Soleil </w:t>
      </w:r>
      <m:oMath>
        <m:r>
          <w:rPr>
            <w:rFonts w:ascii="Cambria Math" w:hAnsi="Cambria Math"/>
          </w:rPr>
          <m:t>S</m:t>
        </m:r>
      </m:oMath>
      <w:r w:rsidR="00EA6B70">
        <w:t xml:space="preserve"> mais</w:t>
      </w:r>
      <w:r w:rsidR="00892B8D">
        <w:t xml:space="preserve"> l’axe </w:t>
      </w:r>
      <m:oMath>
        <m:r>
          <w:rPr>
            <w:rFonts w:ascii="Cambria Math" w:hAnsi="Cambria Math"/>
          </w:rPr>
          <m:t>SX</m:t>
        </m:r>
      </m:oMath>
      <w:r w:rsidR="00892B8D">
        <w:t xml:space="preserve"> est</w:t>
      </w:r>
      <w:r w:rsidR="00EA6B70">
        <w:t xml:space="preserve"> cette fois</w:t>
      </w:r>
      <w:r w:rsidR="00892B8D">
        <w:t xml:space="preserve"> orienté vers le point vernal (position de la Terre lors de l’équinoxe de printemps) et forme avec l’axe </w:t>
      </w:r>
      <m:oMath>
        <m:r>
          <w:rPr>
            <w:rFonts w:ascii="Cambria Math" w:hAnsi="Cambria Math"/>
          </w:rPr>
          <m:t>SY</m:t>
        </m:r>
      </m:oMath>
      <w:r w:rsidR="00892B8D">
        <w:t xml:space="preserve"> le plan de l’écliptique. Finalement, l’axe </w:t>
      </w:r>
      <m:oMath>
        <m:r>
          <w:rPr>
            <w:rFonts w:ascii="Cambria Math" w:hAnsi="Cambria Math"/>
          </w:rPr>
          <m:t>SZ</m:t>
        </m:r>
      </m:oMath>
      <w:r w:rsidR="00892B8D">
        <w:t xml:space="preserve"> est orienté pour former un repère direct dans lequel le mouvement de la Terre</w:t>
      </w:r>
      <w:r w:rsidR="00EA6B70">
        <w:t>, comme celui de la plupart des éléments du système solaire,</w:t>
      </w:r>
      <w:r w:rsidR="00892B8D">
        <w:t xml:space="preserve"> se fait dans le sens </w:t>
      </w:r>
      <w:r w:rsidR="00EA6B70">
        <w:t>direct</w:t>
      </w:r>
      <w:r w:rsidR="00892B8D">
        <w:t>.</w:t>
      </w:r>
    </w:p>
    <w:p w14:paraId="418ACCD9" w14:textId="2BCF2B04" w:rsidR="009C6EFB" w:rsidRDefault="009C6EFB" w:rsidP="009C6EFB">
      <w:pPr>
        <w:pStyle w:val="Titre2"/>
      </w:pPr>
      <w:r>
        <w:t>Les paramètres orbitaux</w:t>
      </w:r>
    </w:p>
    <w:p w14:paraId="351D4963" w14:textId="7F7D3FD9" w:rsidR="00EA6B70" w:rsidRDefault="0034323A" w:rsidP="00892B8D">
      <w:pPr>
        <w:pStyle w:val="Textecourantsansalina"/>
      </w:pPr>
      <w:r>
        <w:tab/>
      </w:r>
      <w:r w:rsidR="008E0A4C">
        <w:t>L’évolution du système à deux corps obéit à un s</w:t>
      </w:r>
      <w:r>
        <w:t xml:space="preserve">ystème de trois équations différentielles du second ordre (une pour chaque coordonnée </w:t>
      </w:r>
      <w:r w:rsidR="008E0A4C">
        <w:t>d’espace</w:t>
      </w:r>
      <w:r>
        <w:t>) qui nécessitent</w:t>
      </w:r>
      <w:r w:rsidR="008E0A4C">
        <w:t xml:space="preserve"> donc</w:t>
      </w:r>
      <w:r>
        <w:t xml:space="preserve"> six conditions initiales</w:t>
      </w:r>
      <w:r w:rsidR="008E0A4C">
        <w:t xml:space="preserve"> données à une date connue</w:t>
      </w:r>
      <w:r>
        <w:t xml:space="preserve"> pour aboutir à une solution unique.</w:t>
      </w:r>
      <w:r w:rsidR="00F1093F">
        <w:t xml:space="preserve"> Donnés à une date de référence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F1093F">
        <w:t xml:space="preserve"> appelée époque, l</w:t>
      </w:r>
      <w:r>
        <w:t xml:space="preserve">es paramètres orbitaux </w:t>
      </w:r>
      <w:r>
        <w:lastRenderedPageBreak/>
        <w:t>permettent de donner</w:t>
      </w:r>
      <w:r w:rsidR="008E0A4C">
        <w:t xml:space="preserve"> simplement</w:t>
      </w:r>
      <w:r>
        <w:t xml:space="preserve"> ces conditions initiales sous la forme de six paramètres indépendants du temps</w:t>
      </w:r>
      <w:r w:rsidR="00FE2DB8">
        <w:rPr>
          <w:rStyle w:val="Appelnotedebasdep"/>
        </w:rPr>
        <w:footnoteReference w:id="2"/>
      </w:r>
      <w:r w:rsidR="00EA6B70">
        <w:t> :</w:t>
      </w:r>
    </w:p>
    <w:p w14:paraId="59A499AE" w14:textId="06ECF1F2" w:rsidR="00EA6B70" w:rsidRDefault="00FE2DB8" w:rsidP="00CE38DD">
      <w:pPr>
        <w:pStyle w:val="Textecourantsansalina"/>
        <w:numPr>
          <w:ilvl w:val="0"/>
          <w:numId w:val="4"/>
        </w:numPr>
      </w:pPr>
      <w:r>
        <w:t xml:space="preserve">le </w:t>
      </w:r>
      <w:r w:rsidR="00EA6B70">
        <w:t xml:space="preserve">demi-grand axe </w:t>
      </w:r>
      <m:oMath>
        <m:r>
          <w:rPr>
            <w:rFonts w:ascii="Cambria Math" w:hAnsi="Cambria Math"/>
          </w:rPr>
          <m:t>a</m:t>
        </m:r>
      </m:oMath>
      <w:r w:rsidR="00EA6B70">
        <w:t> ;</w:t>
      </w:r>
    </w:p>
    <w:p w14:paraId="2C42087C" w14:textId="31005FC9" w:rsidR="009C6EFB" w:rsidRDefault="00FE2DB8" w:rsidP="00CE38DD">
      <w:pPr>
        <w:pStyle w:val="Textecourantsansalina"/>
        <w:numPr>
          <w:ilvl w:val="0"/>
          <w:numId w:val="4"/>
        </w:numPr>
      </w:pPr>
      <w:r>
        <w:t>l’</w:t>
      </w:r>
      <w:r w:rsidR="009C6EFB">
        <w:t xml:space="preserve">eccentricité </w:t>
      </w:r>
      <m:oMath>
        <m:r>
          <w:rPr>
            <w:rFonts w:ascii="Cambria Math" w:hAnsi="Cambria Math"/>
          </w:rPr>
          <m:t>e</m:t>
        </m:r>
      </m:oMath>
      <w:r w:rsidR="00EA6B70">
        <w:t> ;</w:t>
      </w:r>
    </w:p>
    <w:p w14:paraId="7C4C34CA" w14:textId="2FE82BB1" w:rsidR="009C6EFB" w:rsidRDefault="00FE2DB8" w:rsidP="00CE38DD">
      <w:pPr>
        <w:pStyle w:val="Textecourantsansalina"/>
        <w:numPr>
          <w:ilvl w:val="0"/>
          <w:numId w:val="4"/>
        </w:numPr>
      </w:pPr>
      <w:r>
        <w:t>l’</w:t>
      </w:r>
      <w:r w:rsidR="009C6EFB">
        <w:t>inclinaison</w:t>
      </w:r>
      <w:r w:rsidR="008E0A4C">
        <w:t> </w:t>
      </w:r>
      <m:oMath>
        <m:r>
          <w:rPr>
            <w:rFonts w:ascii="Cambria Math" w:hAnsi="Cambria Math"/>
          </w:rPr>
          <m:t>I</m:t>
        </m:r>
      </m:oMath>
      <w:r w:rsidR="00EA6B70">
        <w:t> ;</w:t>
      </w:r>
      <w:r w:rsidR="008E0A4C">
        <w:t xml:space="preserve"> </w:t>
      </w:r>
    </w:p>
    <w:p w14:paraId="12922EFC" w14:textId="1254BFE2" w:rsidR="009C6EFB" w:rsidRDefault="00FE2DB8" w:rsidP="00CE38DD">
      <w:pPr>
        <w:pStyle w:val="Textecourantsansalina"/>
        <w:numPr>
          <w:ilvl w:val="0"/>
          <w:numId w:val="4"/>
        </w:numPr>
      </w:pPr>
      <w:r>
        <w:t xml:space="preserve">la </w:t>
      </w:r>
      <w:r w:rsidR="009C6EFB">
        <w:t>longitude du nœud ascendant</w:t>
      </w:r>
      <w:r w:rsidR="00EA6B70">
        <w:t xml:space="preserve"> </w:t>
      </w:r>
      <m:oMath>
        <m:r>
          <m:rPr>
            <m:sty m:val="p"/>
          </m:rPr>
          <w:rPr>
            <w:rFonts w:ascii="Cambria Math" w:hAnsi="Cambria Math"/>
          </w:rPr>
          <m:t>Ω</m:t>
        </m:r>
      </m:oMath>
      <w:r w:rsidR="00EA6B70">
        <w:t> ;</w:t>
      </w:r>
    </w:p>
    <w:p w14:paraId="0D2127EE" w14:textId="0F65210F" w:rsidR="009C6EFB" w:rsidRDefault="00FE2DB8" w:rsidP="00CE38DD">
      <w:pPr>
        <w:pStyle w:val="Textecourantsansalina"/>
        <w:numPr>
          <w:ilvl w:val="0"/>
          <w:numId w:val="4"/>
        </w:numPr>
      </w:pPr>
      <w:r>
        <w:t>l</w:t>
      </w:r>
      <w:r w:rsidR="00417AB9">
        <w:t xml:space="preserve">’argument </w:t>
      </w:r>
      <w:r w:rsidR="009C6EFB">
        <w:t>du péri</w:t>
      </w:r>
      <w:r>
        <w:t>hélie </w:t>
      </w:r>
      <m:oMath>
        <m:r>
          <w:rPr>
            <w:rFonts w:ascii="Cambria Math" w:hAnsi="Cambria Math"/>
          </w:rPr>
          <m:t>ω</m:t>
        </m:r>
      </m:oMath>
      <w:r>
        <w:t xml:space="preserve"> ;</w:t>
      </w:r>
    </w:p>
    <w:p w14:paraId="4C0599A5" w14:textId="11F63CE3" w:rsidR="009C6EFB" w:rsidRDefault="006F5791" w:rsidP="00CE38DD">
      <w:pPr>
        <w:pStyle w:val="Textecourantsansalina"/>
        <w:numPr>
          <w:ilvl w:val="0"/>
          <w:numId w:val="4"/>
        </w:numPr>
      </w:pPr>
      <w:r>
        <w:t xml:space="preserve">la date de passage au périhélie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rsidR="00FE2DB8">
        <w:t>.</w:t>
      </w:r>
    </w:p>
    <w:p w14:paraId="21CA54EC" w14:textId="343EEE0B" w:rsidR="00FE2DB8" w:rsidRDefault="00FE2DB8" w:rsidP="00FE2DB8">
      <w:pPr>
        <w:pStyle w:val="Textecourantsansalina"/>
      </w:pPr>
      <w:r>
        <w:t xml:space="preserve">Les deux premiers paramètres décrivent la taille et la forme de l’orbite </w:t>
      </w:r>
      <w:r w:rsidR="00417AB9">
        <w:t>tandis que</w:t>
      </w:r>
      <w:r>
        <w:t xml:space="preserve"> les trois suivant </w:t>
      </w:r>
      <w:r w:rsidR="004625DE">
        <w:t>correspondent aux</w:t>
      </w:r>
      <w:r w:rsidR="00107C3D">
        <w:t xml:space="preserve"> angles qui </w:t>
      </w:r>
      <w:r w:rsidR="00417AB9">
        <w:t xml:space="preserve">donnent </w:t>
      </w:r>
      <w:r w:rsidR="00107C3D">
        <w:t>l’</w:t>
      </w:r>
      <w:r>
        <w:t>orientation</w:t>
      </w:r>
      <w:r w:rsidR="00107C3D">
        <w:t xml:space="preserve"> de l’ellipse</w:t>
      </w:r>
      <w:r>
        <w:t xml:space="preserve"> par rapport </w:t>
      </w:r>
      <w:r w:rsidR="004625DE">
        <w:t xml:space="preserve">au </w:t>
      </w:r>
      <w:r>
        <w:t xml:space="preserve">repère écliptique héliocentrique. Finalement, </w:t>
      </w:r>
      <w:r w:rsidR="00F1093F">
        <w:t>le dernier permet de répérer la position du corps sur son orbite à une date donnée.</w:t>
      </w:r>
    </w:p>
    <w:p w14:paraId="1EBE13E8" w14:textId="271ED547" w:rsidR="00615396" w:rsidRDefault="0065669F" w:rsidP="00615396">
      <w:pPr>
        <w:pStyle w:val="Textecourantsansalina"/>
      </w:pPr>
      <w:r>
        <w:tab/>
      </w:r>
      <w:r w:rsidR="00994995">
        <w:t xml:space="preserve">Les paramètres orbitaux indiqués précédemment sont </w:t>
      </w:r>
      <w:r w:rsidR="00615396">
        <w:t>donnés sous différentes formes selon qu’il s’agit de comètes, d’astéroïdes ou de planètes</w:t>
      </w:r>
      <w:r w:rsidR="00994995">
        <w:t xml:space="preserve">. </w:t>
      </w:r>
      <w:r w:rsidR="00615396">
        <w:t xml:space="preserve">Pour les comètes, la distance du périhélie </w:t>
      </w:r>
      <m:oMath>
        <m:r>
          <w:rPr>
            <w:rFonts w:ascii="Cambria Math" w:hAnsi="Cambria Math"/>
          </w:rPr>
          <m:t>q</m:t>
        </m:r>
      </m:oMath>
      <w:r w:rsidR="00615396">
        <w:t xml:space="preserve"> remplace le demi-grand axe et on a </w:t>
      </w:r>
      <m:oMath>
        <m:r>
          <w:rPr>
            <w:rFonts w:ascii="Cambria Math" w:hAnsi="Cambria Math"/>
          </w:rPr>
          <m:t>q=a</m:t>
        </m:r>
        <m:d>
          <m:dPr>
            <m:ctrlPr>
              <w:rPr>
                <w:rFonts w:ascii="Cambria Math" w:hAnsi="Cambria Math"/>
                <w:i/>
              </w:rPr>
            </m:ctrlPr>
          </m:dPr>
          <m:e>
            <m:r>
              <w:rPr>
                <w:rFonts w:ascii="Cambria Math" w:hAnsi="Cambria Math"/>
              </w:rPr>
              <m:t>1-e</m:t>
            </m:r>
          </m:e>
        </m:d>
      </m:oMath>
      <w:r w:rsidR="00615396">
        <w:t xml:space="preserve">. Pour les astéroïdes, la date de passage au périhélie est remplacée par la donnée de la valeur de l’anomalie moyenne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615396">
        <w:t xml:space="preserve"> à l’époque. Finalement, pour les planètes :</w:t>
      </w:r>
    </w:p>
    <w:p w14:paraId="63379B3F" w14:textId="3DDE4796" w:rsidR="00994995" w:rsidRDefault="00994995" w:rsidP="00CE38DD">
      <w:pPr>
        <w:pStyle w:val="Textecourantsansalina"/>
        <w:numPr>
          <w:ilvl w:val="0"/>
          <w:numId w:val="6"/>
        </w:numPr>
      </w:pPr>
      <w:r>
        <w:t xml:space="preserve">la longitude du périhélie </w:t>
      </w:r>
      <m:oMath>
        <m:r>
          <w:rPr>
            <w:rFonts w:ascii="Cambria Math" w:hAnsi="Cambria Math"/>
          </w:rPr>
          <m:t>ϖ</m:t>
        </m:r>
      </m:oMath>
      <w:r>
        <w:t xml:space="preserve"> remplace l’argument du périhélie et on a : </w:t>
      </w:r>
      <m:oMath>
        <m:r>
          <w:rPr>
            <w:rFonts w:ascii="Cambria Math" w:hAnsi="Cambria Math"/>
          </w:rPr>
          <m:t>ω=ϖ-</m:t>
        </m:r>
        <m:r>
          <m:rPr>
            <m:sty m:val="p"/>
          </m:rPr>
          <w:rPr>
            <w:rFonts w:ascii="Cambria Math" w:hAnsi="Cambria Math"/>
          </w:rPr>
          <m:t>Ω</m:t>
        </m:r>
      </m:oMath>
      <w:r>
        <w:t> ;</w:t>
      </w:r>
    </w:p>
    <w:p w14:paraId="136D0FF9" w14:textId="0806A017" w:rsidR="00994995" w:rsidRDefault="00994995" w:rsidP="00CE38DD">
      <w:pPr>
        <w:pStyle w:val="Textecourantsansalina"/>
        <w:numPr>
          <w:ilvl w:val="0"/>
          <w:numId w:val="6"/>
        </w:numPr>
      </w:pPr>
      <w:r>
        <w:t xml:space="preserve">la longitude moyenne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t xml:space="preserve"> remplace l’anomalie moyenne et on a :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-ϖ</m:t>
        </m:r>
      </m:oMath>
      <w:r>
        <w:t>.</w:t>
      </w:r>
    </w:p>
    <w:p w14:paraId="32724815" w14:textId="5A3706F8" w:rsidR="007A3DC3" w:rsidRDefault="007A3DC3" w:rsidP="007A3DC3">
      <w:pPr>
        <w:pStyle w:val="Textecourantsansalina"/>
      </w:pPr>
      <w:r>
        <w:tab/>
        <w:t xml:space="preserve">Tous les paramètres orbitaux utilisés pour la suite </w:t>
      </w:r>
      <w:r w:rsidR="00107C3D">
        <w:t>sont accessibles librement</w:t>
      </w:r>
      <w:r w:rsidR="00615396">
        <w:t xml:space="preserve"> sur la base de donnée</w:t>
      </w:r>
      <w:r w:rsidR="005A3957">
        <w:t xml:space="preserve"> </w:t>
      </w:r>
      <w:r w:rsidR="00615396">
        <w:t xml:space="preserve">très conséquente du </w:t>
      </w:r>
      <w:r w:rsidR="00107C3D">
        <w:t>Jet Propulsion Laboratory</w:t>
      </w:r>
      <w:r w:rsidR="005A3957">
        <w:t xml:space="preserve"> (JPL Small body database)</w:t>
      </w:r>
      <w:r w:rsidR="00107C3D">
        <w:t>, un centre de recherche spatiale de la NASA </w:t>
      </w:r>
      <w:r w:rsidR="00A747A2">
        <w:t>(</w:t>
      </w:r>
      <w:hyperlink r:id="rId15" w:history="1">
        <w:r w:rsidR="00A747A2" w:rsidRPr="003359AE">
          <w:rPr>
            <w:rStyle w:val="Lienhypertexte"/>
          </w:rPr>
          <w:t>https://ssd.jpl.nasa.gov/</w:t>
        </w:r>
      </w:hyperlink>
      <w:r w:rsidR="00A747A2">
        <w:t>)</w:t>
      </w:r>
      <w:r w:rsidR="00107C3D">
        <w:t>.</w:t>
      </w:r>
      <w:r w:rsidR="00A747A2">
        <w:t xml:space="preserve"> À ce jour, elle comprend bien sûr les huit planètes, plus d’un million d’astéroïdes et près de 4000 comètes.</w:t>
      </w:r>
    </w:p>
    <w:p w14:paraId="04362B96" w14:textId="4CA0D42C" w:rsidR="00107C3D" w:rsidRDefault="00107C3D" w:rsidP="00107C3D">
      <w:pPr>
        <w:pStyle w:val="Titre2"/>
      </w:pPr>
      <w:r>
        <w:t>Position d’un corps à une date quelconque</w:t>
      </w:r>
    </w:p>
    <w:p w14:paraId="451B32F3" w14:textId="7BAAE18E" w:rsidR="00D164BE" w:rsidRDefault="00107C3D" w:rsidP="00D164BE">
      <w:pPr>
        <w:pStyle w:val="Textecourantsansalina"/>
      </w:pPr>
      <w:r>
        <w:tab/>
      </w:r>
      <w:r w:rsidR="00D164BE">
        <w:t xml:space="preserve">Pour déterminer la position d’un corps à une date quelconque </w:t>
      </w:r>
      <m:oMath>
        <m:r>
          <w:rPr>
            <w:rFonts w:ascii="Cambria Math" w:hAnsi="Cambria Math"/>
          </w:rPr>
          <m:t>t</m:t>
        </m:r>
      </m:oMath>
      <w:r w:rsidR="00D164BE">
        <w:t>, on procède donc comme suit</w:t>
      </w:r>
      <w:r w:rsidR="00324EDD">
        <w:t>.</w:t>
      </w:r>
    </w:p>
    <w:p w14:paraId="1B25DC2C" w14:textId="0488692B" w:rsidR="00D164BE" w:rsidRDefault="00BF0821" w:rsidP="00CE38DD">
      <w:pPr>
        <w:pStyle w:val="Textecourantsansalina"/>
        <w:numPr>
          <w:ilvl w:val="0"/>
          <w:numId w:val="7"/>
        </w:numPr>
      </w:pPr>
      <w:r>
        <w:t xml:space="preserve">On commence par </w:t>
      </w:r>
      <w:r w:rsidR="00D164BE">
        <w:t>calcul</w:t>
      </w:r>
      <w:r>
        <w:t>er</w:t>
      </w:r>
      <w:r w:rsidR="00D164BE">
        <w:t xml:space="preserve"> l’anomalie moyenne à la date </w:t>
      </w:r>
      <m:oMath>
        <m:r>
          <w:rPr>
            <w:rFonts w:ascii="Cambria Math" w:hAnsi="Cambria Math"/>
          </w:rPr>
          <m:t>t</m:t>
        </m:r>
      </m:oMath>
      <w:r w:rsidR="00A747A2">
        <w:t xml:space="preserve">, soit en utilisant sa définition (Éq. (3)) soit d’après sa valeur à l’époque donnée </w:t>
      </w:r>
      <w:r w:rsidR="00D164BE">
        <w:t>:</w:t>
      </w:r>
    </w:p>
    <w:p w14:paraId="4A005327" w14:textId="4FBE6F9C" w:rsidR="00D164BE" w:rsidRPr="00D164BE" w:rsidRDefault="00D164BE" w:rsidP="00D164BE">
      <w:pPr>
        <w:pStyle w:val="Textecourantsansalina"/>
      </w:pPr>
      <m:oMathPara>
        <m:oMath>
          <m:r>
            <m:rPr>
              <m:sty m:val="p"/>
            </m:rP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π</m:t>
              </m:r>
              <m:ctrlPr>
                <w:rPr>
                  <w:rFonts w:ascii="Cambria Math" w:hAnsi="Cambria Math"/>
                  <w:i/>
                </w:rPr>
              </m:ctrlPr>
            </m:num>
            <m:den>
              <m:r>
                <m:rPr>
                  <m:sty m:val="p"/>
                </m:rPr>
                <w:rPr>
                  <w:rFonts w:ascii="Cambria Math" w:hAnsi="Cambria Math"/>
                </w:rPr>
                <m:t>T</m:t>
              </m:r>
              <m:ctrlPr>
                <w:rPr>
                  <w:rFonts w:ascii="Cambria Math" w:hAnsi="Cambria Math"/>
                  <w:i/>
                </w:rPr>
              </m:ctrlPr>
            </m:den>
          </m:f>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2D35C48D" w14:textId="6EDF07A9" w:rsidR="00D164BE" w:rsidRDefault="00BF0821" w:rsidP="00CE38DD">
      <w:pPr>
        <w:pStyle w:val="Textecourantsansalina"/>
        <w:numPr>
          <w:ilvl w:val="0"/>
          <w:numId w:val="7"/>
        </w:numPr>
      </w:pPr>
      <w:r>
        <w:t xml:space="preserve">Vient ensuite la </w:t>
      </w:r>
      <w:r w:rsidR="00D164BE">
        <w:t>résolution numérique de l’équation de Kepler (Éq. (</w:t>
      </w:r>
      <w:r w:rsidR="00A747A2">
        <w:t>5</w:t>
      </w:r>
      <w:r w:rsidR="00D164BE">
        <w:t>)) </w:t>
      </w:r>
      <w:r w:rsidR="0079723C">
        <w:t>détaillée préc</w:t>
      </w:r>
      <w:r w:rsidR="00A747A2">
        <w:t>é</w:t>
      </w:r>
      <w:r w:rsidR="0079723C">
        <w:t xml:space="preserve">demment </w:t>
      </w:r>
      <w:r w:rsidR="008102CE">
        <w:t xml:space="preserve">pour </w:t>
      </w:r>
      <w:r w:rsidR="0079723C">
        <w:t>obtenir</w:t>
      </w:r>
      <w:r w:rsidR="008102CE">
        <w:t xml:space="preserve"> la valeur de l’anomalie excentrique</w:t>
      </w:r>
      <w:r w:rsidR="004625DE">
        <w:t>.</w:t>
      </w:r>
    </w:p>
    <w:p w14:paraId="315A2B3C" w14:textId="67C82435" w:rsidR="008102CE" w:rsidRDefault="00BF0821" w:rsidP="00CE38DD">
      <w:pPr>
        <w:pStyle w:val="Textecourantsansalina"/>
        <w:numPr>
          <w:ilvl w:val="0"/>
          <w:numId w:val="7"/>
        </w:numPr>
      </w:pPr>
      <w:r>
        <w:t xml:space="preserve">Le </w:t>
      </w:r>
      <w:r w:rsidR="00D164BE">
        <w:t>calcul des coordon</w:t>
      </w:r>
      <w:r w:rsidR="008102CE">
        <w:t>n</w:t>
      </w:r>
      <w:r w:rsidR="00D164BE">
        <w:t>ées du corps dans le repère héliocentrique orbital</w:t>
      </w:r>
      <w:r>
        <w:t xml:space="preserve"> se fait</w:t>
      </w:r>
      <w:r w:rsidR="00992FA3">
        <w:t xml:space="preserve"> directement</w:t>
      </w:r>
      <w:r>
        <w:t xml:space="preserve"> en utilisant le cercle auxiliaire</w:t>
      </w:r>
      <w:r w:rsidR="008102CE">
        <w:t xml:space="preserve"> (Fig. 1) :</w:t>
      </w:r>
    </w:p>
    <w:p w14:paraId="57CC8199" w14:textId="1E21363C" w:rsidR="00D164BE" w:rsidRPr="004B0A4D" w:rsidRDefault="00F8284A" w:rsidP="008102CE">
      <w:pPr>
        <w:pStyle w:val="Textecourantsansalina"/>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o</m:t>
                  </m:r>
                </m:sub>
              </m:sSub>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E</m:t>
                            </m:r>
                          </m:e>
                        </m:func>
                        <m:r>
                          <w:rPr>
                            <w:rFonts w:ascii="Cambria Math" w:hAnsi="Cambria Math"/>
                          </w:rPr>
                          <m:t>-e</m:t>
                        </m:r>
                      </m:e>
                    </m:d>
                  </m:e>
                </m:mr>
                <m:mr>
                  <m:e>
                    <m:r>
                      <w:rPr>
                        <w:rFonts w:ascii="Cambria Math" w:hAnsi="Cambria Math"/>
                      </w:rPr>
                      <m:t>a</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2</m:t>
                            </m:r>
                          </m:sup>
                        </m:sSup>
                      </m:e>
                    </m:rad>
                    <m:func>
                      <m:funcPr>
                        <m:ctrlPr>
                          <w:rPr>
                            <w:rFonts w:ascii="Cambria Math" w:hAnsi="Cambria Math"/>
                            <w:i/>
                            <w:iCs/>
                          </w:rPr>
                        </m:ctrlPr>
                      </m:funcPr>
                      <m:fName>
                        <m:r>
                          <m:rPr>
                            <m:sty m:val="p"/>
                          </m:rPr>
                          <w:rPr>
                            <w:rFonts w:ascii="Cambria Math" w:hAnsi="Cambria Math"/>
                          </w:rPr>
                          <m:t>sin</m:t>
                        </m:r>
                      </m:fName>
                      <m:e>
                        <m:r>
                          <w:rPr>
                            <w:rFonts w:ascii="Cambria Math" w:hAnsi="Cambria Math"/>
                          </w:rPr>
                          <m:t>E</m:t>
                        </m:r>
                      </m:e>
                    </m:func>
                  </m:e>
                </m:mr>
                <m:mr>
                  <m:e>
                    <m:r>
                      <w:rPr>
                        <w:rFonts w:ascii="Cambria Math" w:hAnsi="Cambria Math"/>
                      </w:rPr>
                      <m:t>0</m:t>
                    </m:r>
                  </m:e>
                </m:mr>
              </m:m>
            </m:e>
          </m:d>
        </m:oMath>
      </m:oMathPara>
    </w:p>
    <w:p w14:paraId="424614F2" w14:textId="3829FA5E" w:rsidR="004B0A4D" w:rsidRDefault="004625DE" w:rsidP="00CE38DD">
      <w:pPr>
        <w:pStyle w:val="Textecourantsansalina"/>
        <w:numPr>
          <w:ilvl w:val="0"/>
          <w:numId w:val="8"/>
        </w:numPr>
      </w:pPr>
      <w:r>
        <w:t>O</w:t>
      </w:r>
      <w:r w:rsidR="00BF0821">
        <w:t xml:space="preserve">n </w:t>
      </w:r>
      <w:r w:rsidR="004B0A4D">
        <w:t>calcul</w:t>
      </w:r>
      <w:r w:rsidR="00BF0821">
        <w:t>e</w:t>
      </w:r>
      <w:r w:rsidR="008102CE">
        <w:t xml:space="preserve"> </w:t>
      </w:r>
      <w:r w:rsidR="00BF0821">
        <w:t>l</w:t>
      </w:r>
      <w:r w:rsidR="008102CE">
        <w:t>es coordonnées dans le repère héliocentrique écliptique </w:t>
      </w:r>
      <w:r w:rsidR="00BF0821">
        <w:t xml:space="preserve">en effectuant successivement trois rotations d’axe </w:t>
      </w:r>
      <m:oMath>
        <m:r>
          <w:rPr>
            <w:rFonts w:ascii="Cambria Math" w:hAnsi="Cambria Math"/>
          </w:rPr>
          <m:t>SZ</m:t>
        </m:r>
      </m:oMath>
      <w:r w:rsidR="00BF0821">
        <w:t xml:space="preserve"> et d’angle </w:t>
      </w:r>
      <m:oMath>
        <m:r>
          <w:rPr>
            <w:rFonts w:ascii="Cambria Math" w:hAnsi="Cambria Math"/>
          </w:rPr>
          <m:t>ω</m:t>
        </m:r>
      </m:oMath>
      <w:r w:rsidR="00BF0821">
        <w:t xml:space="preserve">, d’axe </w:t>
      </w:r>
      <m:oMath>
        <m:r>
          <w:rPr>
            <w:rFonts w:ascii="Cambria Math" w:hAnsi="Cambria Math"/>
          </w:rPr>
          <m:t>SX</m:t>
        </m:r>
      </m:oMath>
      <w:r w:rsidR="00BF0821">
        <w:t xml:space="preserve"> et d’angle </w:t>
      </w:r>
      <m:oMath>
        <m:r>
          <w:rPr>
            <w:rFonts w:ascii="Cambria Math" w:hAnsi="Cambria Math"/>
          </w:rPr>
          <m:t>I</m:t>
        </m:r>
      </m:oMath>
      <w:r w:rsidR="00BF0821">
        <w:t xml:space="preserve"> et d’axe </w:t>
      </w:r>
      <m:oMath>
        <m:r>
          <w:rPr>
            <w:rFonts w:ascii="Cambria Math" w:hAnsi="Cambria Math"/>
          </w:rPr>
          <m:t>SZ</m:t>
        </m:r>
      </m:oMath>
      <w:r w:rsidR="00BF0821">
        <w:t xml:space="preserve"> et d’angle </w:t>
      </w:r>
      <m:oMath>
        <m:r>
          <m:rPr>
            <m:sty m:val="p"/>
          </m:rPr>
          <w:rPr>
            <w:rFonts w:ascii="Cambria Math" w:hAnsi="Cambria Math"/>
          </w:rPr>
          <m:t>Ω</m:t>
        </m:r>
      </m:oMath>
      <w:r w:rsidR="00BF0821">
        <w:t xml:space="preserve"> </w:t>
      </w:r>
      <w:r w:rsidR="008102CE">
        <w:t>:</w:t>
      </w:r>
    </w:p>
    <w:p w14:paraId="56D200BD" w14:textId="04F99410" w:rsidR="008102CE" w:rsidRPr="00BF0821" w:rsidRDefault="00F8284A" w:rsidP="008102CE">
      <w:pPr>
        <w:pStyle w:val="Textecourantsansalina"/>
        <w:ind w:left="360"/>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e</m:t>
                  </m:r>
                </m:sub>
              </m:sSub>
            </m:e>
          </m:acc>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Z</m:t>
              </m:r>
            </m:sub>
          </m:sSub>
          <m:r>
            <w:rPr>
              <w:rFonts w:ascii="Cambria Math" w:hAnsi="Cambria Math"/>
            </w:rPr>
            <m:t>(</m:t>
          </m:r>
          <m:r>
            <m:rPr>
              <m:sty m:val="p"/>
            </m:rPr>
            <w:rPr>
              <w:rFonts w:ascii="Cambria Math" w:hAnsi="Cambria Math"/>
            </w:rPr>
            <m:t>Ω</m:t>
          </m:r>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X</m:t>
              </m:r>
            </m:sub>
          </m:sSub>
          <m:r>
            <w:rPr>
              <w:rFonts w:ascii="Cambria Math" w:hAnsi="Cambria Math"/>
            </w:rPr>
            <m:t>(I)</m:t>
          </m:r>
          <m:sSub>
            <m:sSubPr>
              <m:ctrlPr>
                <w:rPr>
                  <w:rFonts w:ascii="Cambria Math" w:hAnsi="Cambria Math"/>
                </w:rPr>
              </m:ctrlPr>
            </m:sSubPr>
            <m:e>
              <m:r>
                <m:rPr>
                  <m:scr m:val="script"/>
                  <m:sty m:val="p"/>
                </m:rPr>
                <w:rPr>
                  <w:rFonts w:ascii="Cambria Math" w:hAnsi="Cambria Math"/>
                </w:rPr>
                <m:t>R</m:t>
              </m:r>
            </m:e>
            <m:sub>
              <m:r>
                <w:rPr>
                  <w:rFonts w:ascii="Cambria Math" w:hAnsi="Cambria Math"/>
                </w:rPr>
                <m:t>Z</m:t>
              </m:r>
            </m:sub>
          </m:sSub>
          <m:r>
            <m:rPr>
              <m:sty m:val="p"/>
            </m:rPr>
            <w:rPr>
              <w:rFonts w:ascii="Cambria Math" w:hAnsi="Cambria Math"/>
            </w:rPr>
            <m:t>(</m:t>
          </m:r>
          <m:r>
            <w:rPr>
              <w:rFonts w:ascii="Cambria Math" w:hAnsi="Cambria Math"/>
            </w:rPr>
            <m:t>ω)</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o</m:t>
                  </m:r>
                </m:sub>
              </m:sSub>
            </m:e>
          </m:acc>
        </m:oMath>
      </m:oMathPara>
    </w:p>
    <w:p w14:paraId="1105F8DE" w14:textId="605F9D26" w:rsidR="00BF0821" w:rsidRDefault="00BF0821" w:rsidP="008102CE">
      <w:pPr>
        <w:pStyle w:val="Textecourantsansalina"/>
        <w:ind w:left="360"/>
      </w:pPr>
      <w:r>
        <w:t>soit</w:t>
      </w:r>
      <w:r w:rsidR="00324EDD">
        <w:t> </w:t>
      </w:r>
      <w:r w:rsidR="004625DE">
        <w:t xml:space="preserve">finalement </w:t>
      </w:r>
      <w:r w:rsidR="00324EDD">
        <w:t>:</w:t>
      </w:r>
    </w:p>
    <w:p w14:paraId="7C13A4B3" w14:textId="09BD5D63" w:rsidR="008E0A4C" w:rsidRPr="00484783" w:rsidRDefault="00F8284A" w:rsidP="00484783">
      <w:pPr>
        <w:pStyle w:val="Textecourantsansalina"/>
        <w:ind w:left="360"/>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e</m:t>
                  </m:r>
                </m:sub>
              </m:sSub>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x×</m:t>
                        </m:r>
                        <m:r>
                          <m:rPr>
                            <m:sty m:val="p"/>
                          </m:rPr>
                          <w:rPr>
                            <w:rFonts w:ascii="Cambria Math" w:hAnsi="Cambria Math"/>
                          </w:rPr>
                          <m:t>(cos</m:t>
                        </m:r>
                      </m:fName>
                      <m:e>
                        <m:r>
                          <w:rPr>
                            <w:rFonts w:ascii="Cambria Math" w:hAnsi="Cambria Math"/>
                          </w:rPr>
                          <m:t>ω</m:t>
                        </m:r>
                      </m:e>
                    </m:func>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Ω</m:t>
                        </m:r>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ω</m:t>
                            </m:r>
                          </m:e>
                        </m:func>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Ω</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I</m:t>
                            </m:r>
                          </m:e>
                        </m:func>
                        <m:r>
                          <w:rPr>
                            <w:rFonts w:ascii="Cambria Math" w:hAnsi="Cambria Math"/>
                          </w:rPr>
                          <m:t>)-</m:t>
                        </m:r>
                      </m:e>
                    </m:func>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ω</m:t>
                        </m:r>
                      </m:e>
                    </m:func>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Ω</m:t>
                        </m:r>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Ω</m:t>
                                </m:r>
                                <m:func>
                                  <m:funcPr>
                                    <m:ctrlPr>
                                      <w:rPr>
                                        <w:rFonts w:ascii="Cambria Math" w:hAnsi="Cambria Math"/>
                                        <w:i/>
                                      </w:rPr>
                                    </m:ctrlPr>
                                  </m:funcPr>
                                  <m:fName>
                                    <m:r>
                                      <m:rPr>
                                        <m:sty m:val="p"/>
                                      </m:rPr>
                                      <w:rPr>
                                        <w:rFonts w:ascii="Cambria Math" w:hAnsi="Cambria Math"/>
                                      </w:rPr>
                                      <m:t>cos</m:t>
                                    </m:r>
                                  </m:fName>
                                  <m:e>
                                    <m:r>
                                      <w:rPr>
                                        <w:rFonts w:ascii="Cambria Math" w:hAnsi="Cambria Math"/>
                                      </w:rPr>
                                      <m:t>I</m:t>
                                    </m:r>
                                  </m:e>
                                </m:func>
                                <m:r>
                                  <w:rPr>
                                    <w:rFonts w:ascii="Cambria Math" w:hAnsi="Cambria Math"/>
                                  </w:rPr>
                                  <m:t>)</m:t>
                                </m:r>
                              </m:e>
                            </m:func>
                          </m:e>
                        </m:func>
                      </m:e>
                    </m:func>
                  </m:e>
                </m:mr>
                <m:mr>
                  <m:e>
                    <m:r>
                      <w:rPr>
                        <w:rFonts w:ascii="Cambria Math" w:hAnsi="Cambria Math"/>
                      </w:rPr>
                      <m:t>x×</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ω</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Ω</m:t>
                                </m:r>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ω</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Ω</m:t>
                                        </m:r>
                                        <m:func>
                                          <m:funcPr>
                                            <m:ctrlPr>
                                              <w:rPr>
                                                <w:rFonts w:ascii="Cambria Math" w:hAnsi="Cambria Math"/>
                                                <w:i/>
                                              </w:rPr>
                                            </m:ctrlPr>
                                          </m:funcPr>
                                          <m:fName>
                                            <m:r>
                                              <m:rPr>
                                                <m:sty m:val="p"/>
                                              </m:rPr>
                                              <w:rPr>
                                                <w:rFonts w:ascii="Cambria Math" w:hAnsi="Cambria Math"/>
                                              </w:rPr>
                                              <m:t>cos</m:t>
                                            </m:r>
                                          </m:fName>
                                          <m:e>
                                            <m:r>
                                              <w:rPr>
                                                <w:rFonts w:ascii="Cambria Math" w:hAnsi="Cambria Math"/>
                                              </w:rPr>
                                              <m:t>I</m:t>
                                            </m:r>
                                          </m:e>
                                        </m:func>
                                      </m:e>
                                    </m:func>
                                  </m:e>
                                </m:func>
                              </m:e>
                            </m:func>
                          </m:e>
                        </m:func>
                      </m:e>
                    </m:d>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ω</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Ω</m:t>
                            </m:r>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Ω</m:t>
                                    </m:r>
                                    <m:func>
                                      <m:funcPr>
                                        <m:ctrlPr>
                                          <w:rPr>
                                            <w:rFonts w:ascii="Cambria Math" w:hAnsi="Cambria Math"/>
                                            <w:i/>
                                          </w:rPr>
                                        </m:ctrlPr>
                                      </m:funcPr>
                                      <m:fName>
                                        <m:r>
                                          <m:rPr>
                                            <m:sty m:val="p"/>
                                          </m:rPr>
                                          <w:rPr>
                                            <w:rFonts w:ascii="Cambria Math" w:hAnsi="Cambria Math"/>
                                          </w:rPr>
                                          <m:t>cos</m:t>
                                        </m:r>
                                      </m:fName>
                                      <m:e>
                                        <m:r>
                                          <w:rPr>
                                            <w:rFonts w:ascii="Cambria Math" w:hAnsi="Cambria Math"/>
                                          </w:rPr>
                                          <m:t>I</m:t>
                                        </m:r>
                                      </m:e>
                                    </m:func>
                                    <m:r>
                                      <w:rPr>
                                        <w:rFonts w:ascii="Cambria Math" w:hAnsi="Cambria Math"/>
                                      </w:rPr>
                                      <m:t>)</m:t>
                                    </m:r>
                                  </m:e>
                                </m:func>
                              </m:e>
                            </m:func>
                          </m:e>
                        </m:func>
                      </m:e>
                    </m:func>
                  </m:e>
                </m:mr>
                <m:mr>
                  <m:e>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ω</m:t>
                        </m:r>
                        <m:func>
                          <m:funcPr>
                            <m:ctrlPr>
                              <w:rPr>
                                <w:rFonts w:ascii="Cambria Math" w:hAnsi="Cambria Math"/>
                                <w:i/>
                              </w:rPr>
                            </m:ctrlPr>
                          </m:funcPr>
                          <m:fName>
                            <m:r>
                              <m:rPr>
                                <m:sty m:val="p"/>
                              </m:rPr>
                              <w:rPr>
                                <w:rFonts w:ascii="Cambria Math" w:hAnsi="Cambria Math"/>
                              </w:rPr>
                              <m:t>sin</m:t>
                            </m:r>
                          </m:fName>
                          <m:e>
                            <m:r>
                              <w:rPr>
                                <w:rFonts w:ascii="Cambria Math" w:hAnsi="Cambria Math"/>
                              </w:rPr>
                              <m:t>I</m:t>
                            </m:r>
                          </m:e>
                        </m:func>
                      </m:e>
                    </m:func>
                    <m:r>
                      <w:rPr>
                        <w:rFonts w:ascii="Cambria Math" w:hAnsi="Cambria Math"/>
                      </w:rPr>
                      <m:t>+y×</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func>
                          <m:funcPr>
                            <m:ctrlPr>
                              <w:rPr>
                                <w:rFonts w:ascii="Cambria Math" w:hAnsi="Cambria Math"/>
                                <w:i/>
                              </w:rPr>
                            </m:ctrlPr>
                          </m:funcPr>
                          <m:fName>
                            <m:r>
                              <m:rPr>
                                <m:sty m:val="p"/>
                              </m:rPr>
                              <w:rPr>
                                <w:rFonts w:ascii="Cambria Math" w:hAnsi="Cambria Math"/>
                              </w:rPr>
                              <m:t>sin</m:t>
                            </m:r>
                          </m:fName>
                          <m:e>
                            <m:r>
                              <w:rPr>
                                <w:rFonts w:ascii="Cambria Math" w:hAnsi="Cambria Math"/>
                              </w:rPr>
                              <m:t>I</m:t>
                            </m:r>
                          </m:e>
                        </m:func>
                      </m:e>
                    </m:func>
                  </m:e>
                </m:mr>
              </m:m>
            </m:e>
          </m:d>
        </m:oMath>
      </m:oMathPara>
    </w:p>
    <w:p w14:paraId="40B4554A" w14:textId="370258E4" w:rsidR="00484783" w:rsidRDefault="00484783" w:rsidP="00484783">
      <w:pPr>
        <w:pStyle w:val="Titre1"/>
      </w:pPr>
      <w:r>
        <w:lastRenderedPageBreak/>
        <w:t>LA CLASSE CELESTIALBODY</w:t>
      </w:r>
    </w:p>
    <w:p w14:paraId="7018F805" w14:textId="331D9A7A" w:rsidR="003E4983" w:rsidRDefault="003E4983" w:rsidP="003E4983">
      <w:pPr>
        <w:pStyle w:val="Textecourantsansalina"/>
      </w:pPr>
      <w:r>
        <w:tab/>
        <w:t xml:space="preserve">Pour le langage Python, une </w:t>
      </w:r>
      <w:r w:rsidRPr="00BA1405">
        <w:rPr>
          <w:i/>
          <w:iCs/>
        </w:rPr>
        <w:t>classe</w:t>
      </w:r>
      <w:r>
        <w:t xml:space="preserve"> permet de définir un nouveau type d’objet auquel sont associées des propriétés et des fonctionnalités. L’accès à ces différents paramètres se fait à l’aide de commandes très simples.</w:t>
      </w:r>
      <w:r w:rsidR="00992FA3">
        <w:t xml:space="preserve"> La </w:t>
      </w:r>
      <w:r w:rsidR="00992FA3" w:rsidRPr="00EF4A8E">
        <w:rPr>
          <w:i/>
          <w:iCs/>
        </w:rPr>
        <w:t>classe</w:t>
      </w:r>
      <w:r w:rsidR="00992FA3">
        <w:t xml:space="preserve"> CelestialBody définit donc un nouvel objet qui modélise le corps choisi d’après son nom, récupère ses paramètres orbitaux et calcule sa position à </w:t>
      </w:r>
      <w:r w:rsidR="00EF4A8E">
        <w:t>une</w:t>
      </w:r>
      <w:r w:rsidR="00992FA3">
        <w:t xml:space="preserve"> date définie par l’utilisateur.</w:t>
      </w:r>
    </w:p>
    <w:p w14:paraId="3C2175B5" w14:textId="5C00DFDD" w:rsidR="00992FA3" w:rsidRDefault="00992FA3" w:rsidP="00992FA3">
      <w:pPr>
        <w:pStyle w:val="Titre2"/>
      </w:pPr>
      <w:r>
        <w:t>Démarrer avec CelestialBody</w:t>
      </w:r>
    </w:p>
    <w:p w14:paraId="2B561F3A" w14:textId="0C2D0498" w:rsidR="005A3957" w:rsidRDefault="00992FA3" w:rsidP="00992FA3">
      <w:pPr>
        <w:pStyle w:val="Textecourantsansalina"/>
      </w:pPr>
      <w:r>
        <w:tab/>
        <w:t xml:space="preserve">Le code source est disponible à l’adresse </w:t>
      </w:r>
      <w:hyperlink r:id="rId16" w:history="1">
        <w:r w:rsidRPr="003359AE">
          <w:rPr>
            <w:rStyle w:val="Lienhypertexte"/>
          </w:rPr>
          <w:t>https://github.com/remimetzdorff/celestialbody</w:t>
        </w:r>
      </w:hyperlink>
      <w:r>
        <w:t>.</w:t>
      </w:r>
      <w:r w:rsidR="005A3957">
        <w:t xml:space="preserve"> Le dossier contient les </w:t>
      </w:r>
      <w:r w:rsidR="0039479E">
        <w:t>cinq</w:t>
      </w:r>
      <w:r w:rsidR="005A3957">
        <w:t xml:space="preserve"> fichiers essentiels au fonctionnement du programme :</w:t>
      </w:r>
    </w:p>
    <w:p w14:paraId="5E45B4BE" w14:textId="4D118C37" w:rsidR="005A3957" w:rsidRDefault="005A3957" w:rsidP="00CE38DD">
      <w:pPr>
        <w:pStyle w:val="Textecourantsansalina"/>
        <w:numPr>
          <w:ilvl w:val="0"/>
          <w:numId w:val="8"/>
        </w:numPr>
      </w:pPr>
      <w:r>
        <w:t xml:space="preserve">le programme </w:t>
      </w:r>
      <w:r w:rsidRPr="00AA5494">
        <w:rPr>
          <w:rFonts w:ascii="Courier New" w:hAnsi="Courier New" w:cs="Courier New"/>
        </w:rPr>
        <w:t>celestialbody.py</w:t>
      </w:r>
      <w:r>
        <w:t xml:space="preserve"> où est définie la </w:t>
      </w:r>
      <w:r w:rsidRPr="005A3957">
        <w:rPr>
          <w:i/>
          <w:iCs/>
        </w:rPr>
        <w:t>classe</w:t>
      </w:r>
      <w:r>
        <w:t xml:space="preserve"> CelestialBody ;</w:t>
      </w:r>
    </w:p>
    <w:p w14:paraId="353D0654" w14:textId="78598464" w:rsidR="005A3957" w:rsidRDefault="005A3957" w:rsidP="00CE38DD">
      <w:pPr>
        <w:pStyle w:val="Textecourantsansalina"/>
        <w:numPr>
          <w:ilvl w:val="0"/>
          <w:numId w:val="8"/>
        </w:numPr>
      </w:pPr>
      <w:r>
        <w:t>les fichiers de données regroupant les paramètres orbitaux</w:t>
      </w:r>
      <w:r w:rsidR="0037155C">
        <w:rPr>
          <w:rStyle w:val="Appelnotedebasdep"/>
        </w:rPr>
        <w:footnoteReference w:id="3"/>
      </w:r>
      <w:r>
        <w:t xml:space="preserve"> des corps pris en charge par la classe (</w:t>
      </w:r>
      <w:r w:rsidRPr="00AA5494">
        <w:rPr>
          <w:rFonts w:ascii="Courier New" w:hAnsi="Courier New" w:cs="Courier New"/>
        </w:rPr>
        <w:t>ELEMENTS.COMET</w:t>
      </w:r>
      <w:r w:rsidRPr="005A3957">
        <w:t xml:space="preserve">, </w:t>
      </w:r>
      <w:r w:rsidRPr="00AA5494">
        <w:rPr>
          <w:rFonts w:ascii="Courier New" w:hAnsi="Courier New" w:cs="Courier New"/>
        </w:rPr>
        <w:t>ELEMENTS.NUMBR</w:t>
      </w:r>
      <w:r w:rsidRPr="005A3957">
        <w:t xml:space="preserve">, </w:t>
      </w:r>
      <w:r w:rsidRPr="00AA5494">
        <w:rPr>
          <w:rFonts w:ascii="Courier New" w:hAnsi="Courier New" w:cs="Courier New"/>
        </w:rPr>
        <w:t xml:space="preserve">ELEMENTS.UNNUM </w:t>
      </w:r>
      <w:r w:rsidRPr="005A3957">
        <w:t xml:space="preserve">et </w:t>
      </w:r>
      <w:r w:rsidRPr="00AA5494">
        <w:rPr>
          <w:rFonts w:ascii="Courier New" w:hAnsi="Courier New" w:cs="Courier New"/>
        </w:rPr>
        <w:t>p_elem_t2.txt</w:t>
      </w:r>
      <w:r>
        <w:t>)</w:t>
      </w:r>
      <w:r w:rsidR="0039479E">
        <w:t>.</w:t>
      </w:r>
    </w:p>
    <w:p w14:paraId="5A498EA5" w14:textId="4EC62D6B" w:rsidR="005A3957" w:rsidRDefault="005A3957" w:rsidP="005A3957">
      <w:pPr>
        <w:pStyle w:val="Textecourantsansalina"/>
      </w:pPr>
      <w:r>
        <w:t xml:space="preserve">Tout autre programme utilisant la </w:t>
      </w:r>
      <w:r w:rsidRPr="005A3957">
        <w:rPr>
          <w:i/>
          <w:iCs/>
        </w:rPr>
        <w:t>classe</w:t>
      </w:r>
      <w:r>
        <w:t xml:space="preserve"> CelestialBody devra </w:t>
      </w:r>
      <w:r w:rsidR="00AD0664">
        <w:t xml:space="preserve">être situé dans le même dossier que </w:t>
      </w:r>
      <w:r>
        <w:t>ces</w:t>
      </w:r>
      <w:r w:rsidR="00AD0664">
        <w:t xml:space="preserve"> cinq</w:t>
      </w:r>
      <w:r>
        <w:t xml:space="preserve"> fichiers</w:t>
      </w:r>
      <w:r w:rsidR="0039479E">
        <w:rPr>
          <w:rStyle w:val="Appelnotedebasdep"/>
        </w:rPr>
        <w:footnoteReference w:id="4"/>
      </w:r>
      <w:r>
        <w:t>.</w:t>
      </w:r>
    </w:p>
    <w:p w14:paraId="0BBE27D8" w14:textId="7D52D496" w:rsidR="005A3957" w:rsidRDefault="0039479E" w:rsidP="00992FA3">
      <w:pPr>
        <w:pStyle w:val="Textecourantsansalina"/>
      </w:pPr>
      <w:r>
        <w:tab/>
      </w:r>
      <w:r w:rsidR="00992FA3">
        <w:t>Pour une première utilisation, il est conseillé</w:t>
      </w:r>
      <w:r w:rsidR="005A3957">
        <w:t xml:space="preserve"> d’utiliser l’application Jupyter Notebook installée avec la distribution Anaconda</w:t>
      </w:r>
      <w:r>
        <w:t xml:space="preserve"> (</w:t>
      </w:r>
      <w:hyperlink r:id="rId17" w:history="1">
        <w:r w:rsidRPr="003359AE">
          <w:rPr>
            <w:rStyle w:val="Lienhypertexte"/>
          </w:rPr>
          <w:t>www.anaconda.com</w:t>
        </w:r>
      </w:hyperlink>
      <w:r>
        <w:t>)</w:t>
      </w:r>
      <w:r w:rsidR="005A3957">
        <w:t xml:space="preserve"> et</w:t>
      </w:r>
      <w:r w:rsidR="00992FA3">
        <w:t xml:space="preserve"> de suivre le notebook </w:t>
      </w:r>
      <w:r w:rsidR="00992FA3" w:rsidRPr="00AA5494">
        <w:rPr>
          <w:rFonts w:ascii="Courier New" w:hAnsi="Courier New" w:cs="Courier New"/>
        </w:rPr>
        <w:t>tutorial</w:t>
      </w:r>
      <w:r w:rsidR="005A3957" w:rsidRPr="00AA5494">
        <w:rPr>
          <w:rFonts w:ascii="Courier New" w:hAnsi="Courier New" w:cs="Courier New"/>
        </w:rPr>
        <w:t>_fr</w:t>
      </w:r>
      <w:r w:rsidR="00992FA3" w:rsidRPr="00AA5494">
        <w:rPr>
          <w:rFonts w:ascii="Courier New" w:hAnsi="Courier New" w:cs="Courier New"/>
        </w:rPr>
        <w:t>.ipynb</w:t>
      </w:r>
      <w:r w:rsidR="00992FA3">
        <w:t xml:space="preserve"> </w:t>
      </w:r>
      <w:r w:rsidR="00F56D95">
        <w:t xml:space="preserve">joint au code source, </w:t>
      </w:r>
      <w:r w:rsidR="00992FA3">
        <w:t>qui permet de découvrir pas à pas le fonctionnement du module.</w:t>
      </w:r>
    </w:p>
    <w:p w14:paraId="7B96F4AE" w14:textId="6CD5D1CC" w:rsidR="00AD0664" w:rsidRDefault="00AD0664" w:rsidP="00AD0664">
      <w:pPr>
        <w:pStyle w:val="Titre2"/>
      </w:pPr>
      <w:r>
        <w:t>Fonctions de base</w:t>
      </w:r>
    </w:p>
    <w:p w14:paraId="70D4C1C4" w14:textId="133BCC3F" w:rsidR="00F56D95" w:rsidRDefault="00AD0664" w:rsidP="00AD0664">
      <w:pPr>
        <w:pStyle w:val="Textecourantsansalina"/>
      </w:pPr>
      <w:r>
        <w:tab/>
      </w:r>
      <w:r w:rsidR="00AA5494">
        <w:t>Après l’import des modules utiles, l</w:t>
      </w:r>
      <w:r>
        <w:t>a première étape consiste en la création de l’objet CelestialBody correspondant au corps céleste choisi</w:t>
      </w:r>
      <w:r w:rsidR="00F56D95">
        <w:t> :</w:t>
      </w:r>
      <w:r>
        <w:t xml:space="preserve"> </w:t>
      </w:r>
    </w:p>
    <w:p w14:paraId="2D1A60FC" w14:textId="7E687E6A" w:rsidR="00F56D95" w:rsidRPr="00AA5494" w:rsidRDefault="00F56D95" w:rsidP="00F56D95">
      <w:pPr>
        <w:pStyle w:val="Textecourantsansalina"/>
        <w:rPr>
          <w:rFonts w:ascii="Courier New" w:hAnsi="Courier New" w:cs="Courier New"/>
        </w:rPr>
      </w:pPr>
      <w:r w:rsidRPr="00AA5494">
        <w:rPr>
          <w:rFonts w:ascii="Courier New" w:hAnsi="Courier New" w:cs="Courier New"/>
        </w:rPr>
        <w:tab/>
      </w:r>
      <w:r w:rsidRPr="00AA5494">
        <w:rPr>
          <w:rFonts w:ascii="Courier New" w:hAnsi="Courier New" w:cs="Courier New"/>
        </w:rPr>
        <w:tab/>
        <w:t>mars = CelestialBody(‘Mars’)</w:t>
      </w:r>
    </w:p>
    <w:p w14:paraId="6B438E36" w14:textId="77777777" w:rsidR="00AA5494" w:rsidRDefault="00AD0664" w:rsidP="00AD0664">
      <w:pPr>
        <w:pStyle w:val="Textecourantsansalina"/>
      </w:pPr>
      <w:r>
        <w:t>Le choix de l’objet se fait à partir du nom anglophone du corps</w:t>
      </w:r>
      <w:r w:rsidR="00F56D95">
        <w:t xml:space="preserve"> (ex : </w:t>
      </w:r>
      <w:r w:rsidR="00F56D95" w:rsidRPr="00AA5494">
        <w:rPr>
          <w:rFonts w:ascii="Courier New" w:hAnsi="Courier New" w:cs="Courier New"/>
        </w:rPr>
        <w:t>‘Mars’</w:t>
      </w:r>
      <w:r w:rsidR="00F56D95">
        <w:t xml:space="preserve"> pour la planète Mars, </w:t>
      </w:r>
      <w:r w:rsidR="00F56D95" w:rsidRPr="00AA5494">
        <w:rPr>
          <w:rFonts w:ascii="Courier New" w:hAnsi="Courier New" w:cs="Courier New"/>
        </w:rPr>
        <w:t>‘1P/Halley’</w:t>
      </w:r>
      <w:r w:rsidR="00F56D95" w:rsidRPr="00F56D95">
        <w:t xml:space="preserve"> pour</w:t>
      </w:r>
      <w:r w:rsidR="00F56D95">
        <w:t xml:space="preserve"> la comète de Halley, etc.).</w:t>
      </w:r>
    </w:p>
    <w:p w14:paraId="756DF07E" w14:textId="19B39C70" w:rsidR="00F56D95" w:rsidRDefault="00AA5494" w:rsidP="00AD0664">
      <w:pPr>
        <w:pStyle w:val="Textecourantsansalina"/>
      </w:pPr>
      <w:r>
        <w:tab/>
      </w:r>
      <w:r w:rsidR="00F56D95">
        <w:t>On choisit ensuite la date à laquelle doivent être réalisé</w:t>
      </w:r>
      <w:r>
        <w:t>s</w:t>
      </w:r>
      <w:r w:rsidR="00F56D95">
        <w:t xml:space="preserve"> les calculs</w:t>
      </w:r>
      <w:r>
        <w:t xml:space="preserve"> grâce à la fonction </w:t>
      </w:r>
      <w:r w:rsidRPr="00AA5494">
        <w:rPr>
          <w:rFonts w:ascii="Courier New" w:hAnsi="Courier New" w:cs="Courier New"/>
        </w:rPr>
        <w:t>datetime</w:t>
      </w:r>
      <w:r>
        <w:t xml:space="preserve"> du module </w:t>
      </w:r>
      <w:r w:rsidRPr="00AA5494">
        <w:rPr>
          <w:rFonts w:ascii="Courier New" w:hAnsi="Courier New" w:cs="Courier New"/>
        </w:rPr>
        <w:t>datetime</w:t>
      </w:r>
      <w:r>
        <w:t xml:space="preserve"> de Python :</w:t>
      </w:r>
    </w:p>
    <w:p w14:paraId="2FF2F71D" w14:textId="2A7DA404" w:rsidR="00AA5494" w:rsidRPr="00AA5494" w:rsidRDefault="00AA5494" w:rsidP="00AD0664">
      <w:pPr>
        <w:pStyle w:val="Textecourantsansalina"/>
        <w:rPr>
          <w:rFonts w:ascii="Courier New" w:hAnsi="Courier New" w:cs="Courier New"/>
        </w:rPr>
      </w:pPr>
      <w:r>
        <w:tab/>
      </w:r>
      <w:r>
        <w:tab/>
      </w:r>
      <w:r w:rsidRPr="00AA5494">
        <w:rPr>
          <w:rFonts w:ascii="Courier New" w:hAnsi="Courier New" w:cs="Courier New"/>
        </w:rPr>
        <w:t>mars.date = datetime(2021,2,18)</w:t>
      </w:r>
    </w:p>
    <w:p w14:paraId="310A0186" w14:textId="2FF76A7B" w:rsidR="00AA5494" w:rsidRDefault="00AA5494" w:rsidP="00AA5494">
      <w:pPr>
        <w:pStyle w:val="Textecourantsansalina"/>
      </w:pPr>
      <w:r w:rsidRPr="00AA5494">
        <w:tab/>
        <w:t xml:space="preserve">La position </w:t>
      </w:r>
      <w:r>
        <w:t>de mars à cette date est alors donnée en unités astronomiques dans le repère écliptique héliocentrique par la commande :</w:t>
      </w:r>
    </w:p>
    <w:p w14:paraId="039C0127" w14:textId="567B30A2" w:rsidR="00AA5494" w:rsidRPr="00AA5494" w:rsidRDefault="00AA5494" w:rsidP="00AA5494">
      <w:pPr>
        <w:pStyle w:val="Textecourantsansalina"/>
        <w:rPr>
          <w:rFonts w:ascii="Courier New" w:hAnsi="Courier New" w:cs="Courier New"/>
          <w:szCs w:val="22"/>
        </w:rPr>
      </w:pPr>
      <w:r w:rsidRPr="00AA5494">
        <w:rPr>
          <w:rFonts w:ascii="Courier New" w:hAnsi="Courier New" w:cs="Courier New"/>
          <w:szCs w:val="22"/>
        </w:rPr>
        <w:tab/>
      </w:r>
      <w:r w:rsidRPr="00AA5494">
        <w:rPr>
          <w:rFonts w:ascii="Courier New" w:hAnsi="Courier New" w:cs="Courier New"/>
          <w:szCs w:val="22"/>
        </w:rPr>
        <w:tab/>
        <w:t>mars.position</w:t>
      </w:r>
    </w:p>
    <w:p w14:paraId="0C0811BE" w14:textId="054F4EF2" w:rsidR="00AA5494" w:rsidRDefault="00AA5494" w:rsidP="00AA5494">
      <w:pPr>
        <w:pStyle w:val="Textecourantsansalina"/>
      </w:pPr>
      <w:r>
        <w:t>qui renvoie :</w:t>
      </w:r>
    </w:p>
    <w:p w14:paraId="08340AED" w14:textId="4BF78CB2" w:rsidR="00AA5494" w:rsidRDefault="00AA5494" w:rsidP="00AA5494">
      <w:pPr>
        <w:pStyle w:val="Textecourantsansalina"/>
        <w:rPr>
          <w:rFonts w:ascii="Courier New" w:hAnsi="Courier New" w:cs="Courier New"/>
          <w:szCs w:val="22"/>
        </w:rPr>
      </w:pPr>
      <w:r w:rsidRPr="00AA5494">
        <w:rPr>
          <w:szCs w:val="22"/>
        </w:rPr>
        <w:tab/>
      </w:r>
      <w:r w:rsidRPr="00AA5494">
        <w:rPr>
          <w:szCs w:val="22"/>
        </w:rPr>
        <w:tab/>
      </w:r>
      <w:r w:rsidR="00CB0F20" w:rsidRPr="00CB0F20">
        <w:rPr>
          <w:rFonts w:ascii="Courier New" w:hAnsi="Courier New" w:cs="Courier New"/>
          <w:szCs w:val="22"/>
        </w:rPr>
        <w:t>(-0.0057727483433337445, 1.5698184461545464, 0.03297198596449348)</w:t>
      </w:r>
    </w:p>
    <w:p w14:paraId="10AD6C53" w14:textId="2B451DF6" w:rsidR="00AA5494" w:rsidRDefault="00AA5494" w:rsidP="00AA5494">
      <w:pPr>
        <w:pStyle w:val="Titre2"/>
      </w:pPr>
      <w:r>
        <w:t>Éphémérides</w:t>
      </w:r>
    </w:p>
    <w:p w14:paraId="086E6FA3" w14:textId="311BE2EC" w:rsidR="005635BE" w:rsidRDefault="005635BE" w:rsidP="004547CE">
      <w:pPr>
        <w:pStyle w:val="Textecourantsansalina"/>
      </w:pPr>
      <w:r>
        <w:tab/>
      </w:r>
      <w:r w:rsidR="004547CE">
        <w:t>L’objectif premier du module étant le ca</w:t>
      </w:r>
      <w:r w:rsidR="00CB0F20">
        <w:t>l</w:t>
      </w:r>
      <w:r w:rsidR="004547CE">
        <w:t>cul d’éphémérides entre des dates spécifiques et à intervalle de temps choisi, on y parvient avec l</w:t>
      </w:r>
      <w:r>
        <w:t>a commande</w:t>
      </w:r>
      <w:r w:rsidR="004547CE">
        <w:t> :</w:t>
      </w:r>
    </w:p>
    <w:p w14:paraId="1408924D" w14:textId="77777777" w:rsidR="005635BE" w:rsidRPr="009E6AD0" w:rsidRDefault="005635BE" w:rsidP="005635BE">
      <w:pPr>
        <w:pStyle w:val="Textecourantsansalina"/>
        <w:rPr>
          <w:lang w:val="en-US"/>
        </w:rPr>
      </w:pPr>
      <w:r>
        <w:tab/>
      </w:r>
      <w:r>
        <w:tab/>
      </w:r>
      <w:r w:rsidRPr="009E6AD0">
        <w:rPr>
          <w:rFonts w:ascii="Courier New" w:hAnsi="Courier New" w:cs="Courier New"/>
          <w:lang w:val="en-US"/>
        </w:rPr>
        <w:t>mars.data(‘position’, start=debut, stop=fin, step=pas)</w:t>
      </w:r>
      <w:r w:rsidRPr="009E6AD0">
        <w:rPr>
          <w:lang w:val="en-US"/>
        </w:rPr>
        <w:t xml:space="preserve"> </w:t>
      </w:r>
    </w:p>
    <w:p w14:paraId="6F0CA7EA" w14:textId="14713D7B" w:rsidR="005635BE" w:rsidRDefault="004547CE" w:rsidP="004547CE">
      <w:pPr>
        <w:pStyle w:val="Textecourantsansalina"/>
      </w:pPr>
      <w:r>
        <w:t xml:space="preserve">qui </w:t>
      </w:r>
      <w:r w:rsidR="005635BE">
        <w:t>permet de calculer les positions successives</w:t>
      </w:r>
      <w:r w:rsidR="00EE3FE2">
        <w:rPr>
          <w:rStyle w:val="Appelnotedebasdep"/>
        </w:rPr>
        <w:footnoteReference w:id="5"/>
      </w:r>
      <w:r w:rsidR="005635BE">
        <w:t xml:space="preserve"> de la planète Mars définie précédemment, entre les dates </w:t>
      </w:r>
      <w:r w:rsidR="005635BE" w:rsidRPr="005635BE">
        <w:rPr>
          <w:rFonts w:ascii="Courier New" w:hAnsi="Courier New" w:cs="Courier New"/>
        </w:rPr>
        <w:t>debut</w:t>
      </w:r>
      <w:r w:rsidR="005635BE">
        <w:t xml:space="preserve"> et </w:t>
      </w:r>
      <w:r w:rsidR="005635BE" w:rsidRPr="005635BE">
        <w:rPr>
          <w:rFonts w:ascii="Courier New" w:hAnsi="Courier New" w:cs="Courier New"/>
        </w:rPr>
        <w:t>fin</w:t>
      </w:r>
      <w:r w:rsidR="005635BE">
        <w:t xml:space="preserve"> définies à l’aide de la fonction </w:t>
      </w:r>
      <w:r w:rsidR="005635BE" w:rsidRPr="004547CE">
        <w:rPr>
          <w:rFonts w:ascii="Courier New" w:hAnsi="Courier New" w:cs="Courier New"/>
        </w:rPr>
        <w:t>datetime</w:t>
      </w:r>
      <w:r>
        <w:t xml:space="preserve">, avec un intervalle de </w:t>
      </w:r>
      <w:r w:rsidRPr="004547CE">
        <w:rPr>
          <w:rFonts w:ascii="Courier New" w:hAnsi="Courier New" w:cs="Courier New"/>
        </w:rPr>
        <w:t>pas</w:t>
      </w:r>
      <w:r>
        <w:t xml:space="preserve"> jours entre deux dates</w:t>
      </w:r>
      <w:r w:rsidR="00F7035B">
        <w:rPr>
          <w:rStyle w:val="Appelnotedebasdep"/>
        </w:rPr>
        <w:footnoteReference w:id="6"/>
      </w:r>
      <w:r>
        <w:t>. Avec cette fonction, le calcul des éphémérides est refait systématiquement ce qui nécessite de travailler dans le même dossier que le module CelestialBody et qui peut être chronophage selon la machine utilisée et la quantité de données demandées.</w:t>
      </w:r>
    </w:p>
    <w:p w14:paraId="22282375" w14:textId="1C8CBFFB" w:rsidR="004547CE" w:rsidRDefault="004547CE" w:rsidP="004547CE">
      <w:pPr>
        <w:pStyle w:val="Textecourantsansalina"/>
      </w:pPr>
      <w:r>
        <w:tab/>
        <w:t xml:space="preserve">Pour palier à cela, il est possible de créer très simplement un fichier de données contenant les coordonnées </w:t>
      </w:r>
      <w:r>
        <w:lastRenderedPageBreak/>
        <w:t>des positions successives de l’objet étudié. Ainsi, la commande</w:t>
      </w:r>
    </w:p>
    <w:p w14:paraId="5EADC2DE" w14:textId="3BE394AA" w:rsidR="004547CE" w:rsidRDefault="004547CE" w:rsidP="004547CE">
      <w:pPr>
        <w:pStyle w:val="Textecourantsansalina"/>
        <w:rPr>
          <w:rFonts w:ascii="Courier New" w:hAnsi="Courier New" w:cs="Courier New"/>
          <w:lang w:val="en-US"/>
        </w:rPr>
      </w:pPr>
      <w:r>
        <w:tab/>
      </w:r>
      <w:r>
        <w:tab/>
      </w:r>
      <w:r w:rsidR="009E6AD0">
        <w:rPr>
          <w:rFonts w:ascii="Courier New" w:hAnsi="Courier New" w:cs="Courier New"/>
          <w:lang w:val="en-US"/>
        </w:rPr>
        <w:t>mars</w:t>
      </w:r>
      <w:r w:rsidRPr="004547CE">
        <w:rPr>
          <w:rFonts w:ascii="Courier New" w:hAnsi="Courier New" w:cs="Courier New"/>
          <w:lang w:val="en-US"/>
        </w:rPr>
        <w:t>.data_position_txt(start=debut, stop=</w:t>
      </w:r>
      <w:r>
        <w:rPr>
          <w:rFonts w:ascii="Courier New" w:hAnsi="Courier New" w:cs="Courier New"/>
          <w:lang w:val="en-US"/>
        </w:rPr>
        <w:t>fin</w:t>
      </w:r>
      <w:r w:rsidRPr="004547CE">
        <w:rPr>
          <w:rFonts w:ascii="Courier New" w:hAnsi="Courier New" w:cs="Courier New"/>
          <w:lang w:val="en-US"/>
        </w:rPr>
        <w:t>, step=</w:t>
      </w:r>
      <w:r>
        <w:rPr>
          <w:rFonts w:ascii="Courier New" w:hAnsi="Courier New" w:cs="Courier New"/>
          <w:lang w:val="en-US"/>
        </w:rPr>
        <w:t>pas</w:t>
      </w:r>
      <w:r w:rsidRPr="004547CE">
        <w:rPr>
          <w:rFonts w:ascii="Courier New" w:hAnsi="Courier New" w:cs="Courier New"/>
          <w:lang w:val="en-US"/>
        </w:rPr>
        <w:t>)</w:t>
      </w:r>
    </w:p>
    <w:p w14:paraId="0B6B297B" w14:textId="58ABCC6B" w:rsidR="00F7035B" w:rsidRDefault="004547CE" w:rsidP="004547CE">
      <w:pPr>
        <w:pStyle w:val="Textecourantsansalina"/>
      </w:pPr>
      <w:r w:rsidRPr="004547CE">
        <w:t xml:space="preserve">crée le fichier </w:t>
      </w:r>
      <w:r w:rsidRPr="004547CE">
        <w:rPr>
          <w:rFonts w:ascii="Courier New" w:hAnsi="Courier New" w:cs="Courier New"/>
        </w:rPr>
        <w:t>mars.txt</w:t>
      </w:r>
      <w:r>
        <w:t xml:space="preserve"> qui contient les mêmes données que celles calculées précédemment.</w:t>
      </w:r>
    </w:p>
    <w:p w14:paraId="77ED2610" w14:textId="690933CD" w:rsidR="00F7035B" w:rsidRDefault="00F7035B" w:rsidP="004547CE">
      <w:pPr>
        <w:pStyle w:val="Textecourantsansalina"/>
      </w:pPr>
      <w:r>
        <w:tab/>
        <w:t xml:space="preserve">On peut finalement représenter graphiquement ces données à l’aide de la bibliothèque </w:t>
      </w:r>
      <w:r w:rsidRPr="00F7035B">
        <w:rPr>
          <w:rFonts w:ascii="Courier New" w:hAnsi="Courier New" w:cs="Courier New"/>
        </w:rPr>
        <w:t>matplotlib</w:t>
      </w:r>
      <w:r>
        <w:t xml:space="preserve"> de Python (Fig. </w:t>
      </w:r>
      <w:r w:rsidR="00C8604A">
        <w:t>2</w:t>
      </w:r>
      <w:r>
        <w:t xml:space="preserve">). </w:t>
      </w:r>
    </w:p>
    <w:p w14:paraId="64380E7E" w14:textId="77777777" w:rsidR="00A21665" w:rsidRDefault="00A21665" w:rsidP="00A21665">
      <w:pPr>
        <w:pStyle w:val="Textecourantsansalina"/>
        <w:keepNext/>
        <w:jc w:val="center"/>
      </w:pPr>
      <w:r>
        <w:drawing>
          <wp:inline distT="0" distB="0" distL="0" distR="0" wp14:anchorId="0424510F" wp14:editId="754E089B">
            <wp:extent cx="3594100" cy="35433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a:stretch>
                      <a:fillRect/>
                    </a:stretch>
                  </pic:blipFill>
                  <pic:spPr>
                    <a:xfrm>
                      <a:off x="0" y="0"/>
                      <a:ext cx="3594100" cy="3543300"/>
                    </a:xfrm>
                    <a:prstGeom prst="rect">
                      <a:avLst/>
                    </a:prstGeom>
                  </pic:spPr>
                </pic:pic>
              </a:graphicData>
            </a:graphic>
          </wp:inline>
        </w:drawing>
      </w:r>
    </w:p>
    <w:p w14:paraId="60355393" w14:textId="42F174E0" w:rsidR="00A21665" w:rsidRPr="004547CE" w:rsidRDefault="00A21665" w:rsidP="00A21665">
      <w:pPr>
        <w:pStyle w:val="Lgende"/>
        <w:rPr>
          <w:rFonts w:ascii="Times New Roman" w:hAnsi="Times New Roman"/>
        </w:rPr>
      </w:pPr>
      <w:r w:rsidRPr="00425230">
        <w:rPr>
          <w:b/>
          <w:color w:val="3A575E"/>
        </w:rPr>
        <w:t xml:space="preserve">Figure </w:t>
      </w:r>
      <w:r>
        <w:rPr>
          <w:b/>
          <w:color w:val="3A575E"/>
        </w:rPr>
        <w:t>2</w:t>
      </w:r>
      <w:r w:rsidRPr="00425230">
        <w:rPr>
          <w:b/>
          <w:color w:val="3A575E"/>
        </w:rPr>
        <w:t xml:space="preserve"> </w:t>
      </w:r>
      <w:r>
        <w:rPr>
          <w:b/>
          <w:color w:val="3A575E"/>
        </w:rPr>
        <w:t>–</w:t>
      </w:r>
      <w:r>
        <w:t xml:space="preserve"> Positions successives</w:t>
      </w:r>
      <w:r w:rsidR="007B11C5">
        <w:t xml:space="preserve"> </w:t>
      </w:r>
      <w:r>
        <w:t xml:space="preserve">de la planète Mars </w:t>
      </w:r>
      <w:r w:rsidR="007B11C5">
        <w:t xml:space="preserve">dans le repère écliptique héliocentrique </w:t>
      </w:r>
      <w:r>
        <w:t xml:space="preserve">entre </w:t>
      </w:r>
      <w:r w:rsidR="00C8604A">
        <w:t>le lancement de Perseverance et son anniversaire de présence sur la planète rouge</w:t>
      </w:r>
      <w:r w:rsidR="007B11C5">
        <w:t xml:space="preserve"> (en année terrestre)</w:t>
      </w:r>
      <w:r w:rsidR="00C8604A">
        <w:t>. L’intervalle entre deux positions consécutives est d’environ 30 jours.</w:t>
      </w:r>
    </w:p>
    <w:p w14:paraId="7985449F" w14:textId="77FE61C7" w:rsidR="00484783" w:rsidRDefault="00484783" w:rsidP="00484783">
      <w:pPr>
        <w:pStyle w:val="Titre1"/>
      </w:pPr>
      <w:r>
        <w:t>EXPLOITATION EN CLASSE</w:t>
      </w:r>
    </w:p>
    <w:p w14:paraId="74FA0467" w14:textId="4EE065C4" w:rsidR="00044BA6" w:rsidRPr="00044BA6" w:rsidRDefault="00044BA6" w:rsidP="00044BA6">
      <w:pPr>
        <w:pStyle w:val="Textecourantsansalina"/>
      </w:pPr>
      <w:r>
        <w:tab/>
        <w:t>Quelques utilisations possibles de ce module sont présentée</w:t>
      </w:r>
      <w:r w:rsidR="0076577E">
        <w:t>s</w:t>
      </w:r>
      <w:r>
        <w:t xml:space="preserve"> ci-dessous, en classe de seconde et terminale. Il est aussi possible d’avoir un apper</w:t>
      </w:r>
      <w:r w:rsidR="0076577E">
        <w:t>ç</w:t>
      </w:r>
      <w:r>
        <w:t>u de quelques autres pistes envisagée en explorant les fichiers ??? disponibles en ligne avec le module (</w:t>
      </w:r>
      <w:hyperlink r:id="rId19" w:history="1">
        <w:r w:rsidRPr="003359AE">
          <w:rPr>
            <w:rStyle w:val="Lienhypertexte"/>
          </w:rPr>
          <w:t>https://github.com/remimetzdorff/celestialbody</w:t>
        </w:r>
      </w:hyperlink>
      <w:r>
        <w:t>).</w:t>
      </w:r>
    </w:p>
    <w:p w14:paraId="7391EB85" w14:textId="1A38A2A7" w:rsidR="00721D27" w:rsidRDefault="00721D27" w:rsidP="00721D27">
      <w:pPr>
        <w:pStyle w:val="Titre2"/>
      </w:pPr>
      <w:r>
        <w:t>Représenter les positions successives d’un système</w:t>
      </w:r>
    </w:p>
    <w:p w14:paraId="59737312" w14:textId="3CD7F5BE" w:rsidR="004A31B5" w:rsidRDefault="004A31B5" w:rsidP="004A31B5">
      <w:pPr>
        <w:pStyle w:val="Textecourantsansalina"/>
      </w:pPr>
      <w:r>
        <w:tab/>
      </w:r>
      <w:r w:rsidRPr="004A31B5">
        <w:t xml:space="preserve">La première activité a pour objectif de travailler sur la capacité numérique « représenter les positions successives d’un système modélisé par un point lors d’une évolution unidimensionnelle ou bidimensionnelle à l’aide d’un langage de programmation » du thème mouvement et interaction du programme de seconde. En utilisant les coordonnées des positions de plusieurs objets du sytème solaire, les élèves sont également amenés à déterminer les échelles spatiales adaptées à l’étude de ces mouvements (Fig. </w:t>
      </w:r>
      <w:r>
        <w:t>4</w:t>
      </w:r>
      <w:r w:rsidRPr="004A31B5">
        <w:t>).</w:t>
      </w:r>
      <w:r w:rsidR="00F669BF">
        <w:t xml:space="preserve"> Tous les fichiers prof et élève nécessaires à cette activité sont accessibles avec le lien vers le module CelestialBody</w:t>
      </w:r>
      <w:r w:rsidR="00E01CD5">
        <w:t xml:space="preserve"> dans le dossier « activites/tp_tchouri »</w:t>
      </w:r>
      <w:r w:rsidR="00F669BF">
        <w:t>.</w:t>
      </w:r>
    </w:p>
    <w:p w14:paraId="0984C747" w14:textId="53A75E25" w:rsidR="004A31B5" w:rsidRDefault="004A31B5" w:rsidP="00A13DA4">
      <w:pPr>
        <w:pStyle w:val="Titre3"/>
      </w:pPr>
      <w:r>
        <w:t>Présentation de l’activité</w:t>
      </w:r>
    </w:p>
    <w:p w14:paraId="56D391E0" w14:textId="1BB2C5DA" w:rsidR="004224B7" w:rsidRPr="004224B7" w:rsidRDefault="004224B7" w:rsidP="004224B7">
      <w:pPr>
        <w:pStyle w:val="Textecourantsansalina"/>
      </w:pPr>
      <w:r>
        <w:tab/>
        <w:t xml:space="preserve">On s’intéresse ici à trois objets : la Terre, Jupiter et la comète </w:t>
      </w:r>
      <w:r w:rsidRPr="004A31B5">
        <w:t>67P/Tchourioumov-Guérassimenko</w:t>
      </w:r>
      <w:r>
        <w:t xml:space="preserve"> (plus connue sous le nom de Tchouri) qui repasse à proximité de la Terre vers la fin de l’année 2021. Dans un premier temps, les élèves doivent parcourir rapidement les fichiers de données afin de comprendre d’où viennent les coordonnées utilisées et ce à quoi elles correspondent. Ils sont ensuite amenés à s’approprier et modifier un programme fourni pour afficher les positions de ces différents corps avec la commande </w:t>
      </w:r>
      <w:r w:rsidRPr="0063101A">
        <w:rPr>
          <w:rFonts w:ascii="Courier New" w:hAnsi="Courier New" w:cs="Courier New"/>
        </w:rPr>
        <w:t>plt.plot</w:t>
      </w:r>
      <w:r>
        <w:t xml:space="preserve"> et à ajuster les limites du graphique pour observer toute la trajectoire de ces objets avec les commande </w:t>
      </w:r>
      <w:r w:rsidRPr="0063101A">
        <w:rPr>
          <w:rFonts w:ascii="Courier New" w:hAnsi="Courier New" w:cs="Courier New"/>
        </w:rPr>
        <w:t>plt.xlim</w:t>
      </w:r>
      <w:r>
        <w:t xml:space="preserve"> et </w:t>
      </w:r>
      <w:r w:rsidRPr="0063101A">
        <w:rPr>
          <w:rFonts w:ascii="Courier New" w:hAnsi="Courier New" w:cs="Courier New"/>
        </w:rPr>
        <w:t>plt.ylim</w:t>
      </w:r>
      <w:r>
        <w:t xml:space="preserve"> (Fig. 3). Tout au long de l’activité, les élèves sont amenés à commenter la nature du mouvement des différents objets obervés. Enfin, un supplément proposé aux élèves les invite à déterminer les périodes de révolution de Tchouri et Jupiter avec les informations contenues dans les différents fichiers à leur disposition.</w:t>
      </w:r>
    </w:p>
    <w:p w14:paraId="1FBB8708" w14:textId="77777777" w:rsidR="0063101A" w:rsidRDefault="004A31B5" w:rsidP="0063101A">
      <w:pPr>
        <w:keepNext/>
        <w:jc w:val="center"/>
      </w:pPr>
      <w:r>
        <w:lastRenderedPageBreak/>
        <w:drawing>
          <wp:inline distT="0" distB="0" distL="0" distR="0" wp14:anchorId="20DE8F88" wp14:editId="74465518">
            <wp:extent cx="6120765" cy="1551940"/>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0"/>
                    <a:stretch>
                      <a:fillRect/>
                    </a:stretch>
                  </pic:blipFill>
                  <pic:spPr>
                    <a:xfrm>
                      <a:off x="0" y="0"/>
                      <a:ext cx="6120765" cy="1551940"/>
                    </a:xfrm>
                    <a:prstGeom prst="rect">
                      <a:avLst/>
                    </a:prstGeom>
                  </pic:spPr>
                </pic:pic>
              </a:graphicData>
            </a:graphic>
          </wp:inline>
        </w:drawing>
      </w:r>
    </w:p>
    <w:p w14:paraId="09C4AED2" w14:textId="6B987AAE" w:rsidR="004A31B5" w:rsidRPr="004A31B5" w:rsidRDefault="0063101A" w:rsidP="004224B7">
      <w:pPr>
        <w:pStyle w:val="Lgende"/>
      </w:pPr>
      <w:r w:rsidRPr="00425230">
        <w:rPr>
          <w:b/>
          <w:color w:val="3A575E"/>
        </w:rPr>
        <w:t xml:space="preserve">Figure </w:t>
      </w:r>
      <w:r>
        <w:rPr>
          <w:b/>
          <w:color w:val="3A575E"/>
        </w:rPr>
        <w:t>3</w:t>
      </w:r>
      <w:r w:rsidRPr="00425230">
        <w:rPr>
          <w:b/>
          <w:color w:val="3A575E"/>
        </w:rPr>
        <w:t xml:space="preserve"> </w:t>
      </w:r>
      <w:r>
        <w:rPr>
          <w:b/>
          <w:color w:val="3A575E"/>
        </w:rPr>
        <w:t>–</w:t>
      </w:r>
      <w:r>
        <w:t xml:space="preserve"> Graphes successivement obtenus lors de l’activité. Le programme fourni n’affiche que les positions de la Terre. Les élèves le modifient pour représenter Tchouri, puis ajustent les limites des axes pour observer toute la trajectoire. Ils réitèrent ce travail avec Jupiter pour finalement obtenir le graphe de la </w:t>
      </w:r>
      <w:r w:rsidR="008D2C21">
        <w:t>Fig.</w:t>
      </w:r>
      <w:r>
        <w:t xml:space="preserve"> 4, à un choix de couleurs près.</w:t>
      </w:r>
    </w:p>
    <w:p w14:paraId="4C204503" w14:textId="77777777" w:rsidR="004A31B5" w:rsidRDefault="004A31B5" w:rsidP="004A31B5">
      <w:pPr>
        <w:keepNext/>
        <w:jc w:val="center"/>
      </w:pPr>
      <w:r>
        <w:drawing>
          <wp:inline distT="0" distB="0" distL="0" distR="0" wp14:anchorId="10CFD55D" wp14:editId="7ADA3A05">
            <wp:extent cx="3606800" cy="3556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1"/>
                    <a:stretch>
                      <a:fillRect/>
                    </a:stretch>
                  </pic:blipFill>
                  <pic:spPr>
                    <a:xfrm>
                      <a:off x="0" y="0"/>
                      <a:ext cx="3606800" cy="3556000"/>
                    </a:xfrm>
                    <a:prstGeom prst="rect">
                      <a:avLst/>
                    </a:prstGeom>
                  </pic:spPr>
                </pic:pic>
              </a:graphicData>
            </a:graphic>
          </wp:inline>
        </w:drawing>
      </w:r>
    </w:p>
    <w:p w14:paraId="1B10C379" w14:textId="5DDF8B62" w:rsidR="00E06C05" w:rsidRDefault="004A31B5" w:rsidP="004A31B5">
      <w:pPr>
        <w:pStyle w:val="Lgende"/>
      </w:pPr>
      <w:r w:rsidRPr="00425230">
        <w:rPr>
          <w:b/>
          <w:color w:val="3A575E"/>
        </w:rPr>
        <w:t xml:space="preserve">Figure </w:t>
      </w:r>
      <w:r>
        <w:rPr>
          <w:b/>
          <w:color w:val="3A575E"/>
        </w:rPr>
        <w:t>4</w:t>
      </w:r>
      <w:r w:rsidRPr="00425230">
        <w:rPr>
          <w:b/>
          <w:color w:val="3A575E"/>
        </w:rPr>
        <w:t xml:space="preserve"> </w:t>
      </w:r>
      <w:r>
        <w:rPr>
          <w:b/>
          <w:color w:val="3A575E"/>
        </w:rPr>
        <w:t>–</w:t>
      </w:r>
      <w:r>
        <w:t xml:space="preserve"> </w:t>
      </w:r>
      <w:r w:rsidR="008D2C21">
        <w:t>Graphe</w:t>
      </w:r>
      <w:r>
        <w:t xml:space="preserve"> obtenu par les élèves en fin de séance</w:t>
      </w:r>
      <w:r w:rsidR="0063101A">
        <w:t>.</w:t>
      </w:r>
    </w:p>
    <w:p w14:paraId="7D41FD74" w14:textId="1F9812AD" w:rsidR="00F669BF" w:rsidRDefault="00F669BF" w:rsidP="00A13DA4">
      <w:pPr>
        <w:pStyle w:val="Titre3"/>
      </w:pPr>
      <w:r>
        <w:t>Déroullement de la séance</w:t>
      </w:r>
    </w:p>
    <w:p w14:paraId="37F9AD46" w14:textId="32A19CA0" w:rsidR="00B21AA7" w:rsidRDefault="00F669BF" w:rsidP="00F669BF">
      <w:pPr>
        <w:pStyle w:val="Textecourantsansalina"/>
      </w:pPr>
      <w:r>
        <w:tab/>
        <w:t>Cette activité a été proposée</w:t>
      </w:r>
      <w:r w:rsidR="00467A17">
        <w:t xml:space="preserve"> en mars,</w:t>
      </w:r>
      <w:r>
        <w:t xml:space="preserve"> lors de </w:t>
      </w:r>
      <w:r w:rsidR="00DD69D9">
        <w:t xml:space="preserve">plusieurs </w:t>
      </w:r>
      <w:r>
        <w:t>séances de TP d’une durée de 1h25 à quatre demi-</w:t>
      </w:r>
      <w:r w:rsidR="00467A17">
        <w:t>classes</w:t>
      </w:r>
      <w:r>
        <w:t xml:space="preserve"> comportant </w:t>
      </w:r>
      <w:r w:rsidR="00DD69D9">
        <w:t xml:space="preserve">chacun </w:t>
      </w:r>
      <w:r>
        <w:t>environ 18 élèves de seconde</w:t>
      </w:r>
      <w:r w:rsidR="00467A17">
        <w:t>,</w:t>
      </w:r>
      <w:r w:rsidR="00DD69D9">
        <w:t xml:space="preserve"> dans une salle équipée de neuf postes informatiques</w:t>
      </w:r>
      <w:r>
        <w:t xml:space="preserve">. </w:t>
      </w:r>
      <w:r w:rsidR="00DD69D9">
        <w:t xml:space="preserve">EduPython est installé sur chaque machine et tous les fichiers nécessaires à l’activité étaient </w:t>
      </w:r>
      <w:r w:rsidR="00467A17">
        <w:t>placés</w:t>
      </w:r>
      <w:r w:rsidR="00DD69D9">
        <w:t xml:space="preserve"> </w:t>
      </w:r>
      <w:r w:rsidR="00467A17">
        <w:t>dans un espace de partage accessible sur le réseau du lycée</w:t>
      </w:r>
      <w:r w:rsidR="00DD69D9">
        <w:t xml:space="preserve">. Deux </w:t>
      </w:r>
      <w:r>
        <w:t xml:space="preserve">sujets étaient fournis pour </w:t>
      </w:r>
      <w:r w:rsidR="00DD69D9">
        <w:t>mettre en place une différenciation pédagogique : TP Tchouri 1 et TP Tchouri 2</w:t>
      </w:r>
      <w:r w:rsidR="00373D60">
        <w:t>, le second étant adressé aux élèves ayant besoin d’un accompagnement plus important</w:t>
      </w:r>
      <w:r w:rsidR="00DD69D9">
        <w:t>.</w:t>
      </w:r>
      <w:r>
        <w:t xml:space="preserve"> </w:t>
      </w:r>
      <w:r w:rsidR="00467A17">
        <w:t xml:space="preserve">Un supplément était aussi disponible pour les plus rapides. </w:t>
      </w:r>
      <w:r w:rsidR="00DD69D9">
        <w:t>Les élèves étaient répartis dans des binômes imposés par l’enseignant de sorte que chaque élève soit associé à un autre de niveau comparable. Le choix de l’attribution de chaque sujet à un groupe donné s’est fait sur la base des résultats d’un autre TP de programmation sur la production d’un son avec Arduino qui avait permis d’évaluer l’aisance des élèves sur une activité mobilant des compétences similaires.</w:t>
      </w:r>
      <w:r w:rsidR="00467A17">
        <w:t xml:space="preserve"> Il s’agit de la deuxième séance réalisée avec Python en physique-chimie, la première ayant été faite en début d’année comme une initiation.</w:t>
      </w:r>
      <w:r w:rsidR="00373D60">
        <w:t xml:space="preserve"> Les élèves doivent produire un compte-rendu ramassé en fin de TP et trois « appels prof » pendant l’activité permettent d’évaluer certaines compétences pendant la séance.</w:t>
      </w:r>
    </w:p>
    <w:p w14:paraId="7D027EFD" w14:textId="07FA004F" w:rsidR="004224B7" w:rsidRDefault="004224B7" w:rsidP="00F669BF">
      <w:pPr>
        <w:pStyle w:val="Textecourantsansalina"/>
      </w:pPr>
      <w:r>
        <w:tab/>
        <w:t>En début de séance, deux demi-classes d’une même classe ont manifesté une certaine réticence à l’idée d’une activité utilisant Python mais plusieurs élèves se sont étonnés en fin de séance : « Ah ! Mais c’est facile en fait ! ». Cette activité a été dans l’ensemble très bien réussie par les élèves puisque près de 85 % des binômes sont parvenus à obtenir le graphe de la Fig. 4 en fin de séance (Tab. 1).</w:t>
      </w:r>
    </w:p>
    <w:p w14:paraId="54D008F0" w14:textId="77777777" w:rsidR="0076577E" w:rsidRDefault="0076577E" w:rsidP="00F669BF">
      <w:pPr>
        <w:pStyle w:val="Textecourantsansalina"/>
      </w:pPr>
    </w:p>
    <w:tbl>
      <w:tblPr>
        <w:tblStyle w:val="Grilledutableau"/>
        <w:tblW w:w="9637" w:type="dxa"/>
        <w:tblLook w:val="04A0" w:firstRow="1" w:lastRow="0" w:firstColumn="1" w:lastColumn="0" w:noHBand="0" w:noVBand="1"/>
      </w:tblPr>
      <w:tblGrid>
        <w:gridCol w:w="5669"/>
        <w:gridCol w:w="1984"/>
        <w:gridCol w:w="1984"/>
      </w:tblGrid>
      <w:tr w:rsidR="00044BA6" w14:paraId="0B08E1F2" w14:textId="77777777" w:rsidTr="0076577E">
        <w:trPr>
          <w:trHeight w:val="272"/>
        </w:trPr>
        <w:tc>
          <w:tcPr>
            <w:tcW w:w="5669" w:type="dxa"/>
          </w:tcPr>
          <w:p w14:paraId="20396074" w14:textId="14D7911A" w:rsidR="00044BA6" w:rsidRDefault="00044BA6" w:rsidP="0076577E">
            <w:pPr>
              <w:pStyle w:val="Textecourantsansalina"/>
              <w:jc w:val="left"/>
            </w:pPr>
            <w:r>
              <w:lastRenderedPageBreak/>
              <w:t>Sujet proposé</w:t>
            </w:r>
          </w:p>
        </w:tc>
        <w:tc>
          <w:tcPr>
            <w:tcW w:w="1984" w:type="dxa"/>
          </w:tcPr>
          <w:p w14:paraId="54361263" w14:textId="3A8A5508" w:rsidR="00044BA6" w:rsidRDefault="00044BA6" w:rsidP="00B21AA7">
            <w:pPr>
              <w:pStyle w:val="Textecourantsansalina"/>
              <w:jc w:val="center"/>
            </w:pPr>
            <w:r>
              <w:t>TP Tchouri 1</w:t>
            </w:r>
          </w:p>
        </w:tc>
        <w:tc>
          <w:tcPr>
            <w:tcW w:w="1984" w:type="dxa"/>
          </w:tcPr>
          <w:p w14:paraId="396C4E69" w14:textId="1F6D7CC2" w:rsidR="00044BA6" w:rsidRDefault="00044BA6" w:rsidP="00B21AA7">
            <w:pPr>
              <w:pStyle w:val="Textecourantsansalina"/>
              <w:jc w:val="center"/>
            </w:pPr>
            <w:r>
              <w:t>TP Tchouri 2</w:t>
            </w:r>
          </w:p>
        </w:tc>
      </w:tr>
      <w:tr w:rsidR="00044BA6" w14:paraId="5EE17FDB" w14:textId="77777777" w:rsidTr="0076577E">
        <w:trPr>
          <w:trHeight w:val="272"/>
        </w:trPr>
        <w:tc>
          <w:tcPr>
            <w:tcW w:w="5669" w:type="dxa"/>
          </w:tcPr>
          <w:p w14:paraId="6ED0C58C" w14:textId="7EB13059" w:rsidR="00044BA6" w:rsidRDefault="00B21AA7" w:rsidP="0076577E">
            <w:pPr>
              <w:pStyle w:val="Textecourantsansalina"/>
              <w:jc w:val="left"/>
            </w:pPr>
            <w:r>
              <w:t>Nombre de groupes concernés</w:t>
            </w:r>
          </w:p>
        </w:tc>
        <w:tc>
          <w:tcPr>
            <w:tcW w:w="1984" w:type="dxa"/>
          </w:tcPr>
          <w:p w14:paraId="5A377462" w14:textId="7D49980C" w:rsidR="00044BA6" w:rsidRDefault="00B21AA7" w:rsidP="00B21AA7">
            <w:pPr>
              <w:pStyle w:val="Textecourantsansalina"/>
              <w:jc w:val="center"/>
            </w:pPr>
            <w:r>
              <w:t>16</w:t>
            </w:r>
          </w:p>
        </w:tc>
        <w:tc>
          <w:tcPr>
            <w:tcW w:w="1984" w:type="dxa"/>
          </w:tcPr>
          <w:p w14:paraId="1C78BC6E" w14:textId="3A47229D" w:rsidR="00044BA6" w:rsidRDefault="00B21AA7" w:rsidP="00B21AA7">
            <w:pPr>
              <w:pStyle w:val="Textecourantsansalina"/>
              <w:jc w:val="center"/>
            </w:pPr>
            <w:r>
              <w:t>17</w:t>
            </w:r>
          </w:p>
        </w:tc>
      </w:tr>
      <w:tr w:rsidR="00044BA6" w14:paraId="7C25C7FA" w14:textId="77777777" w:rsidTr="0076577E">
        <w:trPr>
          <w:trHeight w:val="272"/>
        </w:trPr>
        <w:tc>
          <w:tcPr>
            <w:tcW w:w="5669" w:type="dxa"/>
          </w:tcPr>
          <w:p w14:paraId="0BF2E1BC" w14:textId="661ED524" w:rsidR="00044BA6" w:rsidRDefault="00B21AA7" w:rsidP="0076577E">
            <w:pPr>
              <w:pStyle w:val="Textecourantsansalina"/>
              <w:jc w:val="left"/>
            </w:pPr>
            <w:r>
              <w:t xml:space="preserve">Nombre de groupes ayant </w:t>
            </w:r>
            <w:r w:rsidR="0076577E">
              <w:t xml:space="preserve">convenablement </w:t>
            </w:r>
            <w:r>
              <w:t>terminé le sujet</w:t>
            </w:r>
          </w:p>
        </w:tc>
        <w:tc>
          <w:tcPr>
            <w:tcW w:w="1984" w:type="dxa"/>
          </w:tcPr>
          <w:p w14:paraId="7FCA8F5B" w14:textId="571D416F" w:rsidR="00044BA6" w:rsidRDefault="00B21AA7" w:rsidP="00B21AA7">
            <w:pPr>
              <w:pStyle w:val="Textecourantsansalina"/>
              <w:jc w:val="center"/>
            </w:pPr>
            <w:r>
              <w:t>15</w:t>
            </w:r>
          </w:p>
        </w:tc>
        <w:tc>
          <w:tcPr>
            <w:tcW w:w="1984" w:type="dxa"/>
          </w:tcPr>
          <w:p w14:paraId="18EAA0C1" w14:textId="54D83E67" w:rsidR="00044BA6" w:rsidRDefault="00B21AA7" w:rsidP="00B21AA7">
            <w:pPr>
              <w:pStyle w:val="Textecourantsansalina"/>
              <w:jc w:val="center"/>
            </w:pPr>
            <w:r>
              <w:t>14</w:t>
            </w:r>
          </w:p>
        </w:tc>
      </w:tr>
      <w:tr w:rsidR="00044BA6" w14:paraId="54868715" w14:textId="77777777" w:rsidTr="0076577E">
        <w:trPr>
          <w:trHeight w:val="272"/>
        </w:trPr>
        <w:tc>
          <w:tcPr>
            <w:tcW w:w="5669" w:type="dxa"/>
          </w:tcPr>
          <w:p w14:paraId="5075C70B" w14:textId="443434B3" w:rsidR="00044BA6" w:rsidRDefault="00B21AA7" w:rsidP="0076577E">
            <w:pPr>
              <w:pStyle w:val="Textecourantsansalina"/>
              <w:jc w:val="left"/>
            </w:pPr>
            <w:r>
              <w:t>Nombre de groupes ayant demandé le supplément</w:t>
            </w:r>
          </w:p>
        </w:tc>
        <w:tc>
          <w:tcPr>
            <w:tcW w:w="1984" w:type="dxa"/>
          </w:tcPr>
          <w:p w14:paraId="5161C956" w14:textId="3D725DFD" w:rsidR="00044BA6" w:rsidRDefault="00B21AA7" w:rsidP="00B21AA7">
            <w:pPr>
              <w:pStyle w:val="Textecourantsansalina"/>
              <w:jc w:val="center"/>
            </w:pPr>
            <w:r>
              <w:t>11</w:t>
            </w:r>
          </w:p>
        </w:tc>
        <w:tc>
          <w:tcPr>
            <w:tcW w:w="1984" w:type="dxa"/>
          </w:tcPr>
          <w:p w14:paraId="2F75C800" w14:textId="678C7F2F" w:rsidR="00044BA6" w:rsidRDefault="00B21AA7" w:rsidP="00B21AA7">
            <w:pPr>
              <w:pStyle w:val="Textecourantsansalina"/>
              <w:jc w:val="center"/>
            </w:pPr>
            <w:r>
              <w:t>3</w:t>
            </w:r>
          </w:p>
        </w:tc>
      </w:tr>
    </w:tbl>
    <w:p w14:paraId="6B97EA93" w14:textId="0AE948FC" w:rsidR="0076577E" w:rsidRPr="0076577E" w:rsidRDefault="0076577E" w:rsidP="004224B7">
      <w:pPr>
        <w:pStyle w:val="Lgende"/>
      </w:pPr>
      <w:r>
        <w:rPr>
          <w:b/>
          <w:color w:val="3A575E"/>
        </w:rPr>
        <w:t>Tableau 1</w:t>
      </w:r>
      <w:r w:rsidRPr="00425230">
        <w:rPr>
          <w:b/>
          <w:color w:val="3A575E"/>
        </w:rPr>
        <w:t xml:space="preserve"> </w:t>
      </w:r>
      <w:r>
        <w:rPr>
          <w:b/>
          <w:color w:val="3A575E"/>
        </w:rPr>
        <w:t>–</w:t>
      </w:r>
      <w:r>
        <w:t xml:space="preserve"> Bilan des résultats obtenus par les élèves pour l’activité.</w:t>
      </w:r>
    </w:p>
    <w:p w14:paraId="35A9E539" w14:textId="2F41168F" w:rsidR="00044BA6" w:rsidRDefault="00044BA6" w:rsidP="00A13DA4">
      <w:pPr>
        <w:pStyle w:val="Titre3"/>
      </w:pPr>
      <w:r>
        <w:t>Évolution</w:t>
      </w:r>
      <w:r w:rsidR="004B58FB">
        <w:t>s</w:t>
      </w:r>
      <w:r>
        <w:t xml:space="preserve"> possible</w:t>
      </w:r>
      <w:r w:rsidR="004B58FB">
        <w:t>s</w:t>
      </w:r>
      <w:r>
        <w:t xml:space="preserve"> de l’activité</w:t>
      </w:r>
    </w:p>
    <w:p w14:paraId="620AE37D" w14:textId="54885864" w:rsidR="004F4E2C" w:rsidRDefault="008D2C21" w:rsidP="0076577E">
      <w:pPr>
        <w:pStyle w:val="Textecourantsansalina"/>
      </w:pPr>
      <w:r>
        <w:tab/>
      </w:r>
      <w:r w:rsidR="004F4E2C">
        <w:t>Dans cette activité, les objets ont été choisis pour que leur trajectoire quasiment contenue dans le plan de l’écliptique, dont la taille et la forme invite naturellement l’élève à changer d’échelle pour observer convenablement le mouvement de chaque corps, en plus de fournir un prétexte pour parler de la mission Rosetta avec le retour prochain de la comète Tchouri « près » de la Terre. Grâce à la base de donnée conséquente accessible avec le module CelestialBody, il est évidemment possible de choisir des objets variés pour adapter le contexte de l’activité à l’actualité scientifique et aux affinités de l’enseignant et des élèves.</w:t>
      </w:r>
    </w:p>
    <w:p w14:paraId="2D518273" w14:textId="1B4D52E7" w:rsidR="0076577E" w:rsidRDefault="004F4E2C" w:rsidP="0076577E">
      <w:pPr>
        <w:pStyle w:val="Textecourantsansalina"/>
      </w:pPr>
      <w:r>
        <w:tab/>
      </w:r>
      <w:r w:rsidR="008D2C21">
        <w:t>Pour travailler sur les échelles temporelles de description d’un mouvement, il est envisageable de laisser les élèves choisir eux même l’intervalle de temps qui permet de décrire correctement la trajectoire et l’évolution de la vitesse des différents objets. Dans l’activité présentée précédemment, le fichier</w:t>
      </w:r>
      <w:r>
        <w:t xml:space="preserve"> ne</w:t>
      </w:r>
      <w:r w:rsidR="008D2C21">
        <w:t xml:space="preserve"> contient </w:t>
      </w:r>
      <w:r>
        <w:t>que</w:t>
      </w:r>
      <w:r w:rsidR="008D2C21">
        <w:t xml:space="preserve"> les données nécessaires à l’obtention des graphes des Fig. 3 et 4.</w:t>
      </w:r>
      <w:r>
        <w:t xml:space="preserve"> On pourrait aussi fournir aux élèves des fichiers contenant les positions calculées tous les jours pendant 20 ans</w:t>
      </w:r>
      <w:r w:rsidR="004B58FB">
        <w:t xml:space="preserve"> par exemple. En modifiant deux paramètres dans le programmes (</w:t>
      </w:r>
      <w:r w:rsidR="004B58FB" w:rsidRPr="004B58FB">
        <w:rPr>
          <w:rFonts w:ascii="Courier New" w:hAnsi="Courier New" w:cs="Courier New"/>
        </w:rPr>
        <w:t>pas</w:t>
      </w:r>
      <w:r w:rsidR="004B58FB">
        <w:t xml:space="preserve"> et </w:t>
      </w:r>
      <w:r w:rsidR="00D4777B">
        <w:rPr>
          <w:rFonts w:ascii="Courier New" w:hAnsi="Courier New" w:cs="Courier New"/>
        </w:rPr>
        <w:t>duree</w:t>
      </w:r>
      <w:r w:rsidR="00D4777B">
        <w:t xml:space="preserve"> correspondant respectivement à la période d’échantillonage et à la durée d’observation</w:t>
      </w:r>
      <w:r w:rsidR="004B58FB">
        <w:t>), les élèves pourraient choisir ceux qui permettent d’observer une révolution complète avec un nombre de points suffisant pour que la trajectoire soit clairement visible sans en avoir trop pour que l’évolution de la vitesse soit bien visible (Fig. 5).</w:t>
      </w:r>
    </w:p>
    <w:p w14:paraId="40E2A492" w14:textId="77777777" w:rsidR="00D4777B" w:rsidRDefault="008531A4" w:rsidP="00D4777B">
      <w:pPr>
        <w:pStyle w:val="Textecourantsansalina"/>
        <w:keepNext/>
        <w:jc w:val="center"/>
      </w:pPr>
      <w:r>
        <w:drawing>
          <wp:inline distT="0" distB="0" distL="0" distR="0" wp14:anchorId="669BC8BD" wp14:editId="6623B8F0">
            <wp:extent cx="6120765" cy="1508760"/>
            <wp:effectExtent l="0" t="0" r="635"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2"/>
                    <a:stretch>
                      <a:fillRect/>
                    </a:stretch>
                  </pic:blipFill>
                  <pic:spPr>
                    <a:xfrm>
                      <a:off x="0" y="0"/>
                      <a:ext cx="6120765" cy="1508760"/>
                    </a:xfrm>
                    <a:prstGeom prst="rect">
                      <a:avLst/>
                    </a:prstGeom>
                  </pic:spPr>
                </pic:pic>
              </a:graphicData>
            </a:graphic>
          </wp:inline>
        </w:drawing>
      </w:r>
    </w:p>
    <w:p w14:paraId="19EC4EAF" w14:textId="10E176BD" w:rsidR="008531A4" w:rsidRPr="0076577E" w:rsidRDefault="00D4777B" w:rsidP="00D4777B">
      <w:pPr>
        <w:pStyle w:val="Lgende"/>
      </w:pPr>
      <w:r w:rsidRPr="00425230">
        <w:rPr>
          <w:b/>
          <w:color w:val="3A575E"/>
        </w:rPr>
        <w:t xml:space="preserve">Figure </w:t>
      </w:r>
      <w:r>
        <w:rPr>
          <w:b/>
          <w:color w:val="3A575E"/>
        </w:rPr>
        <w:t>5</w:t>
      </w:r>
      <w:r w:rsidRPr="00425230">
        <w:rPr>
          <w:b/>
          <w:color w:val="3A575E"/>
        </w:rPr>
        <w:t xml:space="preserve"> </w:t>
      </w:r>
      <w:r>
        <w:rPr>
          <w:b/>
          <w:color w:val="3A575E"/>
        </w:rPr>
        <w:t>–</w:t>
      </w:r>
      <w:r>
        <w:t xml:space="preserve"> Sur le dernier graphe, le choix d’échelles temporelles adaptées permet de décrire convenablement le mouvement de Jupiter autour du Soleil.</w:t>
      </w:r>
    </w:p>
    <w:p w14:paraId="2D9AB298" w14:textId="0DB34472" w:rsidR="00F86A6A" w:rsidRDefault="00F86A6A" w:rsidP="00F86A6A">
      <w:pPr>
        <w:pStyle w:val="Titre2"/>
      </w:pPr>
      <w:r>
        <w:t>Troisième loi de Kepler</w:t>
      </w:r>
    </w:p>
    <w:p w14:paraId="58A910A3" w14:textId="75A2BB17" w:rsidR="004224B7" w:rsidRDefault="001B0365" w:rsidP="004224B7">
      <w:pPr>
        <w:pStyle w:val="Textecourantsansalina"/>
        <w:rPr>
          <w:szCs w:val="22"/>
        </w:rPr>
      </w:pPr>
      <w:r>
        <w:tab/>
      </w:r>
      <w:r w:rsidR="006A3DD8">
        <w:t>Cette deuxième proposition d’activité est à destination d’élèves de terminale ayant choisi la spécialité physique-chimie</w:t>
      </w:r>
      <w:r w:rsidR="004224B7">
        <w:t xml:space="preserve"> pour travailler sur la capacité numérique « </w:t>
      </w:r>
      <w:r w:rsidR="004224B7">
        <w:rPr>
          <w:szCs w:val="22"/>
        </w:rPr>
        <w:t>exploiter, à l’aide d’un langage de programmation, des données astronomiques ou satellitaires pour tester les deuxième et troisième lois de Kepler ». L’objectif est de :</w:t>
      </w:r>
    </w:p>
    <w:p w14:paraId="416261B9" w14:textId="401DB3F4" w:rsidR="004224B7" w:rsidRDefault="004224B7" w:rsidP="00CE38DD">
      <w:pPr>
        <w:pStyle w:val="Textecourantsansalina"/>
        <w:numPr>
          <w:ilvl w:val="0"/>
          <w:numId w:val="9"/>
        </w:numPr>
        <w:rPr>
          <w:szCs w:val="22"/>
        </w:rPr>
      </w:pPr>
      <w:r>
        <w:rPr>
          <w:szCs w:val="22"/>
        </w:rPr>
        <w:t>mesurer la période de révolution d’un objet en orbite autour du Soleil et le demi-grand axe de sa trajectoire à partir des données calculées avec CelestialBody ;</w:t>
      </w:r>
    </w:p>
    <w:p w14:paraId="37097AC1" w14:textId="5B2791FA" w:rsidR="004224B7" w:rsidRDefault="004224B7" w:rsidP="00CE38DD">
      <w:pPr>
        <w:pStyle w:val="Textecourantsansalina"/>
        <w:numPr>
          <w:ilvl w:val="0"/>
          <w:numId w:val="9"/>
        </w:numPr>
      </w:pPr>
      <w:r w:rsidRPr="004224B7">
        <w:rPr>
          <w:szCs w:val="22"/>
        </w:rPr>
        <w:t>comparer les valeurs obtenues à celles des huit planètes</w:t>
      </w:r>
      <w:r w:rsidR="00566F35">
        <w:rPr>
          <w:szCs w:val="22"/>
        </w:rPr>
        <w:t xml:space="preserve"> du système solaire,</w:t>
      </w:r>
      <w:r w:rsidRPr="004224B7">
        <w:rPr>
          <w:szCs w:val="22"/>
        </w:rPr>
        <w:t xml:space="preserve"> issues d’observations </w:t>
      </w:r>
      <w:r w:rsidR="00566F35">
        <w:rPr>
          <w:szCs w:val="22"/>
        </w:rPr>
        <w:t xml:space="preserve">astronomiques </w:t>
      </w:r>
      <w:r w:rsidRPr="004224B7">
        <w:rPr>
          <w:szCs w:val="22"/>
        </w:rPr>
        <w:t>(</w:t>
      </w:r>
      <w:hyperlink r:id="rId23" w:history="1">
        <w:r w:rsidR="001B0365" w:rsidRPr="003359AE">
          <w:rPr>
            <w:rStyle w:val="Lienhypertexte"/>
          </w:rPr>
          <w:t>https://nssdc.gsfc.nasa.gov/planetary/factsheet/</w:t>
        </w:r>
      </w:hyperlink>
      <w:r>
        <w:t>).</w:t>
      </w:r>
    </w:p>
    <w:p w14:paraId="1829C0DD" w14:textId="46B1472A" w:rsidR="00E01CD5" w:rsidRDefault="00E01CD5" w:rsidP="00E01CD5">
      <w:pPr>
        <w:pStyle w:val="Textecourantsansalina"/>
      </w:pPr>
      <w:r>
        <w:t>Ici encore tous les fichiers utiles sont disponibles dans le dossier « activites/tp_kepler ».</w:t>
      </w:r>
    </w:p>
    <w:p w14:paraId="6DF7AF23" w14:textId="066F5F4A" w:rsidR="00A13DA4" w:rsidRDefault="00E01CD5" w:rsidP="00A13DA4">
      <w:pPr>
        <w:pStyle w:val="Titre3"/>
      </w:pPr>
      <w:r>
        <w:t>Mesurer les paramètres orbitaux d’un corps</w:t>
      </w:r>
    </w:p>
    <w:p w14:paraId="0B2DA2A0" w14:textId="0B738345" w:rsidR="00B23AE9" w:rsidRDefault="00E01CD5" w:rsidP="00E01CD5">
      <w:pPr>
        <w:pStyle w:val="Textecourantsansalina"/>
      </w:pPr>
      <w:r>
        <w:tab/>
        <w:t xml:space="preserve">Dans un premier temps les élèves sont amenés à modifier le programme </w:t>
      </w:r>
      <w:r w:rsidRPr="00E01CD5">
        <w:rPr>
          <w:rFonts w:ascii="Courier New" w:hAnsi="Courier New" w:cs="Courier New"/>
        </w:rPr>
        <w:t>position_comete.py</w:t>
      </w:r>
      <w:r>
        <w:t xml:space="preserve"> qui leur permet de déterminer « expérimentallement » les paramètres orbitaux exploités dans la troisième loi de Kepler</w:t>
      </w:r>
      <w:r w:rsidR="00B23AE9">
        <w:t xml:space="preserve"> pour une comète dont la trajectoire est peu inclinée par rapport au plan de l’écliptique</w:t>
      </w:r>
      <w:r>
        <w:t xml:space="preserve">. Les paramètres </w:t>
      </w:r>
      <w:r w:rsidR="00B23AE9">
        <w:rPr>
          <w:rFonts w:ascii="Courier New" w:hAnsi="Courier New" w:cs="Courier New"/>
        </w:rPr>
        <w:t>t_ech</w:t>
      </w:r>
      <w:r>
        <w:t xml:space="preserve"> et </w:t>
      </w:r>
      <w:r>
        <w:rPr>
          <w:rFonts w:ascii="Courier New" w:hAnsi="Courier New" w:cs="Courier New"/>
        </w:rPr>
        <w:t>n_positions</w:t>
      </w:r>
      <w:r>
        <w:t xml:space="preserve"> correspondant respectivement à la période d’échantillonage et au nombre d’observations, le produit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positions</m:t>
                </m:r>
              </m:sub>
            </m:sSub>
            <m:r>
              <w:rPr>
                <w:rFonts w:ascii="Cambria Math" w:hAnsi="Cambria Math"/>
              </w:rPr>
              <m:t>-1</m:t>
            </m:r>
          </m:e>
        </m:d>
        <m:r>
          <m:rPr>
            <m:sty m:val="p"/>
          </m:rP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rPr>
            </m:ctrlPr>
          </m:e>
          <m:sub>
            <m:r>
              <m:rPr>
                <m:nor/>
              </m:rPr>
              <w:rPr>
                <w:rFonts w:ascii="Cambria Math" w:hAnsi="Cambria Math"/>
              </w:rPr>
              <m:t>echantillonage</m:t>
            </m:r>
          </m:sub>
        </m:sSub>
      </m:oMath>
      <w:r>
        <w:t xml:space="preserve"> donne la période d’observation.</w:t>
      </w:r>
      <w:r w:rsidR="00B23AE9">
        <w:t xml:space="preserve"> En choisissant bien les valeurs de ces paramètres, on obtient la période de révolution de l’astre. Le demi-grand axe se mesure directement dans la fenêtre graphique qui s’ouvre à l’exécution du programme.</w:t>
      </w:r>
      <w:r w:rsidR="006A1222">
        <w:t xml:space="preserve"> </w:t>
      </w:r>
      <w:r w:rsidR="00B23AE9">
        <w:t>Une différenciation est possible en choisissant des objets dont la trajectoire est plus ou moins facilement exploitable (Fig. 6).</w:t>
      </w:r>
    </w:p>
    <w:p w14:paraId="7D3ACBA9" w14:textId="77777777" w:rsidR="006A1222" w:rsidRDefault="006A1222" w:rsidP="006A1222">
      <w:pPr>
        <w:pStyle w:val="Textecourantsansalina"/>
        <w:keepNext/>
        <w:jc w:val="center"/>
      </w:pPr>
      <w:r>
        <w:lastRenderedPageBreak/>
        <w:drawing>
          <wp:inline distT="0" distB="0" distL="0" distR="0" wp14:anchorId="4C7E9AF7" wp14:editId="744253A1">
            <wp:extent cx="6120765" cy="2306062"/>
            <wp:effectExtent l="0" t="0" r="635"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4"/>
                    <a:stretch>
                      <a:fillRect/>
                    </a:stretch>
                  </pic:blipFill>
                  <pic:spPr>
                    <a:xfrm>
                      <a:off x="0" y="0"/>
                      <a:ext cx="6120765" cy="2306062"/>
                    </a:xfrm>
                    <a:prstGeom prst="rect">
                      <a:avLst/>
                    </a:prstGeom>
                  </pic:spPr>
                </pic:pic>
              </a:graphicData>
            </a:graphic>
          </wp:inline>
        </w:drawing>
      </w:r>
    </w:p>
    <w:p w14:paraId="697FB326" w14:textId="6EBB07EA" w:rsidR="006A1222" w:rsidRDefault="006A1222" w:rsidP="006A1222">
      <w:pPr>
        <w:pStyle w:val="Lgende"/>
      </w:pPr>
      <w:r w:rsidRPr="00425230">
        <w:rPr>
          <w:b/>
          <w:color w:val="3A575E"/>
        </w:rPr>
        <w:t xml:space="preserve">Figure </w:t>
      </w:r>
      <w:r>
        <w:rPr>
          <w:b/>
          <w:color w:val="3A575E"/>
        </w:rPr>
        <w:t>6</w:t>
      </w:r>
      <w:r w:rsidRPr="00425230">
        <w:rPr>
          <w:b/>
          <w:color w:val="3A575E"/>
        </w:rPr>
        <w:t xml:space="preserve"> </w:t>
      </w:r>
      <w:r>
        <w:rPr>
          <w:b/>
          <w:color w:val="3A575E"/>
        </w:rPr>
        <w:t>–</w:t>
      </w:r>
      <w:r>
        <w:t xml:space="preserve"> Représentations graphiques des positions de la comète Finlay (à gauche</w:t>
      </w:r>
      <w:r w:rsidR="00566F35">
        <w:t xml:space="preserve"> avant l’obtention des bons paramètres</w:t>
      </w:r>
      <w:r>
        <w:t xml:space="preserve"> et au centre</w:t>
      </w:r>
      <w:r w:rsidR="00566F35">
        <w:t xml:space="preserve"> une fois que cela est fait</w:t>
      </w:r>
      <w:r>
        <w:t xml:space="preserve">) et de la comète de Halley (à droite) permettant la mesure de </w:t>
      </w:r>
      <m:oMath>
        <m:r>
          <w:rPr>
            <w:rFonts w:ascii="Cambria Math" w:hAnsi="Cambria Math"/>
          </w:rPr>
          <m:t>a</m:t>
        </m:r>
      </m:oMath>
      <w:r>
        <w:t xml:space="preserve"> et </w:t>
      </w:r>
      <m:oMath>
        <m:r>
          <w:rPr>
            <w:rFonts w:ascii="Cambria Math" w:hAnsi="Cambria Math"/>
          </w:rPr>
          <m:t>T</m:t>
        </m:r>
      </m:oMath>
      <w:r>
        <w:t xml:space="preserve">. En raison de son eccentricité élevée, la determination de la période de révolution de la comète de Halley nécessitera plus d’itérations pour déterminer les paramètres adaptés. </w:t>
      </w:r>
      <w:r w:rsidR="00566F35">
        <w:t>De plus, l</w:t>
      </w:r>
      <w:r>
        <w:t>’orientation de son orbite rend nécessa</w:t>
      </w:r>
      <w:r w:rsidR="00566F35">
        <w:t>i</w:t>
      </w:r>
      <w:r>
        <w:t>re l’utilisation du théorème de Pythagore pour la détermination du demi-grand axe.</w:t>
      </w:r>
    </w:p>
    <w:p w14:paraId="2AE86875" w14:textId="5FC82E94" w:rsidR="00566F35" w:rsidRDefault="00566F35" w:rsidP="00566F35">
      <w:pPr>
        <w:pStyle w:val="Titre3"/>
      </w:pPr>
      <w:r>
        <w:t>Vérification de la troisième loi de Kepler</w:t>
      </w:r>
    </w:p>
    <w:p w14:paraId="698C92F0" w14:textId="7CC1F3F9" w:rsidR="00726EBE" w:rsidRDefault="00566F35" w:rsidP="00566F35">
      <w:pPr>
        <w:pStyle w:val="Textecourantsansalina"/>
      </w:pPr>
      <w:r>
        <w:tab/>
        <w:t xml:space="preserve">En s’appuyant sur le programme </w:t>
      </w:r>
      <w:r w:rsidRPr="00566F35">
        <w:rPr>
          <w:rFonts w:ascii="Courier New" w:hAnsi="Courier New" w:cs="Courier New"/>
        </w:rPr>
        <w:t>kepler.py</w:t>
      </w:r>
      <w:r>
        <w:t>, les élèves sont ensuite invités à vérifier la troisième loi de Kepler en s’appuyant sur des observations astronomiques auxquelles on ajoute les données mesurées précédemment. L’ajustement des données par une droite permet finalement</w:t>
      </w:r>
      <w:r w:rsidR="00761D87">
        <w:t xml:space="preserve">, par exemple </w:t>
      </w:r>
      <w:r>
        <w:t xml:space="preserve">de </w:t>
      </w:r>
      <w:r w:rsidR="00726EBE">
        <w:t>déterminer</w:t>
      </w:r>
      <w:r w:rsidR="00761D87">
        <w:t xml:space="preserve"> la masse du Soleil (Fig. 7).</w:t>
      </w:r>
    </w:p>
    <w:p w14:paraId="537BD227" w14:textId="77777777" w:rsidR="00726EBE" w:rsidRDefault="00726EBE" w:rsidP="00726EBE">
      <w:pPr>
        <w:pStyle w:val="Textecourantsansalina"/>
        <w:keepNext/>
        <w:jc w:val="center"/>
      </w:pPr>
      <w:r>
        <w:drawing>
          <wp:inline distT="0" distB="0" distL="0" distR="0" wp14:anchorId="34DCBF60" wp14:editId="780B1B04">
            <wp:extent cx="5334000" cy="34544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5"/>
                    <a:stretch>
                      <a:fillRect/>
                    </a:stretch>
                  </pic:blipFill>
                  <pic:spPr>
                    <a:xfrm>
                      <a:off x="0" y="0"/>
                      <a:ext cx="5334000" cy="3454400"/>
                    </a:xfrm>
                    <a:prstGeom prst="rect">
                      <a:avLst/>
                    </a:prstGeom>
                  </pic:spPr>
                </pic:pic>
              </a:graphicData>
            </a:graphic>
          </wp:inline>
        </w:drawing>
      </w:r>
    </w:p>
    <w:p w14:paraId="1DAFDBF4" w14:textId="5ACEDA6D" w:rsidR="00566F35" w:rsidRPr="00566F35" w:rsidRDefault="00726EBE" w:rsidP="00726EBE">
      <w:pPr>
        <w:pStyle w:val="Lgende"/>
      </w:pPr>
      <w:r w:rsidRPr="00425230">
        <w:rPr>
          <w:b/>
          <w:color w:val="3A575E"/>
        </w:rPr>
        <w:t xml:space="preserve">Figure </w:t>
      </w:r>
      <w:r>
        <w:rPr>
          <w:b/>
          <w:color w:val="3A575E"/>
        </w:rPr>
        <w:t>7</w:t>
      </w:r>
      <w:r w:rsidRPr="00425230">
        <w:rPr>
          <w:b/>
          <w:color w:val="3A575E"/>
        </w:rPr>
        <w:t xml:space="preserve"> </w:t>
      </w:r>
      <w:r>
        <w:rPr>
          <w:b/>
          <w:color w:val="3A575E"/>
        </w:rPr>
        <w:t>–</w:t>
      </w:r>
      <w:r>
        <w:t xml:space="preserve"> Vérification de la troisième loi de Kepler avec quelques objets du système solaire</w:t>
      </w:r>
      <w:r>
        <w:rPr>
          <w:rStyle w:val="Appelnotedebasdep"/>
        </w:rPr>
        <w:footnoteReference w:id="7"/>
      </w:r>
      <w:r>
        <w:t xml:space="preserve">. La droite verte correspond à l’ajustement des données issues des différentes mesures. Son coefficient directeur permet de calculer la masse du Soleil et on trouve </w:t>
      </w:r>
      <m:oMath>
        <m:sSub>
          <m:sSubPr>
            <m:ctrlPr>
              <w:rPr>
                <w:rFonts w:ascii="Cambria Math" w:hAnsi="Cambria Math"/>
                <w:i/>
              </w:rPr>
            </m:ctrlPr>
          </m:sSubPr>
          <m:e>
            <m:r>
              <w:rPr>
                <w:rFonts w:ascii="Cambria Math" w:hAnsi="Cambria Math"/>
              </w:rPr>
              <m:t>M</m:t>
            </m:r>
          </m:e>
          <m:sub>
            <m:r>
              <m:rPr>
                <m:sty m:val="p"/>
              </m:rPr>
              <w:rPr>
                <w:rFonts w:ascii="Cambria Math" w:hAnsi="Cambria Math"/>
              </w:rPr>
              <m:t>⊙</m:t>
            </m:r>
          </m:sub>
        </m:sSub>
        <m:r>
          <w:rPr>
            <w:rFonts w:ascii="Cambria Math" w:hAnsi="Cambria Math"/>
          </w:rPr>
          <m:t>=2,0</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30</m:t>
            </m:r>
          </m:sup>
        </m:sSup>
        <m:r>
          <m:rPr>
            <m:nor/>
          </m:rPr>
          <w:rPr>
            <w:rFonts w:ascii="Cambria Math" w:hAnsi="Cambria Math"/>
          </w:rPr>
          <m:t xml:space="preserve"> kg</m:t>
        </m:r>
      </m:oMath>
      <w:r>
        <w:t>.</w:t>
      </w:r>
    </w:p>
    <w:p w14:paraId="382A2166" w14:textId="5A2AE269" w:rsidR="00262D49" w:rsidRDefault="00E06C05" w:rsidP="00262D49">
      <w:pPr>
        <w:pStyle w:val="Titre2"/>
      </w:pPr>
      <w:r>
        <w:t>Illustrations</w:t>
      </w:r>
    </w:p>
    <w:p w14:paraId="3A3CCBDC" w14:textId="5E07ECD8" w:rsidR="0063088E" w:rsidRPr="0063088E" w:rsidRDefault="0063088E" w:rsidP="0063088E">
      <w:pPr>
        <w:pStyle w:val="Textecourantsansalina"/>
      </w:pPr>
      <w:r>
        <w:tab/>
        <w:t>Puisque le module permet d’accéder facilement aux coordonnées de position</w:t>
      </w:r>
      <w:r w:rsidR="002C3704">
        <w:t>s</w:t>
      </w:r>
      <w:r>
        <w:t xml:space="preserve"> des</w:t>
      </w:r>
      <w:r w:rsidR="002C3704">
        <w:t xml:space="preserve"> astres, il est possible de créer de nombreuses illustrations et animations pour appuyer certains points du programme. Des exemples </w:t>
      </w:r>
      <w:r w:rsidR="002C3704">
        <w:lastRenderedPageBreak/>
        <w:t xml:space="preserve">sont proposés ci-dessous et </w:t>
      </w:r>
      <w:r w:rsidR="006C787E">
        <w:t xml:space="preserve">complétés par les fichiers </w:t>
      </w:r>
      <w:r w:rsidR="00061211">
        <w:rPr>
          <w:rFonts w:ascii="Courier New" w:hAnsi="Courier New" w:cs="Courier New"/>
        </w:rPr>
        <w:t>ex</w:t>
      </w:r>
      <w:r w:rsidR="006C787E" w:rsidRPr="006C787E">
        <w:rPr>
          <w:rFonts w:ascii="Courier New" w:hAnsi="Courier New" w:cs="Courier New"/>
        </w:rPr>
        <w:t>_illustration</w:t>
      </w:r>
      <w:r w:rsidR="00061211">
        <w:rPr>
          <w:rFonts w:ascii="Courier New" w:hAnsi="Courier New" w:cs="Courier New"/>
        </w:rPr>
        <w:t>s</w:t>
      </w:r>
      <w:r w:rsidR="006C787E" w:rsidRPr="006C787E">
        <w:rPr>
          <w:rFonts w:ascii="Courier New" w:hAnsi="Courier New" w:cs="Courier New"/>
        </w:rPr>
        <w:t>.ipynb</w:t>
      </w:r>
      <w:r w:rsidR="006C787E">
        <w:t xml:space="preserve"> et </w:t>
      </w:r>
      <w:r w:rsidR="00061211">
        <w:rPr>
          <w:rFonts w:ascii="Courier New" w:hAnsi="Courier New" w:cs="Courier New"/>
        </w:rPr>
        <w:t>ex</w:t>
      </w:r>
      <w:r w:rsidR="006C787E" w:rsidRPr="006C787E">
        <w:rPr>
          <w:rFonts w:ascii="Courier New" w:hAnsi="Courier New" w:cs="Courier New"/>
        </w:rPr>
        <w:t>_animation</w:t>
      </w:r>
      <w:r w:rsidR="00061211">
        <w:rPr>
          <w:rFonts w:ascii="Courier New" w:hAnsi="Courier New" w:cs="Courier New"/>
        </w:rPr>
        <w:t>s</w:t>
      </w:r>
      <w:r w:rsidR="006C787E" w:rsidRPr="006C787E">
        <w:rPr>
          <w:rFonts w:ascii="Courier New" w:hAnsi="Courier New" w:cs="Courier New"/>
        </w:rPr>
        <w:t>.ipynb</w:t>
      </w:r>
      <w:r w:rsidR="006C787E">
        <w:t xml:space="preserve"> disponibles avec le module CelestialBody. </w:t>
      </w:r>
    </w:p>
    <w:p w14:paraId="6EBE0F28" w14:textId="77777777" w:rsidR="00814450" w:rsidRDefault="00814450" w:rsidP="00814450">
      <w:pPr>
        <w:pStyle w:val="Textecourantsansalina"/>
        <w:keepNext/>
        <w:jc w:val="center"/>
      </w:pPr>
      <w:r>
        <w:drawing>
          <wp:inline distT="0" distB="0" distL="0" distR="0" wp14:anchorId="3526B412" wp14:editId="40395BF4">
            <wp:extent cx="5933370" cy="3060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6"/>
                    <a:stretch>
                      <a:fillRect/>
                    </a:stretch>
                  </pic:blipFill>
                  <pic:spPr>
                    <a:xfrm>
                      <a:off x="0" y="0"/>
                      <a:ext cx="5933370" cy="3060700"/>
                    </a:xfrm>
                    <a:prstGeom prst="rect">
                      <a:avLst/>
                    </a:prstGeom>
                  </pic:spPr>
                </pic:pic>
              </a:graphicData>
            </a:graphic>
          </wp:inline>
        </w:drawing>
      </w:r>
    </w:p>
    <w:p w14:paraId="2337CF75" w14:textId="7EF00CE0" w:rsidR="00814450" w:rsidRPr="00814450" w:rsidRDefault="00814450" w:rsidP="00814450">
      <w:pPr>
        <w:pStyle w:val="Lgende"/>
      </w:pPr>
      <w:r w:rsidRPr="00425230">
        <w:rPr>
          <w:b/>
          <w:color w:val="3A575E"/>
        </w:rPr>
        <w:t xml:space="preserve">Figure </w:t>
      </w:r>
      <w:r>
        <w:rPr>
          <w:b/>
          <w:color w:val="3A575E"/>
        </w:rPr>
        <w:t>8</w:t>
      </w:r>
      <w:r w:rsidRPr="00425230">
        <w:rPr>
          <w:b/>
          <w:color w:val="3A575E"/>
        </w:rPr>
        <w:t xml:space="preserve"> </w:t>
      </w:r>
      <w:r>
        <w:rPr>
          <w:b/>
          <w:color w:val="3A575E"/>
        </w:rPr>
        <w:t>–</w:t>
      </w:r>
      <w:r>
        <w:t xml:space="preserve"> Illustration de l’effet du changement d</w:t>
      </w:r>
      <w:r w:rsidR="0063088E">
        <w:t>e</w:t>
      </w:r>
      <w:r>
        <w:t xml:space="preserve"> référentiel </w:t>
      </w:r>
      <w:r w:rsidR="0063088E">
        <w:t>sur la nature du mouvement de quelques objets du système solaire. La figure de gauche se répète quasiment à l’identique en raison de la résonance orbitale qui existe entre la Terre et Venus.</w:t>
      </w:r>
    </w:p>
    <w:p w14:paraId="263478A7" w14:textId="08D2460F" w:rsidR="008E0A4C" w:rsidRDefault="00096715" w:rsidP="00096715">
      <w:pPr>
        <w:pStyle w:val="Titre1"/>
      </w:pPr>
      <w:r>
        <w:t>VOCABULAIRE</w:t>
      </w:r>
    </w:p>
    <w:p w14:paraId="05D66978" w14:textId="24BDC1C7" w:rsidR="00096715" w:rsidRDefault="00096715" w:rsidP="00CE38DD">
      <w:pPr>
        <w:pStyle w:val="Textecourantsansalina"/>
        <w:numPr>
          <w:ilvl w:val="0"/>
          <w:numId w:val="8"/>
        </w:numPr>
      </w:pPr>
      <w:r>
        <w:t>Périhélie : pour un corps orbitant autour du Soleil, il s’agit du point de sa trajectoire le plus proche du Soleil (contraire de l’aphélie). Pour un objet orbitant autour de la Terre, on parle de périgée. Pour une étoile quelconque, on parle de périastre et dans le cas général, on parle du périapside (contraire de l’apoapside).</w:t>
      </w:r>
    </w:p>
    <w:p w14:paraId="722073C6" w14:textId="514B8E49" w:rsidR="00AA19A0" w:rsidRDefault="005635BE" w:rsidP="00CE38DD">
      <w:pPr>
        <w:pStyle w:val="Textecourantsansalina"/>
        <w:numPr>
          <w:ilvl w:val="0"/>
          <w:numId w:val="8"/>
        </w:numPr>
      </w:pPr>
      <w:r>
        <w:t xml:space="preserve">Éphéméride : Table astronomique donnant la position future de certains objets célestes en fonction de la date et de l’heure. </w:t>
      </w:r>
      <w:r w:rsidR="002B5810">
        <w:t>[</w:t>
      </w:r>
      <w:r>
        <w:t>Dictionnaire de physique, Taillet</w:t>
      </w:r>
      <w:r w:rsidR="002B5810">
        <w:t>]</w:t>
      </w:r>
    </w:p>
    <w:p w14:paraId="2A1D2C50" w14:textId="3B89F563" w:rsidR="00AA19A0" w:rsidRDefault="00AA19A0" w:rsidP="00AA19A0">
      <w:pPr>
        <w:pStyle w:val="Titre5"/>
      </w:pPr>
      <w:r>
        <w:t>CONCLUSION</w:t>
      </w:r>
    </w:p>
    <w:p w14:paraId="4E0C1E72" w14:textId="41F8C991" w:rsidR="006A3DD8" w:rsidRPr="006A3DD8" w:rsidRDefault="00AA19A0" w:rsidP="006A3DD8">
      <w:pPr>
        <w:pStyle w:val="Titre5"/>
      </w:pPr>
      <w:r>
        <w:t>REMERCIEMENTS</w:t>
      </w:r>
    </w:p>
    <w:p w14:paraId="6DF6F5B6" w14:textId="77A95FD6" w:rsidR="0039479E" w:rsidRDefault="00AA19A0" w:rsidP="00AA19A0">
      <w:pPr>
        <w:pStyle w:val="Titre5"/>
      </w:pPr>
      <w:r>
        <w:t>BIBLIOGRAPHIE</w:t>
      </w:r>
    </w:p>
    <w:p w14:paraId="15602B14" w14:textId="77777777" w:rsidR="00364C60" w:rsidRDefault="00364C60" w:rsidP="00364C60">
      <w:pPr>
        <w:pStyle w:val="Textebibliographie"/>
      </w:pPr>
      <w:r>
        <w:t>[1]</w:t>
      </w:r>
      <w:r>
        <w:tab/>
      </w:r>
      <w:r w:rsidRPr="002D1A3D">
        <w:rPr>
          <w:highlight w:val="yellow"/>
        </w:rPr>
        <w:t>Texte bibliographie</w:t>
      </w:r>
      <w:r>
        <w:t> : T. </w:t>
      </w:r>
      <w:r w:rsidRPr="009265A7">
        <w:t>Plisson</w:t>
      </w:r>
      <w:r>
        <w:t>, « Des souris et des profs… </w:t>
      </w:r>
      <w:r w:rsidRPr="009265A7">
        <w:t xml:space="preserve">», </w:t>
      </w:r>
      <w:r w:rsidRPr="009265A7">
        <w:rPr>
          <w:i/>
          <w:iCs/>
        </w:rPr>
        <w:t>Bull. Un. Prof. Phys. Chim.</w:t>
      </w:r>
      <w:r>
        <w:t>, vol. 111, n° 992, p. </w:t>
      </w:r>
      <w:r w:rsidRPr="009265A7">
        <w:t>399-400, mars 2017.</w:t>
      </w:r>
    </w:p>
    <w:p w14:paraId="25616826" w14:textId="77777777" w:rsidR="00364C60" w:rsidRDefault="00364C60" w:rsidP="00364C60">
      <w:pPr>
        <w:pStyle w:val="Textebibliographie"/>
      </w:pPr>
      <w:r>
        <w:t>[2]</w:t>
      </w:r>
      <w:r>
        <w:tab/>
      </w:r>
      <w:r w:rsidRPr="00FF41CC">
        <w:t xml:space="preserve">G. Asch, </w:t>
      </w:r>
      <w:r w:rsidRPr="00FF41CC">
        <w:rPr>
          <w:i/>
        </w:rPr>
        <w:t>Acquisition de données : du capteur à l’ordinateur</w:t>
      </w:r>
      <w:r w:rsidRPr="00FF41CC">
        <w:t>, Paris : Dunod, 3</w:t>
      </w:r>
      <w:r w:rsidRPr="00FF41CC">
        <w:rPr>
          <w:vertAlign w:val="superscript"/>
        </w:rPr>
        <w:t>e</w:t>
      </w:r>
      <w:r w:rsidRPr="00FF41CC">
        <w:rPr>
          <w:rFonts w:eastAsia="Calibri"/>
        </w:rPr>
        <w:t> </w:t>
      </w:r>
      <w:r>
        <w:t xml:space="preserve">édition, </w:t>
      </w:r>
      <w:r w:rsidRPr="00FF41CC">
        <w:t>2011.</w:t>
      </w:r>
    </w:p>
    <w:p w14:paraId="08E37B19" w14:textId="19F6211C" w:rsidR="002B5810" w:rsidRDefault="00364C60" w:rsidP="002B5810">
      <w:pPr>
        <w:pStyle w:val="Textebibliographie"/>
      </w:pPr>
      <w:r>
        <w:t>[3]</w:t>
      </w:r>
      <w:r>
        <w:tab/>
        <w:t>M. Costa</w:t>
      </w:r>
      <w:r w:rsidRPr="00890873">
        <w:t xml:space="preserve">, </w:t>
      </w:r>
      <w:r>
        <w:t>« </w:t>
      </w:r>
      <w:r w:rsidRPr="00890873">
        <w:t>Titre de la thèse</w:t>
      </w:r>
      <w:r>
        <w:t> »</w:t>
      </w:r>
      <w:r w:rsidRPr="00890873">
        <w:t>, thèse de doctorat, ENS Lyon, 1996.</w:t>
      </w:r>
    </w:p>
    <w:tbl>
      <w:tblPr>
        <w:tblW w:w="10443" w:type="dxa"/>
        <w:tblLayout w:type="fixed"/>
        <w:tblLook w:val="04A0" w:firstRow="1" w:lastRow="0" w:firstColumn="1" w:lastColumn="0" w:noHBand="0" w:noVBand="1"/>
      </w:tblPr>
      <w:tblGrid>
        <w:gridCol w:w="1277"/>
        <w:gridCol w:w="9166"/>
      </w:tblGrid>
      <w:tr w:rsidR="00364C60" w14:paraId="6B775BDE" w14:textId="77777777" w:rsidTr="00044BA6">
        <w:trPr>
          <w:trHeight w:val="1398"/>
        </w:trPr>
        <w:tc>
          <w:tcPr>
            <w:tcW w:w="1277" w:type="dxa"/>
            <w:shd w:val="clear" w:color="auto" w:fill="auto"/>
            <w:vAlign w:val="center"/>
          </w:tcPr>
          <w:p w14:paraId="0796AE5E" w14:textId="77777777" w:rsidR="00364C60" w:rsidRDefault="00364C60" w:rsidP="00044BA6">
            <w:r w:rsidRPr="00E732BB">
              <w:drawing>
                <wp:inline distT="0" distB="0" distL="0" distR="0" wp14:anchorId="5D0C4C5B" wp14:editId="3BDA30E0">
                  <wp:extent cx="596900" cy="762000"/>
                  <wp:effectExtent l="0" t="0" r="0" b="0"/>
                  <wp:docPr id="1" name="Image 2" descr="Une image contenant personne, homme, souriant, intérieur&#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2" descr="Une image contenant personne, homme, souriant, intérieur&#10;&#10;Description générée automatiquement"/>
                          <pic:cNvPicPr>
                            <a:picLocks/>
                          </pic:cNvPicPr>
                        </pic:nvPicPr>
                        <pic:blipFill>
                          <a:blip r:embed="rId27"/>
                          <a:srcRect l="15533" r="15533"/>
                          <a:stretch>
                            <a:fillRect/>
                          </a:stretch>
                        </pic:blipFill>
                        <pic:spPr bwMode="auto">
                          <a:xfrm>
                            <a:off x="0" y="0"/>
                            <a:ext cx="596900" cy="762000"/>
                          </a:xfrm>
                          <a:prstGeom prst="rect">
                            <a:avLst/>
                          </a:prstGeom>
                          <a:noFill/>
                          <a:ln>
                            <a:noFill/>
                          </a:ln>
                        </pic:spPr>
                      </pic:pic>
                    </a:graphicData>
                  </a:graphic>
                </wp:inline>
              </w:drawing>
            </w:r>
          </w:p>
        </w:tc>
        <w:tc>
          <w:tcPr>
            <w:tcW w:w="9166" w:type="dxa"/>
            <w:shd w:val="clear" w:color="auto" w:fill="auto"/>
            <w:vAlign w:val="center"/>
          </w:tcPr>
          <w:p w14:paraId="3AABF0F0" w14:textId="77777777" w:rsidR="00364C60" w:rsidRPr="0081336F" w:rsidRDefault="00364C60" w:rsidP="00044BA6">
            <w:pPr>
              <w:pStyle w:val="PhotodidentitNom-Prnom"/>
            </w:pPr>
            <w:r>
              <w:t>Rémi METZDORFF</w:t>
            </w:r>
          </w:p>
          <w:p w14:paraId="71470824" w14:textId="77777777" w:rsidR="00364C60" w:rsidRDefault="00364C60" w:rsidP="00044BA6">
            <w:pPr>
              <w:pStyle w:val="Photodidentitfonction"/>
            </w:pPr>
            <w:r>
              <w:t>Professeur de physique-chimie</w:t>
            </w:r>
          </w:p>
          <w:p w14:paraId="4D104EEE" w14:textId="77777777" w:rsidR="00364C60" w:rsidRPr="00C8643D" w:rsidRDefault="00364C60" w:rsidP="00044BA6">
            <w:pPr>
              <w:pStyle w:val="Photodidentittablissement"/>
            </w:pPr>
            <w:r w:rsidRPr="00C8643D">
              <w:t xml:space="preserve">Lycée </w:t>
            </w:r>
            <w:r>
              <w:t>Suzanne Valadon</w:t>
            </w:r>
          </w:p>
          <w:p w14:paraId="05B0D210" w14:textId="77777777" w:rsidR="00364C60" w:rsidRPr="00C8643D" w:rsidRDefault="00364C60" w:rsidP="00044BA6">
            <w:pPr>
              <w:pStyle w:val="Photodidentittablissement"/>
            </w:pPr>
            <w:r>
              <w:t>Limoges</w:t>
            </w:r>
            <w:r w:rsidRPr="00C8643D">
              <w:t xml:space="preserve"> (</w:t>
            </w:r>
            <w:r>
              <w:t>Haute-Vienne</w:t>
            </w:r>
            <w:r w:rsidRPr="00C8643D">
              <w:t>)</w:t>
            </w:r>
          </w:p>
        </w:tc>
      </w:tr>
    </w:tbl>
    <w:p w14:paraId="4878F1F9" w14:textId="77777777" w:rsidR="0039479E" w:rsidRPr="004A2554" w:rsidRDefault="0039479E" w:rsidP="00364C60">
      <w:pPr>
        <w:pStyle w:val="Textecourantsansalina"/>
      </w:pPr>
    </w:p>
    <w:sectPr w:rsidR="0039479E" w:rsidRPr="004A2554" w:rsidSect="004F69F5">
      <w:pgSz w:w="11907" w:h="16840" w:code="9"/>
      <w:pgMar w:top="1134" w:right="1134" w:bottom="851" w:left="1134"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5C87F8" w14:textId="77777777" w:rsidR="00F8284A" w:rsidRDefault="00F8284A" w:rsidP="00F16D98">
      <w:r>
        <w:separator/>
      </w:r>
    </w:p>
  </w:endnote>
  <w:endnote w:type="continuationSeparator" w:id="0">
    <w:p w14:paraId="2B3AF4AD" w14:textId="77777777" w:rsidR="00F8284A" w:rsidRDefault="00F8284A" w:rsidP="00F16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Optima">
    <w:altName w:val="﷽﷽﷽﷽﷽﷽﷽﷽ve"/>
    <w:panose1 w:val="02000503060000020004"/>
    <w:charset w:val="00"/>
    <w:family w:val="auto"/>
    <w:pitch w:val="variable"/>
    <w:sig w:usb0="8000006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AC978" w14:textId="77777777" w:rsidR="00F8284A" w:rsidRDefault="00F8284A" w:rsidP="00F16D98">
      <w:r>
        <w:separator/>
      </w:r>
    </w:p>
  </w:footnote>
  <w:footnote w:type="continuationSeparator" w:id="0">
    <w:p w14:paraId="542E85DE" w14:textId="77777777" w:rsidR="00F8284A" w:rsidRDefault="00F8284A" w:rsidP="00F16D98">
      <w:r>
        <w:continuationSeparator/>
      </w:r>
    </w:p>
  </w:footnote>
  <w:footnote w:id="1">
    <w:p w14:paraId="6236A4F3" w14:textId="02776936" w:rsidR="00044BA6" w:rsidRDefault="00044BA6">
      <w:pPr>
        <w:pStyle w:val="Notedebasdepage"/>
      </w:pPr>
      <w:r>
        <w:rPr>
          <w:rStyle w:val="Appelnotedebasdep"/>
        </w:rPr>
        <w:footnoteRef/>
      </w:r>
      <w:r>
        <w:t xml:space="preserve"> En utilisant les formules de Binet ou l’invariant de Runge-Lenz [MPSI Dunod 2016]. </w:t>
      </w:r>
    </w:p>
  </w:footnote>
  <w:footnote w:id="2">
    <w:p w14:paraId="181E8A84" w14:textId="25F3311F" w:rsidR="00044BA6" w:rsidRDefault="00044BA6" w:rsidP="00C46D0B">
      <w:pPr>
        <w:pStyle w:val="Notedebasdepage"/>
        <w:ind w:left="0" w:firstLine="0"/>
      </w:pPr>
      <w:r>
        <w:rPr>
          <w:rStyle w:val="Appelnotedebasdep"/>
        </w:rPr>
        <w:footnoteRef/>
      </w:r>
      <w:r>
        <w:t xml:space="preserve"> Le mouvement des planètes est sujet à une lente évolution séculaire, principalement en raison des interactions avec les autres planètes, notamment Jupiter. Ces perturbations sont prises en compte sous la forme de plusieurs corrections à la valeur des paramètres orbitaux comme le préconise </w:t>
      </w:r>
      <w:hyperlink r:id="rId1" w:history="1">
        <w:r w:rsidRPr="00AA7528">
          <w:rPr>
            <w:rStyle w:val="Lienhypertexte"/>
          </w:rPr>
          <w:t>https://ssd.jpl.nasa.gov/txt/aprx_pos_planets.pdf</w:t>
        </w:r>
      </w:hyperlink>
      <w:r>
        <w:t>. Le mouvement des astéroïdes et des comètes, tout comme celui des satellites naturels d’ailleurs, est beaucoup plus complexe à décrire précisément et sort assez rapidement du cadre du problème de Kepler. Les positions calculées de ces objets dans notre modèle simplifié ne permettent donc des prédictions raisonnables que pour des dates proches de l’époque.</w:t>
      </w:r>
    </w:p>
  </w:footnote>
  <w:footnote w:id="3">
    <w:p w14:paraId="1D38E837" w14:textId="1F422D82" w:rsidR="00044BA6" w:rsidRPr="0037155C" w:rsidRDefault="00044BA6" w:rsidP="0037155C">
      <w:pPr>
        <w:pStyle w:val="Textecourantsansalina"/>
        <w:rPr>
          <w:sz w:val="20"/>
        </w:rPr>
      </w:pPr>
      <w:r>
        <w:rPr>
          <w:rStyle w:val="Appelnotedebasdep"/>
        </w:rPr>
        <w:footnoteRef/>
      </w:r>
      <w:r>
        <w:t xml:space="preserve"> </w:t>
      </w:r>
      <w:r w:rsidRPr="0037155C">
        <w:rPr>
          <w:sz w:val="20"/>
        </w:rPr>
        <w:t xml:space="preserve">Pour accéder aux fichier les plus récents, </w:t>
      </w:r>
      <w:r>
        <w:rPr>
          <w:sz w:val="20"/>
        </w:rPr>
        <w:t xml:space="preserve">consulter </w:t>
      </w:r>
      <w:hyperlink r:id="rId2" w:history="1">
        <w:r w:rsidRPr="0037155C">
          <w:rPr>
            <w:rStyle w:val="Lienhypertexte"/>
            <w:sz w:val="20"/>
          </w:rPr>
          <w:t>https://ssd.jpl.nasa.gov/?planet_pos</w:t>
        </w:r>
      </w:hyperlink>
      <w:r>
        <w:rPr>
          <w:sz w:val="20"/>
        </w:rPr>
        <w:t xml:space="preserve"> pour les paramètres orbitaux des planètes et</w:t>
      </w:r>
      <w:r w:rsidRPr="0037155C">
        <w:rPr>
          <w:sz w:val="20"/>
        </w:rPr>
        <w:t xml:space="preserve"> </w:t>
      </w:r>
      <w:hyperlink r:id="rId3" w:history="1">
        <w:r w:rsidRPr="0037155C">
          <w:rPr>
            <w:rStyle w:val="Lienhypertexte"/>
            <w:sz w:val="20"/>
          </w:rPr>
          <w:t>https://ssd.jpl.nasa.gov/?sb_elem</w:t>
        </w:r>
      </w:hyperlink>
      <w:r w:rsidRPr="0037155C">
        <w:rPr>
          <w:sz w:val="20"/>
        </w:rPr>
        <w:t xml:space="preserve"> pour</w:t>
      </w:r>
      <w:r>
        <w:rPr>
          <w:sz w:val="20"/>
        </w:rPr>
        <w:t xml:space="preserve"> ceux des </w:t>
      </w:r>
      <w:r w:rsidRPr="0037155C">
        <w:rPr>
          <w:sz w:val="20"/>
        </w:rPr>
        <w:t>astéroïdes et comètes.</w:t>
      </w:r>
    </w:p>
  </w:footnote>
  <w:footnote w:id="4">
    <w:p w14:paraId="7F88CBBA" w14:textId="36CA61B9" w:rsidR="00044BA6" w:rsidRPr="0039479E" w:rsidRDefault="00044BA6" w:rsidP="0039479E">
      <w:pPr>
        <w:pStyle w:val="Textecourantsansalina"/>
        <w:rPr>
          <w:sz w:val="20"/>
        </w:rPr>
      </w:pPr>
      <w:r>
        <w:rPr>
          <w:rStyle w:val="Appelnotedebasdep"/>
        </w:rPr>
        <w:footnoteRef/>
      </w:r>
      <w:r>
        <w:t xml:space="preserve"> </w:t>
      </w:r>
      <w:r w:rsidRPr="0039479E">
        <w:rPr>
          <w:sz w:val="20"/>
        </w:rPr>
        <w:t>Il est possible d’utiliser le module</w:t>
      </w:r>
      <w:r>
        <w:rPr>
          <w:sz w:val="20"/>
        </w:rPr>
        <w:t xml:space="preserve"> même</w:t>
      </w:r>
      <w:r w:rsidRPr="0039479E">
        <w:rPr>
          <w:sz w:val="20"/>
        </w:rPr>
        <w:t xml:space="preserve"> s’il est dans un autre dossier que le dossier de travail mais cela néc</w:t>
      </w:r>
      <w:r>
        <w:rPr>
          <w:sz w:val="20"/>
        </w:rPr>
        <w:t>e</w:t>
      </w:r>
      <w:r w:rsidRPr="0039479E">
        <w:rPr>
          <w:sz w:val="20"/>
        </w:rPr>
        <w:t xml:space="preserve">ssitera de </w:t>
      </w:r>
      <w:r>
        <w:rPr>
          <w:sz w:val="20"/>
        </w:rPr>
        <w:t>mettre à jour</w:t>
      </w:r>
      <w:r w:rsidRPr="0039479E">
        <w:rPr>
          <w:sz w:val="20"/>
        </w:rPr>
        <w:t xml:space="preserve"> la variable PYTHONPATH d</w:t>
      </w:r>
      <w:r>
        <w:rPr>
          <w:sz w:val="20"/>
        </w:rPr>
        <w:t>u système d’exploitation.</w:t>
      </w:r>
    </w:p>
  </w:footnote>
  <w:footnote w:id="5">
    <w:p w14:paraId="57506396" w14:textId="03C96D81" w:rsidR="00044BA6" w:rsidRDefault="00044BA6">
      <w:pPr>
        <w:pStyle w:val="Notedebasdepage"/>
      </w:pPr>
      <w:r>
        <w:rPr>
          <w:rStyle w:val="Appelnotedebasdep"/>
        </w:rPr>
        <w:footnoteRef/>
      </w:r>
      <w:r>
        <w:t xml:space="preserve"> Dans le repère écliptique héliocentrique.</w:t>
      </w:r>
    </w:p>
  </w:footnote>
  <w:footnote w:id="6">
    <w:p w14:paraId="6D632041" w14:textId="4729CFD2" w:rsidR="00044BA6" w:rsidRPr="00F7035B" w:rsidRDefault="00044BA6" w:rsidP="00F7035B">
      <w:pPr>
        <w:pStyle w:val="Textecourantsansalina"/>
        <w:rPr>
          <w:sz w:val="20"/>
        </w:rPr>
      </w:pPr>
      <w:r>
        <w:rPr>
          <w:rStyle w:val="Appelnotedebasdep"/>
        </w:rPr>
        <w:footnoteRef/>
      </w:r>
      <w:r>
        <w:t xml:space="preserve"> </w:t>
      </w:r>
      <w:r w:rsidRPr="00F7035B">
        <w:rPr>
          <w:sz w:val="20"/>
        </w:rPr>
        <w:t>Si la date de début, de fin et le pas ne sont pas spécifiés</w:t>
      </w:r>
      <w:r>
        <w:rPr>
          <w:sz w:val="20"/>
        </w:rPr>
        <w:t xml:space="preserve">, </w:t>
      </w:r>
      <w:r w:rsidRPr="00F7035B">
        <w:rPr>
          <w:sz w:val="20"/>
        </w:rPr>
        <w:t>cette fonction et la suivante on</w:t>
      </w:r>
      <w:r>
        <w:rPr>
          <w:sz w:val="20"/>
        </w:rPr>
        <w:t>t</w:t>
      </w:r>
      <w:r w:rsidRPr="00F7035B">
        <w:rPr>
          <w:sz w:val="20"/>
        </w:rPr>
        <w:t xml:space="preserve"> des paramètres par défaut qui don</w:t>
      </w:r>
      <w:r>
        <w:rPr>
          <w:sz w:val="20"/>
        </w:rPr>
        <w:t>nent l’éphéméride du corps céleste entre aujourd’hui et une date future après une révolution complète, avec 25 positions calculées permettant de visualiser correctement et rapidement l’orbite de la plupart des corps célestes.</w:t>
      </w:r>
    </w:p>
  </w:footnote>
  <w:footnote w:id="7">
    <w:p w14:paraId="4C9E7CDC" w14:textId="1F87750A" w:rsidR="00726EBE" w:rsidRPr="00726EBE" w:rsidRDefault="00726EBE" w:rsidP="00726EBE">
      <w:pPr>
        <w:pStyle w:val="Textecourantsansalina"/>
        <w:rPr>
          <w:sz w:val="20"/>
        </w:rPr>
      </w:pPr>
      <w:r>
        <w:rPr>
          <w:rStyle w:val="Appelnotedebasdep"/>
        </w:rPr>
        <w:footnoteRef/>
      </w:r>
      <w:r>
        <w:t xml:space="preserve"> </w:t>
      </w:r>
      <w:r>
        <w:rPr>
          <w:sz w:val="20"/>
        </w:rPr>
        <w:t xml:space="preserve">Les axes sont ici en échelle logarithmique pour plus de clareté </w:t>
      </w:r>
      <w:r w:rsidR="008C2206">
        <w:rPr>
          <w:sz w:val="20"/>
        </w:rPr>
        <w:t xml:space="preserve">mais le programme élève </w:t>
      </w:r>
      <w:r w:rsidR="002C3704">
        <w:rPr>
          <w:sz w:val="20"/>
        </w:rPr>
        <w:t>utilise</w:t>
      </w:r>
      <w:r w:rsidR="008C2206">
        <w:rPr>
          <w:sz w:val="20"/>
        </w:rPr>
        <w:t xml:space="preserve"> des échelles linéaires.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0139"/>
    <w:multiLevelType w:val="hybridMultilevel"/>
    <w:tmpl w:val="7AAC7AB8"/>
    <w:lvl w:ilvl="0" w:tplc="7E22864C">
      <w:start w:val="1"/>
      <w:numFmt w:val="bullet"/>
      <w:pStyle w:val="Textepournumration"/>
      <w:lvlText w:val=""/>
      <w:lvlJc w:val="left"/>
      <w:pPr>
        <w:ind w:left="357" w:hanging="357"/>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CC55FF"/>
    <w:multiLevelType w:val="multilevel"/>
    <w:tmpl w:val="48F09342"/>
    <w:lvl w:ilvl="0">
      <w:start w:val="1"/>
      <w:numFmt w:val="decimal"/>
      <w:lvlText w:val="%1."/>
      <w:lvlJc w:val="left"/>
      <w:pPr>
        <w:ind w:left="547" w:hanging="360"/>
      </w:pPr>
      <w:rPr>
        <w:rFonts w:hint="default"/>
      </w:rPr>
    </w:lvl>
    <w:lvl w:ilvl="1">
      <w:start w:val="1"/>
      <w:numFmt w:val="decimal"/>
      <w:lvlText w:val="%1.%2."/>
      <w:lvlJc w:val="left"/>
      <w:pPr>
        <w:ind w:left="979" w:hanging="432"/>
      </w:pPr>
      <w:rPr>
        <w:rFonts w:hint="default"/>
      </w:rPr>
    </w:lvl>
    <w:lvl w:ilvl="2">
      <w:start w:val="1"/>
      <w:numFmt w:val="decimal"/>
      <w:pStyle w:val="Titre3"/>
      <w:lvlText w:val="%1.%2.%3."/>
      <w:lvlJc w:val="left"/>
      <w:pPr>
        <w:ind w:left="1411" w:hanging="504"/>
      </w:pPr>
      <w:rPr>
        <w:rFonts w:cs="Times New Roman" w:hint="default"/>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15" w:hanging="648"/>
      </w:pPr>
      <w:rPr>
        <w:rFonts w:hint="default"/>
      </w:rPr>
    </w:lvl>
    <w:lvl w:ilvl="4">
      <w:start w:val="1"/>
      <w:numFmt w:val="decimal"/>
      <w:lvlText w:val="%1.%2.%3.%4.%5."/>
      <w:lvlJc w:val="left"/>
      <w:pPr>
        <w:ind w:left="2419" w:hanging="792"/>
      </w:pPr>
      <w:rPr>
        <w:rFonts w:hint="default"/>
      </w:rPr>
    </w:lvl>
    <w:lvl w:ilvl="5">
      <w:start w:val="1"/>
      <w:numFmt w:val="decimal"/>
      <w:lvlText w:val="%1.%2.%3.%4.%5.%6."/>
      <w:lvlJc w:val="left"/>
      <w:pPr>
        <w:ind w:left="2923" w:hanging="936"/>
      </w:pPr>
      <w:rPr>
        <w:rFonts w:hint="default"/>
      </w:rPr>
    </w:lvl>
    <w:lvl w:ilvl="6">
      <w:start w:val="1"/>
      <w:numFmt w:val="decimal"/>
      <w:lvlText w:val="%1.%2.%3.%4.%5.%6.%7."/>
      <w:lvlJc w:val="left"/>
      <w:pPr>
        <w:ind w:left="3427" w:hanging="1080"/>
      </w:pPr>
      <w:rPr>
        <w:rFonts w:hint="default"/>
      </w:rPr>
    </w:lvl>
    <w:lvl w:ilvl="7">
      <w:start w:val="1"/>
      <w:numFmt w:val="decimal"/>
      <w:lvlText w:val="%1.%2.%3.%4.%5.%6.%7.%8."/>
      <w:lvlJc w:val="left"/>
      <w:pPr>
        <w:ind w:left="3931" w:hanging="1224"/>
      </w:pPr>
      <w:rPr>
        <w:rFonts w:hint="default"/>
      </w:rPr>
    </w:lvl>
    <w:lvl w:ilvl="8">
      <w:start w:val="1"/>
      <w:numFmt w:val="decimal"/>
      <w:lvlText w:val="%1.%2.%3.%4.%5.%6.%7.%8.%9."/>
      <w:lvlJc w:val="left"/>
      <w:pPr>
        <w:ind w:left="4507" w:hanging="1440"/>
      </w:pPr>
      <w:rPr>
        <w:rFonts w:hint="default"/>
      </w:rPr>
    </w:lvl>
  </w:abstractNum>
  <w:abstractNum w:abstractNumId="2" w15:restartNumberingAfterBreak="0">
    <w:nsid w:val="159E79B3"/>
    <w:multiLevelType w:val="hybridMultilevel"/>
    <w:tmpl w:val="D86AEB8C"/>
    <w:lvl w:ilvl="0" w:tplc="EBA0F05E">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5986436"/>
    <w:multiLevelType w:val="hybridMultilevel"/>
    <w:tmpl w:val="724C36B6"/>
    <w:lvl w:ilvl="0" w:tplc="EBA0F05E">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3F7D6DF9"/>
    <w:multiLevelType w:val="hybridMultilevel"/>
    <w:tmpl w:val="B726DFD2"/>
    <w:lvl w:ilvl="0" w:tplc="EBA0F05E">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674A5DDB"/>
    <w:multiLevelType w:val="hybridMultilevel"/>
    <w:tmpl w:val="ADA2C550"/>
    <w:lvl w:ilvl="0" w:tplc="EBA0F05E">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67881402"/>
    <w:multiLevelType w:val="multilevel"/>
    <w:tmpl w:val="07F46DF0"/>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2E80F2A"/>
    <w:multiLevelType w:val="hybridMultilevel"/>
    <w:tmpl w:val="D356042C"/>
    <w:lvl w:ilvl="0" w:tplc="EBA0F05E">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64A57EB"/>
    <w:multiLevelType w:val="hybridMultilevel"/>
    <w:tmpl w:val="19BA7222"/>
    <w:lvl w:ilvl="0" w:tplc="EBA0F05E">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6"/>
  </w:num>
  <w:num w:numId="4">
    <w:abstractNumId w:val="7"/>
  </w:num>
  <w:num w:numId="5">
    <w:abstractNumId w:val="3"/>
  </w:num>
  <w:num w:numId="6">
    <w:abstractNumId w:val="5"/>
  </w:num>
  <w:num w:numId="7">
    <w:abstractNumId w:val="4"/>
  </w:num>
  <w:num w:numId="8">
    <w:abstractNumId w:val="2"/>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attachedTemplate r:id="rId1"/>
  <w:defaultTabStop w:val="720"/>
  <w:autoHyphenation/>
  <w:hyphenationZone w:val="425"/>
  <w:evenAndOddHeaders/>
  <w:drawingGridHorizontalSpacing w:val="120"/>
  <w:drawingGridVerticalSpacing w:val="163"/>
  <w:displayHorizontalDrawingGridEvery w:val="0"/>
  <w:displayVerticalDrawingGridEvery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55"/>
    <w:rsid w:val="00005B19"/>
    <w:rsid w:val="00044BA6"/>
    <w:rsid w:val="000560C2"/>
    <w:rsid w:val="00061211"/>
    <w:rsid w:val="00065E55"/>
    <w:rsid w:val="0007448B"/>
    <w:rsid w:val="00096715"/>
    <w:rsid w:val="000D3D7D"/>
    <w:rsid w:val="000D6916"/>
    <w:rsid w:val="000E52E4"/>
    <w:rsid w:val="00107C3D"/>
    <w:rsid w:val="00116DE4"/>
    <w:rsid w:val="00156974"/>
    <w:rsid w:val="001643D9"/>
    <w:rsid w:val="00193CCC"/>
    <w:rsid w:val="001B0365"/>
    <w:rsid w:val="00213232"/>
    <w:rsid w:val="00247F2A"/>
    <w:rsid w:val="00262D49"/>
    <w:rsid w:val="002B2D5C"/>
    <w:rsid w:val="002B5810"/>
    <w:rsid w:val="002C2541"/>
    <w:rsid w:val="002C3704"/>
    <w:rsid w:val="002C3C97"/>
    <w:rsid w:val="002D1A3D"/>
    <w:rsid w:val="002D39E2"/>
    <w:rsid w:val="002F4207"/>
    <w:rsid w:val="0030149B"/>
    <w:rsid w:val="00322706"/>
    <w:rsid w:val="00324EDD"/>
    <w:rsid w:val="0034323A"/>
    <w:rsid w:val="00345E7C"/>
    <w:rsid w:val="00362EEE"/>
    <w:rsid w:val="00364C60"/>
    <w:rsid w:val="0037155C"/>
    <w:rsid w:val="00373D60"/>
    <w:rsid w:val="00384CC4"/>
    <w:rsid w:val="0039479E"/>
    <w:rsid w:val="003B5CAF"/>
    <w:rsid w:val="003C69DA"/>
    <w:rsid w:val="003E4983"/>
    <w:rsid w:val="00417AB9"/>
    <w:rsid w:val="004224B7"/>
    <w:rsid w:val="00425230"/>
    <w:rsid w:val="00444306"/>
    <w:rsid w:val="004547CE"/>
    <w:rsid w:val="004625DE"/>
    <w:rsid w:val="00462E02"/>
    <w:rsid w:val="00467A17"/>
    <w:rsid w:val="00484783"/>
    <w:rsid w:val="004A2554"/>
    <w:rsid w:val="004A31B5"/>
    <w:rsid w:val="004B0A4D"/>
    <w:rsid w:val="004B58FB"/>
    <w:rsid w:val="004C76CB"/>
    <w:rsid w:val="004D47EA"/>
    <w:rsid w:val="004F48C0"/>
    <w:rsid w:val="004F4D50"/>
    <w:rsid w:val="004F4E2C"/>
    <w:rsid w:val="004F69F5"/>
    <w:rsid w:val="00522D60"/>
    <w:rsid w:val="005424BE"/>
    <w:rsid w:val="005635BE"/>
    <w:rsid w:val="00566F35"/>
    <w:rsid w:val="005A3957"/>
    <w:rsid w:val="005B7F51"/>
    <w:rsid w:val="005C5E63"/>
    <w:rsid w:val="005E5CA2"/>
    <w:rsid w:val="005E5FA9"/>
    <w:rsid w:val="00615396"/>
    <w:rsid w:val="00625AEF"/>
    <w:rsid w:val="0062667A"/>
    <w:rsid w:val="0063088E"/>
    <w:rsid w:val="0063101A"/>
    <w:rsid w:val="0065669F"/>
    <w:rsid w:val="00675E1F"/>
    <w:rsid w:val="00697AE6"/>
    <w:rsid w:val="006A1222"/>
    <w:rsid w:val="006A3DD8"/>
    <w:rsid w:val="006C787E"/>
    <w:rsid w:val="006C7D94"/>
    <w:rsid w:val="006F5791"/>
    <w:rsid w:val="0070389C"/>
    <w:rsid w:val="00721D27"/>
    <w:rsid w:val="00726EBE"/>
    <w:rsid w:val="00761D87"/>
    <w:rsid w:val="0076577E"/>
    <w:rsid w:val="007875B4"/>
    <w:rsid w:val="0079059B"/>
    <w:rsid w:val="0079723C"/>
    <w:rsid w:val="007A3DC3"/>
    <w:rsid w:val="007A5971"/>
    <w:rsid w:val="007B11C5"/>
    <w:rsid w:val="007B1AB6"/>
    <w:rsid w:val="007B6992"/>
    <w:rsid w:val="007D3564"/>
    <w:rsid w:val="007D3734"/>
    <w:rsid w:val="007D7025"/>
    <w:rsid w:val="007E4EF4"/>
    <w:rsid w:val="007F0BDF"/>
    <w:rsid w:val="007F7345"/>
    <w:rsid w:val="008102CE"/>
    <w:rsid w:val="0081336F"/>
    <w:rsid w:val="00814450"/>
    <w:rsid w:val="00823C21"/>
    <w:rsid w:val="00843FC1"/>
    <w:rsid w:val="008531A4"/>
    <w:rsid w:val="00870E9D"/>
    <w:rsid w:val="00892B8D"/>
    <w:rsid w:val="008A3AF3"/>
    <w:rsid w:val="008C2206"/>
    <w:rsid w:val="008D2C21"/>
    <w:rsid w:val="008E0A4C"/>
    <w:rsid w:val="00946A76"/>
    <w:rsid w:val="00957792"/>
    <w:rsid w:val="00992FA3"/>
    <w:rsid w:val="00994995"/>
    <w:rsid w:val="009B05EE"/>
    <w:rsid w:val="009C6EFB"/>
    <w:rsid w:val="009E6AD0"/>
    <w:rsid w:val="00A13DA4"/>
    <w:rsid w:val="00A21665"/>
    <w:rsid w:val="00A747A2"/>
    <w:rsid w:val="00A80AE4"/>
    <w:rsid w:val="00A8674F"/>
    <w:rsid w:val="00AA19A0"/>
    <w:rsid w:val="00AA5494"/>
    <w:rsid w:val="00AC062B"/>
    <w:rsid w:val="00AD0664"/>
    <w:rsid w:val="00AE6DB3"/>
    <w:rsid w:val="00B1325B"/>
    <w:rsid w:val="00B21AA7"/>
    <w:rsid w:val="00B23AE9"/>
    <w:rsid w:val="00B3780D"/>
    <w:rsid w:val="00B5531D"/>
    <w:rsid w:val="00BA1405"/>
    <w:rsid w:val="00BB545A"/>
    <w:rsid w:val="00BD01C2"/>
    <w:rsid w:val="00BF0821"/>
    <w:rsid w:val="00C21D07"/>
    <w:rsid w:val="00C33BDF"/>
    <w:rsid w:val="00C46D0B"/>
    <w:rsid w:val="00C67C40"/>
    <w:rsid w:val="00C822D2"/>
    <w:rsid w:val="00C8604A"/>
    <w:rsid w:val="00C8643D"/>
    <w:rsid w:val="00C96D83"/>
    <w:rsid w:val="00CB0F20"/>
    <w:rsid w:val="00CC0911"/>
    <w:rsid w:val="00CD2266"/>
    <w:rsid w:val="00CE38DD"/>
    <w:rsid w:val="00D02632"/>
    <w:rsid w:val="00D15014"/>
    <w:rsid w:val="00D164BE"/>
    <w:rsid w:val="00D43C1B"/>
    <w:rsid w:val="00D4777B"/>
    <w:rsid w:val="00D5488F"/>
    <w:rsid w:val="00D72DD1"/>
    <w:rsid w:val="00D77EDB"/>
    <w:rsid w:val="00D84339"/>
    <w:rsid w:val="00D867C7"/>
    <w:rsid w:val="00D97F93"/>
    <w:rsid w:val="00DC2E90"/>
    <w:rsid w:val="00DD536C"/>
    <w:rsid w:val="00DD69D9"/>
    <w:rsid w:val="00E01CD5"/>
    <w:rsid w:val="00E06C05"/>
    <w:rsid w:val="00E763EC"/>
    <w:rsid w:val="00E90A07"/>
    <w:rsid w:val="00EA6B70"/>
    <w:rsid w:val="00EC0F66"/>
    <w:rsid w:val="00EC33F1"/>
    <w:rsid w:val="00EE3FE2"/>
    <w:rsid w:val="00EF4A8E"/>
    <w:rsid w:val="00EF5DB8"/>
    <w:rsid w:val="00F0291F"/>
    <w:rsid w:val="00F1093F"/>
    <w:rsid w:val="00F16D98"/>
    <w:rsid w:val="00F56D95"/>
    <w:rsid w:val="00F669BF"/>
    <w:rsid w:val="00F7035B"/>
    <w:rsid w:val="00F8284A"/>
    <w:rsid w:val="00F86A6A"/>
    <w:rsid w:val="00FB749B"/>
    <w:rsid w:val="00FE2DB8"/>
    <w:rsid w:val="00FF22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5B98E1"/>
  <w14:defaultImageDpi w14:val="300"/>
  <w15:chartTrackingRefBased/>
  <w15:docId w15:val="{ADCC3E2D-FB23-774F-B50B-608EF3236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autoRedefine/>
    <w:qFormat/>
    <w:rsid w:val="004224B7"/>
    <w:pPr>
      <w:widowControl w:val="0"/>
      <w:tabs>
        <w:tab w:val="left" w:pos="397"/>
      </w:tabs>
      <w:spacing w:before="117"/>
      <w:jc w:val="both"/>
    </w:pPr>
    <w:rPr>
      <w:rFonts w:ascii="Arial" w:hAnsi="Arial"/>
      <w:noProof/>
      <w:color w:val="000000"/>
      <w:sz w:val="24"/>
    </w:rPr>
  </w:style>
  <w:style w:type="paragraph" w:styleId="Titre1">
    <w:name w:val="heading 1"/>
    <w:basedOn w:val="Normal"/>
    <w:next w:val="Normal"/>
    <w:qFormat/>
    <w:rsid w:val="00A13DA4"/>
    <w:pPr>
      <w:keepNext/>
      <w:numPr>
        <w:numId w:val="3"/>
      </w:numPr>
      <w:spacing w:before="360"/>
      <w:outlineLvl w:val="0"/>
    </w:pPr>
    <w:rPr>
      <w:rFonts w:ascii="Optima" w:hAnsi="Optima"/>
      <w:b/>
      <w:color w:val="3A575E"/>
      <w:sz w:val="22"/>
    </w:rPr>
  </w:style>
  <w:style w:type="paragraph" w:styleId="Titre2">
    <w:name w:val="heading 2"/>
    <w:basedOn w:val="Normal"/>
    <w:next w:val="Normal"/>
    <w:qFormat/>
    <w:rsid w:val="00A13DA4"/>
    <w:pPr>
      <w:keepNext/>
      <w:numPr>
        <w:ilvl w:val="1"/>
        <w:numId w:val="3"/>
      </w:numPr>
      <w:tabs>
        <w:tab w:val="clear" w:pos="397"/>
        <w:tab w:val="left" w:pos="907"/>
      </w:tabs>
      <w:spacing w:before="240"/>
      <w:jc w:val="left"/>
      <w:outlineLvl w:val="1"/>
    </w:pPr>
    <w:rPr>
      <w:rFonts w:ascii="Optima" w:hAnsi="Optima"/>
      <w:b/>
      <w:color w:val="3A575E"/>
      <w:sz w:val="22"/>
    </w:rPr>
  </w:style>
  <w:style w:type="paragraph" w:styleId="Titre3">
    <w:name w:val="heading 3"/>
    <w:basedOn w:val="Normal"/>
    <w:next w:val="Normal"/>
    <w:qFormat/>
    <w:rsid w:val="00A13DA4"/>
    <w:pPr>
      <w:keepNext/>
      <w:numPr>
        <w:ilvl w:val="2"/>
        <w:numId w:val="2"/>
      </w:numPr>
      <w:tabs>
        <w:tab w:val="clear" w:pos="397"/>
        <w:tab w:val="left" w:pos="1588"/>
      </w:tabs>
      <w:spacing w:before="240"/>
      <w:jc w:val="left"/>
      <w:outlineLvl w:val="2"/>
    </w:pPr>
    <w:rPr>
      <w:rFonts w:ascii="Optima" w:hAnsi="Optima"/>
      <w:b/>
      <w:i/>
      <w:color w:val="3A575E"/>
      <w:sz w:val="22"/>
    </w:rPr>
  </w:style>
  <w:style w:type="paragraph" w:styleId="Titre4">
    <w:name w:val="heading 4"/>
    <w:basedOn w:val="Normal"/>
    <w:next w:val="Normal"/>
    <w:qFormat/>
    <w:rsid w:val="00A13DA4"/>
    <w:pPr>
      <w:keepNext/>
      <w:numPr>
        <w:ilvl w:val="3"/>
        <w:numId w:val="3"/>
      </w:numPr>
      <w:tabs>
        <w:tab w:val="clear" w:pos="397"/>
        <w:tab w:val="left" w:pos="2552"/>
      </w:tabs>
      <w:spacing w:before="240"/>
      <w:jc w:val="left"/>
      <w:outlineLvl w:val="3"/>
    </w:pPr>
    <w:rPr>
      <w:rFonts w:ascii="Optima" w:hAnsi="Optima"/>
      <w:i/>
      <w:color w:val="3A575E"/>
      <w:sz w:val="22"/>
    </w:rPr>
  </w:style>
  <w:style w:type="paragraph" w:styleId="Titre5">
    <w:name w:val="heading 5"/>
    <w:basedOn w:val="Normal"/>
    <w:next w:val="Normal"/>
    <w:qFormat/>
    <w:rsid w:val="007B6992"/>
    <w:pPr>
      <w:tabs>
        <w:tab w:val="clear" w:pos="397"/>
      </w:tabs>
      <w:spacing w:before="360"/>
      <w:jc w:val="left"/>
      <w:outlineLvl w:val="4"/>
    </w:pPr>
    <w:rPr>
      <w:rFonts w:ascii="Optima" w:hAnsi="Optima"/>
      <w:b/>
      <w:color w:val="3A575E"/>
      <w:sz w:val="22"/>
    </w:rPr>
  </w:style>
  <w:style w:type="paragraph" w:styleId="Titre6">
    <w:name w:val="heading 6"/>
    <w:basedOn w:val="Normal"/>
    <w:next w:val="Normal"/>
    <w:qFormat/>
    <w:rsid w:val="00F16D98"/>
    <w:pPr>
      <w:outlineLvl w:val="5"/>
    </w:pPr>
    <w:rPr>
      <w:u w:val="single"/>
    </w:rPr>
  </w:style>
  <w:style w:type="paragraph" w:styleId="Titre7">
    <w:name w:val="heading 7"/>
    <w:basedOn w:val="Normal"/>
    <w:next w:val="Normal"/>
    <w:qFormat/>
    <w:rsid w:val="00F16D98"/>
    <w:pPr>
      <w:outlineLvl w:val="6"/>
    </w:pPr>
    <w:rPr>
      <w:i/>
    </w:rPr>
  </w:style>
  <w:style w:type="paragraph" w:styleId="Titre8">
    <w:name w:val="heading 8"/>
    <w:basedOn w:val="Normal"/>
    <w:next w:val="Normal"/>
    <w:qFormat/>
    <w:rsid w:val="00F16D98"/>
    <w:pPr>
      <w:outlineLvl w:val="7"/>
    </w:pPr>
    <w:rPr>
      <w:i/>
    </w:rPr>
  </w:style>
  <w:style w:type="paragraph" w:styleId="Titre9">
    <w:name w:val="heading 9"/>
    <w:basedOn w:val="Normal"/>
    <w:next w:val="Normal"/>
    <w:qFormat/>
    <w:rsid w:val="00F16D98"/>
    <w:pPr>
      <w:outlineLvl w:val="8"/>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rsid w:val="00946A76"/>
    <w:pPr>
      <w:spacing w:before="35"/>
      <w:ind w:left="397" w:hanging="397"/>
    </w:pPr>
    <w:rPr>
      <w:rFonts w:ascii="Times New Roman" w:hAnsi="Times New Roman"/>
      <w:sz w:val="20"/>
    </w:rPr>
  </w:style>
  <w:style w:type="paragraph" w:styleId="Titre">
    <w:name w:val="Title"/>
    <w:basedOn w:val="Normal"/>
    <w:qFormat/>
    <w:pPr>
      <w:spacing w:before="14"/>
    </w:pPr>
    <w:rPr>
      <w:b/>
      <w:i/>
    </w:rPr>
  </w:style>
  <w:style w:type="paragraph" w:customStyle="1" w:styleId="Texteexemple">
    <w:name w:val="Texte exemple"/>
    <w:basedOn w:val="Textersum"/>
    <w:pPr>
      <w:tabs>
        <w:tab w:val="clear" w:pos="397"/>
        <w:tab w:val="right" w:pos="9639"/>
      </w:tabs>
      <w:jc w:val="left"/>
    </w:pPr>
    <w:rPr>
      <w:i w:val="0"/>
    </w:rPr>
  </w:style>
  <w:style w:type="paragraph" w:customStyle="1" w:styleId="Textersum">
    <w:name w:val="Texte résumé"/>
    <w:basedOn w:val="Normal"/>
    <w:rsid w:val="00F0291F"/>
    <w:pPr>
      <w:spacing w:before="480"/>
    </w:pPr>
    <w:rPr>
      <w:rFonts w:ascii="Times New Roman" w:hAnsi="Times New Roman"/>
      <w:i/>
      <w:sz w:val="22"/>
    </w:rPr>
  </w:style>
  <w:style w:type="paragraph" w:customStyle="1" w:styleId="Auteurpremier">
    <w:name w:val="Auteur premier"/>
    <w:basedOn w:val="Normal"/>
    <w:rsid w:val="00B3780D"/>
    <w:pPr>
      <w:tabs>
        <w:tab w:val="clear" w:pos="397"/>
      </w:tabs>
      <w:spacing w:before="360"/>
      <w:jc w:val="right"/>
    </w:pPr>
    <w:rPr>
      <w:rFonts w:ascii="Times New Roman" w:hAnsi="Times New Roman"/>
      <w:sz w:val="20"/>
    </w:rPr>
  </w:style>
  <w:style w:type="paragraph" w:customStyle="1" w:styleId="Titredelarticle">
    <w:name w:val="Titre de l'article"/>
    <w:basedOn w:val="Titre"/>
    <w:rsid w:val="002C3C97"/>
    <w:pPr>
      <w:spacing w:before="0"/>
      <w:jc w:val="center"/>
    </w:pPr>
    <w:rPr>
      <w:rFonts w:ascii="Optima" w:hAnsi="Optima"/>
      <w:i w:val="0"/>
      <w:color w:val="3A575E"/>
      <w:sz w:val="36"/>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Textecourantavecalina">
    <w:name w:val="Texte courant avec alinéa"/>
    <w:basedOn w:val="Textersum"/>
    <w:rsid w:val="002D1A3D"/>
    <w:pPr>
      <w:spacing w:before="120"/>
      <w:ind w:firstLine="397"/>
    </w:pPr>
    <w:rPr>
      <w:i w:val="0"/>
    </w:rPr>
  </w:style>
  <w:style w:type="paragraph" w:customStyle="1" w:styleId="Textecourantsansalina">
    <w:name w:val="Texte courant sans alinéa"/>
    <w:basedOn w:val="Textecourantavecalina"/>
    <w:qFormat/>
    <w:rsid w:val="002D1A3D"/>
    <w:pPr>
      <w:spacing w:before="60"/>
      <w:ind w:firstLine="0"/>
    </w:pPr>
  </w:style>
  <w:style w:type="character" w:styleId="Appelnotedebasdep">
    <w:name w:val="footnote reference"/>
    <w:rsid w:val="007D3734"/>
    <w:rPr>
      <w:rFonts w:ascii="Times New Roman" w:hAnsi="Times New Roman"/>
      <w:sz w:val="20"/>
      <w:vertAlign w:val="superscript"/>
    </w:rPr>
  </w:style>
  <w:style w:type="paragraph" w:customStyle="1" w:styleId="Textequation">
    <w:name w:val="Texte équation"/>
    <w:basedOn w:val="Textecourantavecalina"/>
    <w:rsid w:val="00C822D2"/>
    <w:pPr>
      <w:tabs>
        <w:tab w:val="clear" w:pos="397"/>
        <w:tab w:val="center" w:pos="4820"/>
        <w:tab w:val="right" w:pos="9639"/>
      </w:tabs>
      <w:ind w:firstLine="0"/>
    </w:pPr>
  </w:style>
  <w:style w:type="character" w:styleId="Lienhypertexte">
    <w:name w:val="Hyperlink"/>
    <w:rPr>
      <w:color w:val="0000FF"/>
      <w:u w:val="single"/>
    </w:rPr>
  </w:style>
  <w:style w:type="character" w:styleId="Lienhypertextesuivivisit">
    <w:name w:val="FollowedHyperlink"/>
    <w:rPr>
      <w:color w:val="800080"/>
      <w:u w:val="single"/>
    </w:rPr>
  </w:style>
  <w:style w:type="table" w:styleId="Grilledutableau">
    <w:name w:val="Table Grid"/>
    <w:basedOn w:val="TableauNormal"/>
    <w:uiPriority w:val="59"/>
    <w:rsid w:val="004F4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qFormat/>
    <w:rsid w:val="004F4D50"/>
    <w:pPr>
      <w:jc w:val="center"/>
    </w:pPr>
    <w:rPr>
      <w:bCs/>
      <w:sz w:val="20"/>
    </w:rPr>
  </w:style>
  <w:style w:type="paragraph" w:customStyle="1" w:styleId="Tableaugauche">
    <w:name w:val="Tableau gauche"/>
    <w:basedOn w:val="Tableaucentr"/>
    <w:rsid w:val="00D72DD1"/>
    <w:pPr>
      <w:jc w:val="left"/>
    </w:pPr>
  </w:style>
  <w:style w:type="paragraph" w:customStyle="1" w:styleId="Tableaucentr">
    <w:name w:val="Tableau centré"/>
    <w:basedOn w:val="Normal"/>
    <w:rsid w:val="00EC0F66"/>
    <w:pPr>
      <w:tabs>
        <w:tab w:val="clear" w:pos="397"/>
      </w:tabs>
      <w:spacing w:before="60" w:after="60"/>
      <w:jc w:val="center"/>
    </w:pPr>
    <w:rPr>
      <w:rFonts w:ascii="Times New Roman" w:hAnsi="Times New Roman"/>
      <w:sz w:val="22"/>
    </w:rPr>
  </w:style>
  <w:style w:type="paragraph" w:customStyle="1" w:styleId="Tableaudroit">
    <w:name w:val="Tableau droit"/>
    <w:basedOn w:val="Tableaucentr"/>
    <w:autoRedefine/>
    <w:qFormat/>
    <w:rsid w:val="00EC0F66"/>
    <w:pPr>
      <w:jc w:val="right"/>
    </w:pPr>
  </w:style>
  <w:style w:type="paragraph" w:customStyle="1" w:styleId="Textepournumration">
    <w:name w:val="Texte pour énumération"/>
    <w:basedOn w:val="Textecourantsansalina"/>
    <w:rsid w:val="00C822D2"/>
    <w:pPr>
      <w:numPr>
        <w:numId w:val="1"/>
      </w:numPr>
      <w:ind w:left="397" w:hanging="397"/>
    </w:pPr>
    <w:rPr>
      <w:szCs w:val="24"/>
    </w:rPr>
  </w:style>
  <w:style w:type="paragraph" w:customStyle="1" w:styleId="Textebibliographie">
    <w:name w:val="Texte bibliographie"/>
    <w:basedOn w:val="Textecourantsansalina"/>
    <w:rsid w:val="00C822D2"/>
    <w:pPr>
      <w:tabs>
        <w:tab w:val="clear" w:pos="397"/>
        <w:tab w:val="left" w:pos="567"/>
      </w:tabs>
      <w:ind w:left="567" w:hanging="567"/>
    </w:pPr>
    <w:rPr>
      <w:szCs w:val="24"/>
    </w:rPr>
  </w:style>
  <w:style w:type="paragraph" w:customStyle="1" w:styleId="Tableaujustifi">
    <w:name w:val="Tableau justifié"/>
    <w:basedOn w:val="Tableaucentr"/>
    <w:rsid w:val="00C21D07"/>
    <w:pPr>
      <w:jc w:val="both"/>
    </w:pPr>
  </w:style>
  <w:style w:type="paragraph" w:customStyle="1" w:styleId="Sous-titredelarticle">
    <w:name w:val="Sous-titre de l'article"/>
    <w:basedOn w:val="Titredelarticle"/>
    <w:autoRedefine/>
    <w:qFormat/>
    <w:rsid w:val="002C3C97"/>
    <w:rPr>
      <w:i/>
      <w:sz w:val="28"/>
    </w:rPr>
  </w:style>
  <w:style w:type="paragraph" w:customStyle="1" w:styleId="Lieuetdate">
    <w:name w:val="Lieu et date"/>
    <w:basedOn w:val="Sous-titredelarticle"/>
    <w:autoRedefine/>
    <w:qFormat/>
    <w:rsid w:val="002C3C97"/>
    <w:pPr>
      <w:spacing w:before="60"/>
    </w:pPr>
    <w:rPr>
      <w:b w:val="0"/>
      <w:sz w:val="22"/>
    </w:rPr>
  </w:style>
  <w:style w:type="character" w:styleId="Marquedecommentaire">
    <w:name w:val="annotation reference"/>
    <w:uiPriority w:val="99"/>
    <w:semiHidden/>
    <w:unhideWhenUsed/>
    <w:rsid w:val="00B5531D"/>
    <w:rPr>
      <w:sz w:val="16"/>
      <w:szCs w:val="16"/>
    </w:rPr>
  </w:style>
  <w:style w:type="paragraph" w:styleId="Commentaire">
    <w:name w:val="annotation text"/>
    <w:basedOn w:val="Normal"/>
    <w:link w:val="CommentaireCar"/>
    <w:uiPriority w:val="99"/>
    <w:unhideWhenUsed/>
    <w:rsid w:val="00B5531D"/>
    <w:rPr>
      <w:sz w:val="20"/>
    </w:rPr>
  </w:style>
  <w:style w:type="character" w:customStyle="1" w:styleId="CommentaireCar">
    <w:name w:val="Commentaire Car"/>
    <w:link w:val="Commentaire"/>
    <w:uiPriority w:val="99"/>
    <w:rsid w:val="00B5531D"/>
    <w:rPr>
      <w:rFonts w:ascii="Arial" w:hAnsi="Arial"/>
      <w:noProof/>
      <w:color w:val="000000"/>
      <w:lang w:eastAsia="fr-FR"/>
    </w:rPr>
  </w:style>
  <w:style w:type="paragraph" w:styleId="Objetducommentaire">
    <w:name w:val="annotation subject"/>
    <w:basedOn w:val="Commentaire"/>
    <w:next w:val="Commentaire"/>
    <w:link w:val="ObjetducommentaireCar"/>
    <w:uiPriority w:val="99"/>
    <w:semiHidden/>
    <w:unhideWhenUsed/>
    <w:rsid w:val="00B5531D"/>
    <w:rPr>
      <w:b/>
      <w:bCs/>
    </w:rPr>
  </w:style>
  <w:style w:type="character" w:customStyle="1" w:styleId="ObjetducommentaireCar">
    <w:name w:val="Objet du commentaire Car"/>
    <w:link w:val="Objetducommentaire"/>
    <w:uiPriority w:val="99"/>
    <w:semiHidden/>
    <w:rsid w:val="00B5531D"/>
    <w:rPr>
      <w:rFonts w:ascii="Arial" w:hAnsi="Arial"/>
      <w:b/>
      <w:bCs/>
      <w:noProof/>
      <w:color w:val="000000"/>
      <w:lang w:eastAsia="fr-FR"/>
    </w:rPr>
  </w:style>
  <w:style w:type="paragraph" w:styleId="Textedebulles">
    <w:name w:val="Balloon Text"/>
    <w:basedOn w:val="Normal"/>
    <w:link w:val="TextedebullesCar"/>
    <w:uiPriority w:val="99"/>
    <w:semiHidden/>
    <w:unhideWhenUsed/>
    <w:rsid w:val="00B5531D"/>
    <w:pPr>
      <w:spacing w:before="0"/>
    </w:pPr>
    <w:rPr>
      <w:rFonts w:ascii="Tahoma" w:hAnsi="Tahoma" w:cs="Tahoma"/>
      <w:sz w:val="16"/>
      <w:szCs w:val="16"/>
    </w:rPr>
  </w:style>
  <w:style w:type="character" w:customStyle="1" w:styleId="TextedebullesCar">
    <w:name w:val="Texte de bulles Car"/>
    <w:link w:val="Textedebulles"/>
    <w:uiPriority w:val="99"/>
    <w:semiHidden/>
    <w:rsid w:val="00B5531D"/>
    <w:rPr>
      <w:rFonts w:ascii="Tahoma" w:hAnsi="Tahoma" w:cs="Tahoma"/>
      <w:noProof/>
      <w:color w:val="000000"/>
      <w:sz w:val="16"/>
      <w:szCs w:val="16"/>
      <w:lang w:eastAsia="fr-FR"/>
    </w:rPr>
  </w:style>
  <w:style w:type="paragraph" w:customStyle="1" w:styleId="Auteurssuite">
    <w:name w:val="Auteurs suite"/>
    <w:basedOn w:val="Auteurpremier"/>
    <w:autoRedefine/>
    <w:qFormat/>
    <w:rsid w:val="00B3780D"/>
    <w:pPr>
      <w:spacing w:before="120"/>
    </w:pPr>
  </w:style>
  <w:style w:type="paragraph" w:customStyle="1" w:styleId="PhotodidentitNom-Prnom">
    <w:name w:val="Photo d'identité (Nom - Prénom)"/>
    <w:basedOn w:val="Textecourantsansalina"/>
    <w:rsid w:val="0081336F"/>
    <w:pPr>
      <w:jc w:val="left"/>
    </w:pPr>
    <w:rPr>
      <w:b/>
      <w:color w:val="3A575E"/>
      <w:sz w:val="20"/>
    </w:rPr>
  </w:style>
  <w:style w:type="paragraph" w:customStyle="1" w:styleId="Photodidentitfonction">
    <w:name w:val="Photo d'identité (fonction)"/>
    <w:basedOn w:val="PhotodidentitNom-Prnom"/>
    <w:autoRedefine/>
    <w:qFormat/>
    <w:rsid w:val="0081336F"/>
    <w:rPr>
      <w:b w:val="0"/>
      <w:i/>
    </w:rPr>
  </w:style>
  <w:style w:type="paragraph" w:customStyle="1" w:styleId="Photodidentittablissement">
    <w:name w:val="Photo d'identité (établissement)"/>
    <w:basedOn w:val="PhotodidentitNom-Prnom"/>
    <w:autoRedefine/>
    <w:qFormat/>
    <w:rsid w:val="0081336F"/>
    <w:rPr>
      <w:b w:val="0"/>
      <w:color w:val="000000"/>
    </w:rPr>
  </w:style>
  <w:style w:type="character" w:styleId="Mentionnonrsolue">
    <w:name w:val="Unresolved Mention"/>
    <w:uiPriority w:val="47"/>
    <w:rsid w:val="00EC33F1"/>
    <w:rPr>
      <w:color w:val="605E5C"/>
      <w:shd w:val="clear" w:color="auto" w:fill="E1DFDD"/>
    </w:rPr>
  </w:style>
  <w:style w:type="paragraph" w:styleId="Paragraphedeliste">
    <w:name w:val="List Paragraph"/>
    <w:basedOn w:val="Normal"/>
    <w:uiPriority w:val="63"/>
    <w:qFormat/>
    <w:rsid w:val="00462E02"/>
    <w:pPr>
      <w:ind w:left="708"/>
    </w:pPr>
  </w:style>
  <w:style w:type="character" w:styleId="Textedelespacerserv">
    <w:name w:val="Placeholder Text"/>
    <w:basedOn w:val="Policepardfaut"/>
    <w:uiPriority w:val="99"/>
    <w:unhideWhenUsed/>
    <w:rsid w:val="005E5CA2"/>
    <w:rPr>
      <w:color w:val="808080"/>
    </w:rPr>
  </w:style>
  <w:style w:type="paragraph" w:styleId="PrformatHTML">
    <w:name w:val="HTML Preformatted"/>
    <w:basedOn w:val="Normal"/>
    <w:link w:val="PrformatHTMLCar"/>
    <w:uiPriority w:val="99"/>
    <w:semiHidden/>
    <w:unhideWhenUsed/>
    <w:rsid w:val="00AA5494"/>
    <w:pPr>
      <w:widowControl/>
      <w:tabs>
        <w:tab w:val="clear" w:pos="39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noProof w:val="0"/>
      <w:color w:val="auto"/>
      <w:sz w:val="20"/>
    </w:rPr>
  </w:style>
  <w:style w:type="character" w:customStyle="1" w:styleId="PrformatHTMLCar">
    <w:name w:val="Préformaté HTML Car"/>
    <w:basedOn w:val="Policepardfaut"/>
    <w:link w:val="PrformatHTML"/>
    <w:uiPriority w:val="99"/>
    <w:semiHidden/>
    <w:rsid w:val="00AA5494"/>
    <w:rPr>
      <w:rFonts w:ascii="Courier New" w:hAnsi="Courier New" w:cs="Courier New"/>
    </w:rPr>
  </w:style>
  <w:style w:type="paragraph" w:customStyle="1" w:styleId="Default">
    <w:name w:val="Default"/>
    <w:rsid w:val="00BD01C2"/>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44097">
      <w:bodyDiv w:val="1"/>
      <w:marLeft w:val="0"/>
      <w:marRight w:val="0"/>
      <w:marTop w:val="0"/>
      <w:marBottom w:val="0"/>
      <w:divBdr>
        <w:top w:val="none" w:sz="0" w:space="0" w:color="auto"/>
        <w:left w:val="none" w:sz="0" w:space="0" w:color="auto"/>
        <w:bottom w:val="none" w:sz="0" w:space="0" w:color="auto"/>
        <w:right w:val="none" w:sz="0" w:space="0" w:color="auto"/>
      </w:divBdr>
    </w:div>
    <w:div w:id="293559937">
      <w:bodyDiv w:val="1"/>
      <w:marLeft w:val="0"/>
      <w:marRight w:val="0"/>
      <w:marTop w:val="0"/>
      <w:marBottom w:val="0"/>
      <w:divBdr>
        <w:top w:val="none" w:sz="0" w:space="0" w:color="auto"/>
        <w:left w:val="none" w:sz="0" w:space="0" w:color="auto"/>
        <w:bottom w:val="none" w:sz="0" w:space="0" w:color="auto"/>
        <w:right w:val="none" w:sz="0" w:space="0" w:color="auto"/>
      </w:divBdr>
    </w:div>
    <w:div w:id="634917369">
      <w:bodyDiv w:val="1"/>
      <w:marLeft w:val="0"/>
      <w:marRight w:val="0"/>
      <w:marTop w:val="0"/>
      <w:marBottom w:val="0"/>
      <w:divBdr>
        <w:top w:val="none" w:sz="0" w:space="0" w:color="auto"/>
        <w:left w:val="none" w:sz="0" w:space="0" w:color="auto"/>
        <w:bottom w:val="none" w:sz="0" w:space="0" w:color="auto"/>
        <w:right w:val="none" w:sz="0" w:space="0" w:color="auto"/>
      </w:divBdr>
    </w:div>
    <w:div w:id="1497646370">
      <w:bodyDiv w:val="1"/>
      <w:marLeft w:val="0"/>
      <w:marRight w:val="0"/>
      <w:marTop w:val="0"/>
      <w:marBottom w:val="0"/>
      <w:divBdr>
        <w:top w:val="none" w:sz="0" w:space="0" w:color="auto"/>
        <w:left w:val="none" w:sz="0" w:space="0" w:color="auto"/>
        <w:bottom w:val="none" w:sz="0" w:space="0" w:color="auto"/>
        <w:right w:val="none" w:sz="0" w:space="0" w:color="auto"/>
      </w:divBdr>
    </w:div>
    <w:div w:id="2096170016">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remi.metzdorff@orange.fr" TargetMode="Externa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ssd.jpl.nasa.gov/horizons.cgi" TargetMode="External"/><Relationship Id="rId17" Type="http://schemas.openxmlformats.org/officeDocument/2006/relationships/hyperlink" Target="http://www.anaconda.com"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github.com/remimetzdorff/celestialbody"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o.imcce.fr/webservices/miriade/?forms"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ssd.jpl.nasa.gov/" TargetMode="External"/><Relationship Id="rId23" Type="http://schemas.openxmlformats.org/officeDocument/2006/relationships/hyperlink" Target="https://nssdc.gsfc.nasa.gov/planetary/factsheet/" TargetMode="External"/><Relationship Id="rId28" Type="http://schemas.openxmlformats.org/officeDocument/2006/relationships/fontTable" Target="fontTable.xml"/><Relationship Id="rId10" Type="http://schemas.openxmlformats.org/officeDocument/2006/relationships/hyperlink" Target="https://www.f-legrand.fr/scidoc/docmml/sciphys/meca/kepler/kepler.html" TargetMode="External"/><Relationship Id="rId19" Type="http://schemas.openxmlformats.org/officeDocument/2006/relationships/hyperlink" Target="https://github.com/remimetzdorff/celestialbody" TargetMode="External"/><Relationship Id="rId4" Type="http://schemas.openxmlformats.org/officeDocument/2006/relationships/settings" Target="settings.xml"/><Relationship Id="rId9" Type="http://schemas.openxmlformats.org/officeDocument/2006/relationships/hyperlink" Target="mailto:laurent.astier@ac-limoges.fr"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10.jpg"/></Relationships>
</file>

<file path=word/_rels/footnotes.xml.rels><?xml version="1.0" encoding="UTF-8" standalone="yes"?>
<Relationships xmlns="http://schemas.openxmlformats.org/package/2006/relationships"><Relationship Id="rId3" Type="http://schemas.openxmlformats.org/officeDocument/2006/relationships/hyperlink" Target="https://ssd.jpl.nasa.gov/?sb_elem" TargetMode="External"/><Relationship Id="rId2" Type="http://schemas.openxmlformats.org/officeDocument/2006/relationships/hyperlink" Target="https://ssd.jpl.nasa.gov/?planet_pos" TargetMode="External"/><Relationship Id="rId1" Type="http://schemas.openxmlformats.org/officeDocument/2006/relationships/hyperlink" Target="https://ssd.jpl.nasa.gov/txt/aprx_pos_planet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es%20documents\a-monique\BUP\Comit&#233;-R&#233;daction\consignes-publi\JIPSP98.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068E7D-C5A5-9245-B3FE-4543455A1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C:\Mes documents\a-monique\BUP\Comité-Rédaction\consignes-publi\JIPSP98.DOT</Template>
  <TotalTime>123</TotalTime>
  <Pages>10</Pages>
  <Words>3880</Words>
  <Characters>21346</Characters>
  <Application>Microsoft Office Word</Application>
  <DocSecurity>0</DocSecurity>
  <Lines>177</Lines>
  <Paragraphs>50</Paragraphs>
  <ScaleCrop>false</ScaleCrop>
  <HeadingPairs>
    <vt:vector size="4" baseType="variant">
      <vt:variant>
        <vt:lpstr>Titre</vt:lpstr>
      </vt:variant>
      <vt:variant>
        <vt:i4>1</vt:i4>
      </vt:variant>
      <vt:variant>
        <vt:lpstr>Headings</vt:lpstr>
      </vt:variant>
      <vt:variant>
        <vt:i4>3</vt:i4>
      </vt:variant>
    </vt:vector>
  </HeadingPairs>
  <TitlesOfParts>
    <vt:vector size="4" baseType="lpstr">
      <vt:lpstr>JIPSP 98 CONSIGNES AUX AUTEURS</vt:lpstr>
      <vt:lpstr>TITRE 1 (niveau 1)</vt:lpstr>
      <vt:lpstr>    Titre 2 (niveau 2)</vt:lpstr>
      <vt:lpstr>        Titre 3 (niveau 3)</vt:lpstr>
    </vt:vector>
  </TitlesOfParts>
  <Company>leger</Company>
  <LinksUpToDate>false</LinksUpToDate>
  <CharactersWithSpaces>25176</CharactersWithSpaces>
  <SharedDoc>false</SharedDoc>
  <HLinks>
    <vt:vector size="12" baseType="variant">
      <vt:variant>
        <vt:i4>4849776</vt:i4>
      </vt:variant>
      <vt:variant>
        <vt:i4>3</vt:i4>
      </vt:variant>
      <vt:variant>
        <vt:i4>0</vt:i4>
      </vt:variant>
      <vt:variant>
        <vt:i4>5</vt:i4>
      </vt:variant>
      <vt:variant>
        <vt:lpwstr>mailto:laurent.astier@ac-limoges.fr</vt:lpwstr>
      </vt:variant>
      <vt:variant>
        <vt:lpwstr/>
      </vt:variant>
      <vt:variant>
        <vt:i4>1704040</vt:i4>
      </vt:variant>
      <vt:variant>
        <vt:i4>0</vt:i4>
      </vt:variant>
      <vt:variant>
        <vt:i4>0</vt:i4>
      </vt:variant>
      <vt:variant>
        <vt:i4>5</vt:i4>
      </vt:variant>
      <vt:variant>
        <vt:lpwstr>mailto:remi.metzdorff@orange.fr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JIPSP 98 CONSIGNES AUX AUTEURS</dc:title>
  <dc:subject/>
  <dc:creator>schwob</dc:creator>
  <cp:keywords/>
  <cp:lastModifiedBy>Remi Metzdorff</cp:lastModifiedBy>
  <cp:revision>4</cp:revision>
  <cp:lastPrinted>2021-04-14T18:32:00Z</cp:lastPrinted>
  <dcterms:created xsi:type="dcterms:W3CDTF">2021-04-14T18:32:00Z</dcterms:created>
  <dcterms:modified xsi:type="dcterms:W3CDTF">2021-04-19T14:21:00Z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