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Calibri" w:hAnsi="Calibri" w:eastAsia="Microsoft YaHei"/>
          <w:b/>
          <w:color w:val="2E74B5"/>
          <w:sz w:val="48"/>
        </w:rPr>
        <w:t>SA-GHMAPPO 论文方法报告</w:t>
      </w:r>
    </w:p>
    <w:p>
      <w:pPr>
        <w:spacing w:before="0" w:after="200" w:line="288" w:lineRule="auto"/>
      </w:pPr>
      <w:r>
        <w:rPr>
          <w:rFonts w:ascii="Calibri" w:hAnsi="Calibri" w:eastAsia="Microsoft YaHei"/>
          <w:color w:val="6B7280"/>
          <w:sz w:val="24"/>
        </w:rPr>
        <w:t>研究问题、系统模型与主算法细化说明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5DCE8"/>
          <w:left w:val="single" w:sz="4" w:space="0" w:color="D5DCE8"/>
          <w:bottom w:val="single" w:sz="4" w:space="0" w:color="D5DCE8"/>
          <w:right w:val="single" w:sz="4" w:space="0" w:color="D5DCE8"/>
          <w:insideH w:val="single" w:sz="4" w:space="0" w:color="D5DCE8"/>
          <w:insideV w:val="single" w:sz="4" w:space="0" w:color="D5DCE8"/>
        </w:tblBorders>
      </w:tblPr>
      <w:tblGrid>
        <w:gridCol w:w="4680"/>
        <w:gridCol w:w="468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prepared_at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2026-07-16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target_use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论文 Problem Formulation / Method / Algorithm Design 初稿素材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main_algorithm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sa_ghmappo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canonical_evidence_context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strict-full v8, E2_ARTIFACT_AUDITED, reviewer verdict Major revision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source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docs/project/sa_ghmappo_paper_method_report_20260716.md</w:t>
            </w:r>
          </w:p>
        </w:tc>
      </w:tr>
    </w:tbl>
    <w:p/>
    <w:p>
      <w:pPr>
        <w:pStyle w:val="Heading1"/>
      </w:pPr>
      <w:r>
        <w:t>写作边界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本文档只固化研究问题与方法表述，不把当前结果写成已通过顶刊。论文写作必须保留以下边界：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当前主算法是 controller-level hierarchical multi-controller PPO，不是 vehicle-agent / RSU-agent full MARL。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 xml:space="preserve">当前动作空间是 </w:t>
      </w:r>
      <w:r>
        <w:rPr>
          <w:rFonts w:ascii="Consolas" w:hAnsi="Consolas" w:eastAsia="Microsoft YaHei"/>
          <w:color w:val="111827"/>
          <w:sz w:val="20"/>
        </w:rPr>
        <w:t>semantic_discrete_5</w:t>
      </w:r>
      <w:r>
        <w:rPr>
          <w:rFonts w:ascii="Calibri" w:hAnsi="Calibri" w:eastAsia="Microsoft YaHei"/>
          <w:color w:val="1F2937"/>
          <w:sz w:val="21"/>
        </w:rPr>
        <w:t>，不是 DAG node parameterized action，也不是连续控制动作。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当前 predictor 主结果仍基于 calibrated / baseline surrogate interface；</w:t>
      </w:r>
      <w:r>
        <w:rPr>
          <w:rFonts w:ascii="Consolas" w:hAnsi="Consolas" w:eastAsia="Microsoft YaHei"/>
          <w:color w:val="111827"/>
          <w:sz w:val="20"/>
        </w:rPr>
        <w:t>supervised_handoff_predictor_v1</w:t>
      </w:r>
      <w:r>
        <w:rPr>
          <w:rFonts w:ascii="Calibri" w:hAnsi="Calibri" w:eastAsia="Microsoft YaHei"/>
          <w:color w:val="1F2937"/>
          <w:sz w:val="21"/>
        </w:rPr>
        <w:t xml:space="preserve"> 已有代码路径，但在冻结 checkpoint、quality report 和 v9 benchmark 前，不写成当前主结果已使用 learned predictor。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policy guards 是 safety / feasibility layer，应与 learned core 分开归因；不能把 guard 带来的收益全部写成端到端学习能力。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可安全 claim 是 strict-full v8 相对 learned baselines 的 total reward 优势和相对 DT handoff baseline 的 continuity 优势；不能声称全面降低 handoff failure 或 backhaul。</w:t>
      </w:r>
    </w:p>
    <w:p>
      <w:pPr>
        <w:pStyle w:val="Heading1"/>
      </w:pPr>
      <w:r>
        <w:t>1. 论文级研究问题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本研究面向 AI-driven vehicular edge computing 中的连续工作流执行问题。车辆在行驶过程中会从一个 RSU 切换到另一个 RSU，而车载 AI 应用通常不是单个独立任务，而是由多个具有先后依赖关系的 DAG workflow 节点组成。每个节点可能需要特定 adapter、输入中间状态和可用计算位置。当车辆接近 RSU 覆盖边界时，下一 RSU 未必已经拥有所需 adapter，当前节点或后继节点的执行状态也未必能无缝迁移。因此，系统需要在车辆移动、DAG 依赖、adapter cache 和 handoff 状态迁移之间做联合控制。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可以在论文中将核心问题表述为：</w:t>
      </w:r>
    </w:p>
    <w:p>
      <w:pPr>
        <w:spacing w:before="80" w:after="160"/>
        <w:ind w:left="360"/>
      </w:pPr>
      <w:r>
        <w:rPr>
          <w:rFonts w:ascii="Calibri" w:hAnsi="Calibri" w:eastAsia="Microsoft YaHei"/>
          <w:color w:val="1F4D78"/>
          <w:sz w:val="21"/>
        </w:rPr>
        <w:t>We study mobility-driven continuous AI workflow execution in vehicular edge computing, where a vehicle-bound DAG workflow must continue across RSU handoffs while its adapter warm states, execution placement, and handoff preparation are jointly controlled under uncertain mobility predictions.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中文对应表述：</w:t>
      </w:r>
    </w:p>
    <w:p>
      <w:pPr>
        <w:spacing w:before="80" w:after="160"/>
        <w:ind w:left="360"/>
      </w:pPr>
      <w:r>
        <w:rPr>
          <w:rFonts w:ascii="Calibri" w:hAnsi="Calibri" w:eastAsia="Microsoft YaHei"/>
          <w:color w:val="1F4D78"/>
          <w:sz w:val="21"/>
        </w:rPr>
        <w:t>本文研究车辆跨 RSU 移动场景下的连续 AI DAG workflow 执行问题。与单任务卸载或静态 service caching 不同，本文将 workflow 执行进度、DAG 依赖 frontier、RSU adapter warm-state、移动预测、handoff prepare 和执行状态迁移纳入同一决策闭环，以提升综合 workflow reward 和 continuity，并显式报告 handoff failure 与 backhaul cost 的 trade-off。</w:t>
      </w:r>
    </w:p>
    <w:p>
      <w:pPr>
        <w:pStyle w:val="Heading1"/>
      </w:pPr>
      <w:r>
        <w:t>2. 系统模型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系统由车辆集合、RSU 集合、adapter catalog 和 DAG workflow 组成。每个车辆在时刻 </w:t>
      </w:r>
      <w:r>
        <w:rPr>
          <w:rFonts w:ascii="Consolas" w:hAnsi="Consolas" w:eastAsia="Microsoft YaHei"/>
          <w:color w:val="111827"/>
          <w:sz w:val="21"/>
        </w:rPr>
        <w:t>t</w:t>
      </w:r>
      <w:r>
        <w:rPr>
          <w:rFonts w:ascii="Calibri" w:hAnsi="Calibri" w:eastAsia="Microsoft YaHei"/>
          <w:color w:val="1F2937"/>
          <w:sz w:val="22"/>
        </w:rPr>
        <w:t xml:space="preserve"> 关联一个当前 RSU，并携带一个正在执行的 workflow。每个 workflow 节点具有输入大小、输出大小、前驱、后继和所需 adapter。RSU 具有覆盖半径、当前活跃车辆、cache 容量、已缓存 adapter 列表和预测负载。预测层提供 next-RSU sequence、first handoff target、dwell time、future load、confidence 和 uncertainty。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令 workflow DAG 为 </w:t>
      </w:r>
      <w:r>
        <w:rPr>
          <w:rFonts w:ascii="Consolas" w:hAnsi="Consolas" w:eastAsia="Microsoft YaHei"/>
          <w:color w:val="111827"/>
          <w:sz w:val="21"/>
        </w:rPr>
        <w:t>G=(V,E)</w:t>
      </w:r>
      <w:r>
        <w:rPr>
          <w:rFonts w:ascii="Calibri" w:hAnsi="Calibri" w:eastAsia="Microsoft YaHei"/>
          <w:color w:val="1F2937"/>
          <w:sz w:val="22"/>
        </w:rPr>
        <w:t xml:space="preserve">。节点 </w:t>
      </w:r>
      <w:r>
        <w:rPr>
          <w:rFonts w:ascii="Consolas" w:hAnsi="Consolas" w:eastAsia="Microsoft YaHei"/>
          <w:color w:val="111827"/>
          <w:sz w:val="21"/>
        </w:rPr>
        <w:t>v in V</w:t>
      </w:r>
      <w:r>
        <w:rPr>
          <w:rFonts w:ascii="Calibri" w:hAnsi="Calibri" w:eastAsia="Microsoft YaHei"/>
          <w:color w:val="1F2937"/>
          <w:sz w:val="22"/>
        </w:rPr>
        <w:t xml:space="preserve"> 表示一个 AI subtask，边 </w:t>
      </w:r>
      <w:r>
        <w:rPr>
          <w:rFonts w:ascii="Consolas" w:hAnsi="Consolas" w:eastAsia="Microsoft YaHei"/>
          <w:color w:val="111827"/>
          <w:sz w:val="21"/>
        </w:rPr>
        <w:t>(u,v) in E</w:t>
      </w:r>
      <w:r>
        <w:rPr>
          <w:rFonts w:ascii="Calibri" w:hAnsi="Calibri" w:eastAsia="Microsoft YaHei"/>
          <w:color w:val="1F2937"/>
          <w:sz w:val="22"/>
        </w:rPr>
        <w:t xml:space="preserve"> 表示 </w:t>
      </w:r>
      <w:r>
        <w:rPr>
          <w:rFonts w:ascii="Consolas" w:hAnsi="Consolas" w:eastAsia="Microsoft YaHei"/>
          <w:color w:val="111827"/>
          <w:sz w:val="21"/>
        </w:rPr>
        <w:t>v</w:t>
      </w:r>
      <w:r>
        <w:rPr>
          <w:rFonts w:ascii="Calibri" w:hAnsi="Calibri" w:eastAsia="Microsoft YaHei"/>
          <w:color w:val="1F2937"/>
          <w:sz w:val="22"/>
        </w:rPr>
        <w:t xml:space="preserve"> 依赖 </w:t>
      </w:r>
      <w:r>
        <w:rPr>
          <w:rFonts w:ascii="Consolas" w:hAnsi="Consolas" w:eastAsia="Microsoft YaHei"/>
          <w:color w:val="111827"/>
          <w:sz w:val="21"/>
        </w:rPr>
        <w:t>u</w:t>
      </w:r>
      <w:r>
        <w:rPr>
          <w:rFonts w:ascii="Calibri" w:hAnsi="Calibri" w:eastAsia="Microsoft YaHei"/>
          <w:color w:val="1F2937"/>
          <w:sz w:val="22"/>
        </w:rPr>
        <w:t xml:space="preserve"> 的输出。时刻 </w:t>
      </w:r>
      <w:r>
        <w:rPr>
          <w:rFonts w:ascii="Consolas" w:hAnsi="Consolas" w:eastAsia="Microsoft YaHei"/>
          <w:color w:val="111827"/>
          <w:sz w:val="21"/>
        </w:rPr>
        <w:t>t</w:t>
      </w:r>
      <w:r>
        <w:rPr>
          <w:rFonts w:ascii="Calibri" w:hAnsi="Calibri" w:eastAsia="Microsoft YaHei"/>
          <w:color w:val="1F2937"/>
          <w:sz w:val="22"/>
        </w:rPr>
        <w:t xml:space="preserve"> 的已完成节点集合为 </w:t>
      </w:r>
      <w:r>
        <w:rPr>
          <w:rFonts w:ascii="Consolas" w:hAnsi="Consolas" w:eastAsia="Microsoft YaHei"/>
          <w:color w:val="111827"/>
          <w:sz w:val="21"/>
        </w:rPr>
        <w:t>C_t</w:t>
      </w:r>
      <w:r>
        <w:rPr>
          <w:rFonts w:ascii="Calibri" w:hAnsi="Calibri" w:eastAsia="Microsoft YaHei"/>
          <w:color w:val="1F2937"/>
          <w:sz w:val="22"/>
        </w:rPr>
        <w:t>，可执行 frontier 为：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F_t = { v in V \ C_t | Pred(v) subset C_t }.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当前执行节点 </w:t>
      </w:r>
      <w:r>
        <w:rPr>
          <w:rFonts w:ascii="Consolas" w:hAnsi="Consolas" w:eastAsia="Microsoft YaHei"/>
          <w:color w:val="111827"/>
          <w:sz w:val="21"/>
        </w:rPr>
        <w:t>v_t</w:t>
      </w:r>
      <w:r>
        <w:rPr>
          <w:rFonts w:ascii="Calibri" w:hAnsi="Calibri" w:eastAsia="Microsoft YaHei"/>
          <w:color w:val="1F2937"/>
          <w:sz w:val="22"/>
        </w:rPr>
        <w:t xml:space="preserve"> 来自 frontier 或执行计划。每个节点有 required adapter </w:t>
      </w:r>
      <w:r>
        <w:rPr>
          <w:rFonts w:ascii="Consolas" w:hAnsi="Consolas" w:eastAsia="Microsoft YaHei"/>
          <w:color w:val="111827"/>
          <w:sz w:val="21"/>
        </w:rPr>
        <w:t>a(v_t)</w:t>
      </w:r>
      <w:r>
        <w:rPr>
          <w:rFonts w:ascii="Calibri" w:hAnsi="Calibri" w:eastAsia="Microsoft YaHei"/>
          <w:color w:val="1F2937"/>
          <w:sz w:val="22"/>
        </w:rPr>
        <w:t xml:space="preserve">。当前 RSU 为 </w:t>
      </w:r>
      <w:r>
        <w:rPr>
          <w:rFonts w:ascii="Consolas" w:hAnsi="Consolas" w:eastAsia="Microsoft YaHei"/>
          <w:color w:val="111827"/>
          <w:sz w:val="21"/>
        </w:rPr>
        <w:t>r_t</w:t>
      </w:r>
      <w:r>
        <w:rPr>
          <w:rFonts w:ascii="Calibri" w:hAnsi="Calibri" w:eastAsia="Microsoft YaHei"/>
          <w:color w:val="1F2937"/>
          <w:sz w:val="22"/>
        </w:rPr>
        <w:t xml:space="preserve">，预测下一 RSU 为 </w:t>
      </w:r>
      <w:r>
        <w:rPr>
          <w:rFonts w:ascii="Consolas" w:hAnsi="Consolas" w:eastAsia="Microsoft YaHei"/>
          <w:color w:val="111827"/>
          <w:sz w:val="21"/>
        </w:rPr>
        <w:t>\hat r_{t+1}</w:t>
      </w:r>
      <w:r>
        <w:rPr>
          <w:rFonts w:ascii="Calibri" w:hAnsi="Calibri" w:eastAsia="Microsoft YaHei"/>
          <w:color w:val="1F2937"/>
          <w:sz w:val="22"/>
        </w:rPr>
        <w:t xml:space="preserve">，预测首个 handoff target 为 </w:t>
      </w:r>
      <w:r>
        <w:rPr>
          <w:rFonts w:ascii="Consolas" w:hAnsi="Consolas" w:eastAsia="Microsoft YaHei"/>
          <w:color w:val="111827"/>
          <w:sz w:val="21"/>
        </w:rPr>
        <w:t>\hat r^h_t</w:t>
      </w:r>
      <w:r>
        <w:rPr>
          <w:rFonts w:ascii="Calibri" w:hAnsi="Calibri" w:eastAsia="Microsoft YaHei"/>
          <w:color w:val="1F2937"/>
          <w:sz w:val="22"/>
        </w:rPr>
        <w:t>。</w:t>
      </w:r>
    </w:p>
    <w:p>
      <w:pPr>
        <w:pStyle w:val="Heading2"/>
      </w:pPr>
      <w:r>
        <w:t>控制目标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控制器不是单纯最小化时延，而是在以下指标之间进行联合优化：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workflow service reward / completion progress；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DAG continuity 与 handoff 后继续执行能力；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adapter warm hit 与 cache miss；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delay penalty；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migration / prepare cost；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backhaul cost；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handoff failure rate。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论文中应避免把 reward 写成唯一系统目标。正确写法是：reward 是训练目标，continuity、failure、backhaul、validated prefetch hit、realized prepare 等是机制兑现和系统 trade-off 指标。</w:t>
      </w:r>
    </w:p>
    <w:p>
      <w:pPr>
        <w:pStyle w:val="Heading1"/>
      </w:pPr>
      <w:r>
        <w:t>3. MDP / POMDP 表述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本文将问题建模为带预测观测的 episodic MDP。严格来说，车辆未来移动与 RSU 负载只通过 surrogate prediction 部分可见，因此也可称为 prediction-augmented partially observable control problem。实现上使用 semantic state 构造策略输入。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状态：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s_t = (G_t, v_t, C_t, F_t, R_t, x_t, P_t)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其中 </w:t>
      </w:r>
      <w:r>
        <w:rPr>
          <w:rFonts w:ascii="Consolas" w:hAnsi="Consolas" w:eastAsia="Microsoft YaHei"/>
          <w:color w:val="111827"/>
          <w:sz w:val="21"/>
        </w:rPr>
        <w:t>G_t</w:t>
      </w:r>
      <w:r>
        <w:rPr>
          <w:rFonts w:ascii="Calibri" w:hAnsi="Calibri" w:eastAsia="Microsoft YaHei"/>
          <w:color w:val="1F2937"/>
          <w:sz w:val="22"/>
        </w:rPr>
        <w:t xml:space="preserve"> 是 DAG 结构和执行状态，</w:t>
      </w:r>
      <w:r>
        <w:rPr>
          <w:rFonts w:ascii="Consolas" w:hAnsi="Consolas" w:eastAsia="Microsoft YaHei"/>
          <w:color w:val="111827"/>
          <w:sz w:val="21"/>
        </w:rPr>
        <w:t>v_t</w:t>
      </w:r>
      <w:r>
        <w:rPr>
          <w:rFonts w:ascii="Calibri" w:hAnsi="Calibri" w:eastAsia="Microsoft YaHei"/>
          <w:color w:val="1F2937"/>
          <w:sz w:val="22"/>
        </w:rPr>
        <w:t xml:space="preserve"> 是当前节点，</w:t>
      </w:r>
      <w:r>
        <w:rPr>
          <w:rFonts w:ascii="Consolas" w:hAnsi="Consolas" w:eastAsia="Microsoft YaHei"/>
          <w:color w:val="111827"/>
          <w:sz w:val="21"/>
        </w:rPr>
        <w:t>R_t</w:t>
      </w:r>
      <w:r>
        <w:rPr>
          <w:rFonts w:ascii="Calibri" w:hAnsi="Calibri" w:eastAsia="Microsoft YaHei"/>
          <w:color w:val="1F2937"/>
          <w:sz w:val="22"/>
        </w:rPr>
        <w:t xml:space="preserve"> 是 RSU/cache/load 状态集合，</w:t>
      </w:r>
      <w:r>
        <w:rPr>
          <w:rFonts w:ascii="Consolas" w:hAnsi="Consolas" w:eastAsia="Microsoft YaHei"/>
          <w:color w:val="111827"/>
          <w:sz w:val="21"/>
        </w:rPr>
        <w:t>x_t</w:t>
      </w:r>
      <w:r>
        <w:rPr>
          <w:rFonts w:ascii="Calibri" w:hAnsi="Calibri" w:eastAsia="Microsoft YaHei"/>
          <w:color w:val="1F2937"/>
          <w:sz w:val="22"/>
        </w:rPr>
        <w:t xml:space="preserve"> 是主车辆位置、速度、当前 RSU 和服务剩余步数等车辆状态，</w:t>
      </w:r>
      <w:r>
        <w:rPr>
          <w:rFonts w:ascii="Consolas" w:hAnsi="Consolas" w:eastAsia="Microsoft YaHei"/>
          <w:color w:val="111827"/>
          <w:sz w:val="21"/>
        </w:rPr>
        <w:t>P_t</w:t>
      </w:r>
      <w:r>
        <w:rPr>
          <w:rFonts w:ascii="Calibri" w:hAnsi="Calibri" w:eastAsia="Microsoft YaHei"/>
          <w:color w:val="1F2937"/>
          <w:sz w:val="22"/>
        </w:rPr>
        <w:t xml:space="preserve"> 是预测层输出，包括 next-RSU sequence、handoff target、dwell time、future load、prediction confidence 和 uncertainty。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动作采用稳定的五类语义离散 contract：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ID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action name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系统语义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0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current_rsu_cache_fill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 RSU 对当前节点所需 adapter 做反应式加载，并在当前 RSU 执行。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1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predictive_next_rsu_prefetch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向预测下一 RSU 预取当前 / 即将需要的 adapter，当前节点维持稳态执行。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vehicle_fallback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当前节点回退到车辆本地执行，避免不可靠 RSU / cache 状态导致 stall。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current_rsu_steady_offload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在当前 RSU 稳态卸载执行，不改变 cache。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4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handoff_migration_prepare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为预测 handoff target 准备 adapter / execution state migration。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动作 mask 依据语义前置条件屏蔽非法动作。例如，没有 current workflow node 时全部动作无效；预测下一 RSU 与当前 RSU 不同且目标 adapter 尚未 ready 时才允许 predictive prefetch；存在 distinct handoff target 时才允许 handoff prepare。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转移由 VEC workflow environment 决定，包括 DAG 节点完成、cache 更新、handoff event、migration outcome、RSU 负载变化和 reward 生成。策略学习目标为最大化折扣回报：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max_pi E_pi [ sum_t gamma^t r_t ].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但论文评估必须同时报告 reward 以外的系统指标。</w:t>
      </w:r>
    </w:p>
    <w:p>
      <w:pPr>
        <w:pStyle w:val="Heading1"/>
      </w:pPr>
      <w:r>
        <w:t>4. 主算法概述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主算法 </w:t>
      </w:r>
      <w:r>
        <w:rPr>
          <w:rFonts w:ascii="Consolas" w:hAnsi="Consolas" w:eastAsia="Microsoft YaHei"/>
          <w:color w:val="111827"/>
          <w:sz w:val="21"/>
        </w:rPr>
        <w:t>SA-GHMAPPO</w:t>
      </w:r>
      <w:r>
        <w:rPr>
          <w:rFonts w:ascii="Calibri" w:hAnsi="Calibri" w:eastAsia="Microsoft YaHei"/>
          <w:color w:val="1F2937"/>
          <w:sz w:val="22"/>
        </w:rPr>
        <w:t xml:space="preserve"> 全称为 Surrogate-Assisted Graph Hierarchical Multi-Agent PPO。为了避免命名被误解，论文中建议解释为 controller-level multi-controller PPO：slow / fast / event 三个 controller heads 共享 graph-surrogate encoder 和 centralized critic，并不声称每辆车或每个 RSU 是独立 agent。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算法有四个核心部件：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1"/>
        </w:rPr>
        <w:t>DAG-RSU-mobility surrogate fusion encoder；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1"/>
        </w:rPr>
        <w:t>slow / fast / event 三时间尺度 actor heads；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1"/>
        </w:rPr>
        <w:t>centralized critic with optional continuity / uncertainty-aware context；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1F2937"/>
          <w:sz w:val="21"/>
        </w:rPr>
        <w:t>mechanism-aware auxiliary guidance 与 policy-side safety guards。</w:t>
      </w:r>
    </w:p>
    <w:p>
      <w:pPr>
        <w:pStyle w:val="Heading1"/>
      </w:pPr>
      <w:r>
        <w:t>5. DAG-RSU-Mobility Surrogate Fusion Encoder</w:t>
      </w:r>
    </w:p>
    <w:p>
      <w:pPr>
        <w:pStyle w:val="Heading2"/>
      </w:pPr>
      <w:r>
        <w:t>5.1 DAG graph encoder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DAGGraphEncoder 对 workflow nodes 做轻量 message passing。每个节点使用 10 维特征：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normalized input size；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normalized output size；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predecessor count；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successor count；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is current node；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is completed；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is frontier；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required adapter cached at current RSU；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required adapter cached at predicted next RSU；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1F2937"/>
          <w:sz w:val="21"/>
        </w:rPr>
        <w:t>required adapter cached at handoff target RSU。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节点特征先经 MLP 投影到 64 维。若启用 dependency-aware message passing，则沿 DAG 边分别聚合 predecessor 和 successor embedding。每轮更新形式可写为：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h_v^{k+1} = LN(h_v^k + ReLU(W_self h_v^k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      + W_pred mean_{u in Pred(v)} h_u^k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      + W_succ mean_{w in Succ(v)} h_w^k)).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当前实现默认进行 2 轮 message passing。输出包括：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graph embedding：所有节点 embedding 均值；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current-node embedding：当前执行节点 embedding；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frontier embedding：frontier 节点 embedding 均值。</w:t>
      </w:r>
    </w:p>
    <w:p>
      <w:pPr>
        <w:pStyle w:val="Heading2"/>
      </w:pPr>
      <w:r>
        <w:t>5.2 RSU state encoder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RSUStateEncoder 对 RSU 集合、cache 状态和预测负载编码。每个 RSU 使用 10 维特征：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coverage radius；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active vehicle count；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cached adapter count；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is current RSU；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is predicted next RSU；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is predicted handoff target RSU；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predicted future load；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mean future load；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demand score of required adapter；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1F2937"/>
          <w:sz w:val="21"/>
        </w:rPr>
        <w:t>whether required adapter is cached。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每个 RSU 被投影到 64 维，随后产生 RSU set embedding、current RSU embedding、predicted next RSU embedding 和 handoff target RSU embedding。</w:t>
      </w:r>
    </w:p>
    <w:p>
      <w:pPr>
        <w:pStyle w:val="Heading2"/>
      </w:pPr>
      <w:r>
        <w:t>5.3 Vehicle and prediction features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Vehicle branch 使用 10 维特征，包括主车辆位置、速度、当前 RSU 是否存在、当前节点输入 / 输出规模、依赖度、dwell time、prediction confidence 和 uncertainty。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Prediction branch 使用 13 维特征：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has predicted next RSU；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has predicted handoff target；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next-RSU sequence length；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dwell time；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mean future load；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workflow progress；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prediction confidence；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prediction uncertainty；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normalized handoff countdown；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boundary margin；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boundary urgency；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service pressure；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1F2937"/>
          <w:sz w:val="21"/>
        </w:rPr>
        <w:t>temporal urgency。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其中 temporal urgency 由 handoff countdown、车辆到 RSU 覆盖边界的距离和当前节点服务剩余步数组合得到：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u_t = clamp(0.55 * u_countdown + 0.25 * u_boundary + 0.20 * u_service, 0, 1).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prepare-window score 使用以 preferred lead steps 为中心的 Gaussian timing score：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g_t = exp(-0.5 * ((countdown_t - lead) / sigma)^2)</w:t>
      </w:r>
      <w:r>
        <w:br/>
      </w:r>
      <w:r>
        <w:rPr>
          <w:rFonts w:ascii="Consolas" w:hAnsi="Consolas" w:eastAsia="Microsoft YaHei"/>
          <w:color w:val="111827"/>
          <w:sz w:val="18"/>
        </w:rPr>
        <w:t>p_t = clamp(g_t * (0.45 + 0.55 * u_t), 0, 1).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prediction reliability 使用 confidence、uncertainty 和 temporal urgency 计算：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rho_raw = confidence_t * (1 - uncertainty_t)</w:t>
      </w:r>
      <w:r>
        <w:br/>
      </w:r>
      <w:r>
        <w:rPr>
          <w:rFonts w:ascii="Consolas" w:hAnsi="Consolas" w:eastAsia="Microsoft YaHei"/>
          <w:color w:val="111827"/>
          <w:sz w:val="18"/>
        </w:rPr>
        <w:t>gate_t  = clamp(rho_raw * (0.7 + 0.3 * u_t), 0, 1)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主编码器将 prediction embedding 乘以 gate，避免低置信预测在早期训练或错误预测下完全主导决策；同时保留 </w:t>
      </w:r>
      <w:r>
        <w:rPr>
          <w:rFonts w:ascii="Consolas" w:hAnsi="Consolas" w:eastAsia="Microsoft YaHei"/>
          <w:color w:val="111827"/>
          <w:sz w:val="21"/>
        </w:rPr>
        <w:t>prediction_gate_min_leak</w:t>
      </w:r>
      <w:r>
        <w:rPr>
          <w:rFonts w:ascii="Calibri" w:hAnsi="Calibri" w:eastAsia="Microsoft YaHei"/>
          <w:color w:val="1F2937"/>
          <w:sz w:val="22"/>
        </w:rPr>
        <w:t>，避免 surrogate branch 被完全静默。</w:t>
      </w:r>
    </w:p>
    <w:p>
      <w:pPr>
        <w:pStyle w:val="Heading2"/>
      </w:pPr>
      <w:r>
        <w:t>5.4 Fusion and head-specific contexts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SurrogateFusionEncoder 拼接 7 个 64 维 block：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[graph, current_node, frontier, rsu_set, current_rsu, target_rsu, vehicle + prediction].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拼接后的 448 维向量经 </w:t>
      </w:r>
      <w:r>
        <w:rPr>
          <w:rFonts w:ascii="Consolas" w:hAnsi="Consolas" w:eastAsia="Microsoft YaHei"/>
          <w:color w:val="111827"/>
          <w:sz w:val="21"/>
        </w:rPr>
        <w:t>448 -&gt; 128 -&gt; 64</w:t>
      </w:r>
      <w:r>
        <w:rPr>
          <w:rFonts w:ascii="Calibri" w:hAnsi="Calibri" w:eastAsia="Microsoft YaHei"/>
          <w:color w:val="1F2937"/>
          <w:sz w:val="22"/>
        </w:rPr>
        <w:t xml:space="preserve"> MLP 得到 shared embedding </w:t>
      </w:r>
      <w:r>
        <w:rPr>
          <w:rFonts w:ascii="Consolas" w:hAnsi="Consolas" w:eastAsia="Microsoft YaHei"/>
          <w:color w:val="111827"/>
          <w:sz w:val="21"/>
        </w:rPr>
        <w:t>z_t</w:t>
      </w:r>
      <w:r>
        <w:rPr>
          <w:rFonts w:ascii="Calibri" w:hAnsi="Calibri" w:eastAsia="Microsoft YaHei"/>
          <w:color w:val="1F2937"/>
          <w:sz w:val="22"/>
        </w:rPr>
        <w:t>。随后构造三个 head-specific context：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z_slow  = tanh(W_slow  [z_t, target_rsu + prediction])</w:t>
      </w:r>
      <w:r>
        <w:br/>
      </w:r>
      <w:r>
        <w:rPr>
          <w:rFonts w:ascii="Consolas" w:hAnsi="Consolas" w:eastAsia="Microsoft YaHei"/>
          <w:color w:val="111827"/>
          <w:sz w:val="18"/>
        </w:rPr>
        <w:t>z_fast  = tanh(W_fast  [z_t, current_node + current_rsu])</w:t>
      </w:r>
      <w:r>
        <w:br/>
      </w:r>
      <w:r>
        <w:rPr>
          <w:rFonts w:ascii="Consolas" w:hAnsi="Consolas" w:eastAsia="Microsoft YaHei"/>
          <w:color w:val="111827"/>
          <w:sz w:val="18"/>
        </w:rPr>
        <w:t>z_event = tanh(W_event [z_t, target_rsu + prediction])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这个设计对应三类控制对象：slow head 更关注目标 RSU 和预测 cache 准备；fast head 更关注当前节点和当前 RSU 执行；event head 更关注 handoff target 和预测可靠性。</w:t>
      </w:r>
    </w:p>
    <w:p>
      <w:pPr>
        <w:pStyle w:val="Heading1"/>
      </w:pPr>
      <w:r>
        <w:t>6. Hierarchical Three-Head Policy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SA-GHMAPPO 使用三个 actor heads：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B8C7D9"/>
          <w:left w:val="single" w:sz="4" w:space="0" w:color="B8C7D9"/>
          <w:bottom w:val="single" w:sz="4" w:space="0" w:color="B8C7D9"/>
          <w:right w:val="single" w:sz="4" w:space="0" w:color="B8C7D9"/>
          <w:insideH w:val="single" w:sz="4" w:space="0" w:color="B8C7D9"/>
          <w:insideV w:val="single" w:sz="4" w:space="0" w:color="B8C7D9"/>
        </w:tblBorders>
      </w:tblPr>
      <w:tblGrid>
        <w:gridCol w:w="3120"/>
        <w:gridCol w:w="3120"/>
        <w:gridCol w:w="3120"/>
      </w:tblGrid>
      <w:tr>
        <w:trPr>
          <w:cantSplit/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head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action space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语义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slow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3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no_cache_change</w:t>
            </w:r>
            <w:r>
              <w:rPr>
                <w:rFonts w:ascii="Calibri" w:hAnsi="Calibri" w:eastAsia="Microsoft YaHei"/>
                <w:color w:val="1F2937"/>
                <w:sz w:val="20"/>
              </w:rPr>
              <w:t xml:space="preserve">, </w:t>
            </w:r>
            <w:r>
              <w:rPr>
                <w:rFonts w:ascii="Consolas" w:hAnsi="Consolas" w:eastAsia="Microsoft YaHei"/>
                <w:color w:val="111827"/>
                <w:sz w:val="19"/>
              </w:rPr>
              <w:t>current_rsu_cache_fill</w:t>
            </w:r>
            <w:r>
              <w:rPr>
                <w:rFonts w:ascii="Calibri" w:hAnsi="Calibri" w:eastAsia="Microsoft YaHei"/>
                <w:color w:val="1F2937"/>
                <w:sz w:val="20"/>
              </w:rPr>
              <w:t xml:space="preserve">, </w:t>
            </w:r>
            <w:r>
              <w:rPr>
                <w:rFonts w:ascii="Consolas" w:hAnsi="Consolas" w:eastAsia="Microsoft YaHei"/>
                <w:color w:val="111827"/>
                <w:sz w:val="19"/>
              </w:rPr>
              <w:t>predictive_next_rsu_prefetch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fast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current_rsu_offload</w:t>
            </w:r>
            <w:r>
              <w:rPr>
                <w:rFonts w:ascii="Calibri" w:hAnsi="Calibri" w:eastAsia="Microsoft YaHei"/>
                <w:color w:val="1F2937"/>
                <w:sz w:val="20"/>
              </w:rPr>
              <w:t xml:space="preserve">, </w:t>
            </w:r>
            <w:r>
              <w:rPr>
                <w:rFonts w:ascii="Consolas" w:hAnsi="Consolas" w:eastAsia="Microsoft YaHei"/>
                <w:color w:val="111827"/>
                <w:sz w:val="19"/>
              </w:rPr>
              <w:t>vehicle_fallback</w:t>
            </w:r>
          </w:p>
        </w:tc>
      </w:tr>
      <w:tr>
        <w:trPr>
          <w:cantSplit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event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/>
                <w:color w:val="111827"/>
                <w:sz w:val="19"/>
              </w:rPr>
              <w:t>keep</w:t>
            </w:r>
            <w:r>
              <w:rPr>
                <w:rFonts w:ascii="Calibri" w:hAnsi="Calibri" w:eastAsia="Microsoft YaHei"/>
                <w:color w:val="1F2937"/>
                <w:sz w:val="20"/>
              </w:rPr>
              <w:t xml:space="preserve">, </w:t>
            </w:r>
            <w:r>
              <w:rPr>
                <w:rFonts w:ascii="Consolas" w:hAnsi="Consolas" w:eastAsia="Microsoft YaHei"/>
                <w:color w:val="111827"/>
                <w:sz w:val="19"/>
              </w:rPr>
              <w:t>handoff_prepare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在启用 hierarchical conditioning 时，fast head 的输入包含 slow action distribution，event head 的输入包含 slow 与 fast action distributions：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pi_slow  = softmax(f_slow(z_slow))</w:t>
      </w:r>
      <w:r>
        <w:br/>
      </w:r>
      <w:r>
        <w:rPr>
          <w:rFonts w:ascii="Consolas" w:hAnsi="Consolas" w:eastAsia="Microsoft YaHei"/>
          <w:color w:val="111827"/>
          <w:sz w:val="18"/>
        </w:rPr>
        <w:t>pi_fast  = softmax(f_fast([z_fast, pi_slow]))</w:t>
      </w:r>
      <w:r>
        <w:br/>
      </w:r>
      <w:r>
        <w:rPr>
          <w:rFonts w:ascii="Consolas" w:hAnsi="Consolas" w:eastAsia="Microsoft YaHei"/>
          <w:color w:val="111827"/>
          <w:sz w:val="18"/>
        </w:rPr>
        <w:t>pi_event = softmax(f_event([z_event, pi_slow, pi_fast]) / tau_event)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其中 </w:t>
      </w:r>
      <w:r>
        <w:rPr>
          <w:rFonts w:ascii="Consolas" w:hAnsi="Consolas" w:eastAsia="Microsoft YaHei"/>
          <w:color w:val="111827"/>
          <w:sz w:val="21"/>
        </w:rPr>
        <w:t>tau_event</w:t>
      </w:r>
      <w:r>
        <w:rPr>
          <w:rFonts w:ascii="Calibri" w:hAnsi="Calibri" w:eastAsia="Microsoft YaHei"/>
          <w:color w:val="1F2937"/>
          <w:sz w:val="22"/>
        </w:rPr>
        <w:t xml:space="preserve"> 是 event logit temperature，可随 update decay，用于让 event head 从较平滑探索逐渐转向更明确的 prepare / keep 判断。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三头输出通过优先级聚合映射到 </w:t>
      </w:r>
      <w:r>
        <w:rPr>
          <w:rFonts w:ascii="Consolas" w:hAnsi="Consolas" w:eastAsia="Microsoft YaHei"/>
          <w:color w:val="111827"/>
          <w:sz w:val="21"/>
        </w:rPr>
        <w:t>semantic_discrete_5</w:t>
      </w:r>
      <w:r>
        <w:rPr>
          <w:rFonts w:ascii="Calibri" w:hAnsi="Calibri" w:eastAsia="Microsoft YaHei"/>
          <w:color w:val="1F2937"/>
          <w:sz w:val="22"/>
        </w:rPr>
        <w:t>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if event == handoff_prepare:      action = handoff_migration_prepare</w:t>
      </w:r>
      <w:r>
        <w:br/>
      </w:r>
      <w:r>
        <w:rPr>
          <w:rFonts w:ascii="Consolas" w:hAnsi="Consolas" w:eastAsia="Microsoft YaHei"/>
          <w:color w:val="111827"/>
          <w:sz w:val="18"/>
        </w:rPr>
        <w:t>elif slow == predictive_prefetch: action = predictive_next_rsu_prefetch</w:t>
      </w:r>
      <w:r>
        <w:br/>
      </w:r>
      <w:r>
        <w:rPr>
          <w:rFonts w:ascii="Consolas" w:hAnsi="Consolas" w:eastAsia="Microsoft YaHei"/>
          <w:color w:val="111827"/>
          <w:sz w:val="18"/>
        </w:rPr>
        <w:t>elif slow == current_cache_fill:  action = current_rsu_cache_fill</w:t>
      </w:r>
      <w:r>
        <w:br/>
      </w:r>
      <w:r>
        <w:rPr>
          <w:rFonts w:ascii="Consolas" w:hAnsi="Consolas" w:eastAsia="Microsoft YaHei"/>
          <w:color w:val="111827"/>
          <w:sz w:val="18"/>
        </w:rPr>
        <w:t>elif fast == vehicle_fallback:    action = vehicle_fallback</w:t>
      </w:r>
      <w:r>
        <w:br/>
      </w:r>
      <w:r>
        <w:rPr>
          <w:rFonts w:ascii="Consolas" w:hAnsi="Consolas" w:eastAsia="Microsoft YaHei"/>
          <w:color w:val="111827"/>
          <w:sz w:val="18"/>
        </w:rPr>
        <w:t>else:                             action = current_rsu_steady_offload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该优先级体现了系统语义：handoff prepare 是事件级安全动作，优先级最高；cache prefetch 与 cache fill 是状态准备动作；vehicle fallback 是当前执行位置选择；steady offload 是默认稳态动作。</w:t>
      </w:r>
    </w:p>
    <w:p>
      <w:pPr>
        <w:pStyle w:val="Heading1"/>
      </w:pPr>
      <w:r>
        <w:t>7. Centralized Critic and Reliability-Aware Value Context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主 critic 默认使用 centralized critic，即三个 actor heads 共享一个 value estimate。critic context 由 shared fusion embedding 和 graph/RSU set context 构成。可选 graph-continuity critic 会额外加入 22 维 continuity features，包括：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remaining nodes ratio；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frontier width；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current / critical path length；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predicted path switch ratio；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future unique RSU ratio；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predicted next / target differs；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current / target adapter readiness；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target future load gap；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prediction confidence / uncertainty / reliability；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conservative prepare pressure；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low-reliability switch/load/migration pressure；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temporal urgency；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prepare-window score。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若启用 uncertainty-aware critic，则 reliability features 进一步通过 gate 调节 critic context，使 value function 显式感知低置信预测下的迁移风险。</w:t>
      </w:r>
    </w:p>
    <w:p>
      <w:pPr>
        <w:pStyle w:val="Heading1"/>
      </w:pPr>
      <w:r>
        <w:t>8. PPO Training Objective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训练使用 PPO clipped objective。对 rollout 中每个 transition，trainer 提供 return、advantage、old log probability 和 action info。优势标准化后乘以 mechanism transition weight，使机制窗口在训练中获得更高权重。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平面形式的 PPO actor loss 为：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L_actor = - E_t [ min(r_t A_t, clip(r_t, 1-eps, 1+eps) A_t) ],</w:t>
      </w:r>
      <w:r>
        <w:br/>
      </w:r>
      <w:r>
        <w:rPr>
          <w:rFonts w:ascii="Consolas" w:hAnsi="Consolas" w:eastAsia="Microsoft YaHei"/>
          <w:color w:val="111827"/>
          <w:sz w:val="18"/>
        </w:rPr>
        <w:t>r_t = exp(log pi_theta(a_t|s_t) - log pi_old(a_t|s_t)).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 xml:space="preserve">层级策略中，每个 head 单独计算 ratio 与 clipped surrogate，并用 head credit 组合。event head 可使用 event-specific advantage，并通过 </w:t>
      </w:r>
      <w:r>
        <w:rPr>
          <w:rFonts w:ascii="Consolas" w:hAnsi="Consolas" w:eastAsia="Microsoft YaHei"/>
          <w:color w:val="111827"/>
          <w:sz w:val="21"/>
        </w:rPr>
        <w:t>event_advantage_blend</w:t>
      </w:r>
      <w:r>
        <w:rPr>
          <w:rFonts w:ascii="Calibri" w:hAnsi="Calibri" w:eastAsia="Microsoft YaHei"/>
          <w:color w:val="1F2937"/>
          <w:sz w:val="22"/>
        </w:rPr>
        <w:t xml:space="preserve"> 与 base advantage 混合。总损失为：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L = L_actor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+ c_v L_value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- c_H H(pi)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+ c_aux L_aux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+ c_imit L_imit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+ c_mech L_mech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- c_mech_H H_mech.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其中：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L_value = ||R_t - V(s_t)||^2</w:t>
      </w:r>
      <w:r>
        <w:rPr>
          <w:rFonts w:ascii="Calibri" w:hAnsi="Calibri" w:eastAsia="Microsoft YaHei"/>
          <w:color w:val="1F2937"/>
          <w:sz w:val="21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H(pi)</w:t>
      </w:r>
      <w:r>
        <w:rPr>
          <w:rFonts w:ascii="Calibri" w:hAnsi="Calibri" w:eastAsia="Microsoft YaHei"/>
          <w:color w:val="1F2937"/>
          <w:sz w:val="21"/>
        </w:rPr>
        <w:t xml:space="preserve"> 是 policy entropy；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L_aux</w:t>
      </w:r>
      <w:r>
        <w:rPr>
          <w:rFonts w:ascii="Calibri" w:hAnsi="Calibri" w:eastAsia="Microsoft YaHei"/>
          <w:color w:val="1F2937"/>
          <w:sz w:val="21"/>
        </w:rPr>
        <w:t xml:space="preserve"> 是机制目标辅助监督；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L_imit</w:t>
      </w:r>
      <w:r>
        <w:rPr>
          <w:rFonts w:ascii="Calibri" w:hAnsi="Calibri" w:eastAsia="Microsoft YaHei"/>
          <w:color w:val="1F2937"/>
          <w:sz w:val="21"/>
        </w:rPr>
        <w:t xml:space="preserve"> 是可选 heuristic imitation warmup；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L_mech</w:t>
      </w:r>
      <w:r>
        <w:rPr>
          <w:rFonts w:ascii="Calibri" w:hAnsi="Calibri" w:eastAsia="Microsoft YaHei"/>
          <w:color w:val="1F2937"/>
          <w:sz w:val="21"/>
        </w:rPr>
        <w:t xml:space="preserve"> 是 mechanism-guidance auxiliary loss；</w:t>
      </w:r>
    </w:p>
    <w:p>
      <w:pPr>
        <w:pStyle w:val="ListBullet"/>
      </w:pPr>
      <w:r>
        <w:rPr>
          <w:rFonts w:ascii="Consolas" w:hAnsi="Consolas" w:eastAsia="Microsoft YaHei"/>
          <w:color w:val="111827"/>
          <w:sz w:val="20"/>
        </w:rPr>
        <w:t>H_mech</w:t>
      </w:r>
      <w:r>
        <w:rPr>
          <w:rFonts w:ascii="Calibri" w:hAnsi="Calibri" w:eastAsia="Microsoft YaHei"/>
          <w:color w:val="1F2937"/>
          <w:sz w:val="21"/>
        </w:rPr>
        <w:t xml:space="preserve"> 鼓励机制相关 head 在关键窗口保留探索。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实现中还包含 gradient clipping、batch mini-epoch 更新、approx KL 统计和可选 KL early stop。</w:t>
      </w:r>
    </w:p>
    <w:p>
      <w:pPr>
        <w:pStyle w:val="Heading1"/>
      </w:pPr>
      <w:r>
        <w:t>9. Mechanism Guidance and Auxiliary Targets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机制辅助目标来自语义状态和预测时机，而不是事后挑选结果。它关注三类情况：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  <w:sz w:val="21"/>
        </w:rPr>
        <w:t>当前 adapter 缺失时，slow head 应倾向 current cache fill；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  <w:sz w:val="21"/>
        </w:rPr>
        <w:t>预测 handoff target 有效且 prepare-window score / temporal urgency 足够时，event head 应倾向 handoff prepare；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1F2937"/>
          <w:sz w:val="21"/>
        </w:rPr>
        <w:t>当前 RSU 与未来 RSU / handoff target 的 cache readiness 不一致时，slow head 应倾向 predictive prefetch。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论文中建议把它写成 mechanism-aware training signal，而不是新的环境 reward。它的作用是增加稀有 handoff / prefetch 机制窗口的梯度密度，缓解普通 PPO 在大量 idle / non-mechanism windows 中学不到 prepare 行为的问题。</w:t>
      </w:r>
    </w:p>
    <w:p>
      <w:pPr>
        <w:pStyle w:val="Heading1"/>
      </w:pPr>
      <w:r>
        <w:t>10. Policy-Side Guards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主方法包含若干 policy-side guards。论文写作必须明确它们属于 feasibility / safety constraints：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continuity guard：在 prediction reliability 与 handoff timing 满足条件时抑制不合适的 prefetch，并提升 prepare 倾向；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cache warm-start guard：避免在 handoff countdown 超出 freshness window 时过早 prefetch，降低 expired miss；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predictive prefetch admission guard：当 confidence 低、next-RSU 与 prefetch target 不对齐时，将 prefetch 延后为 handoff prepare；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backhaul guard：限制重复 reactive fills，避免 backhaul cost 被无约束 cache fill 放大；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latency fallback bias：在部分高延迟或低可靠执行窗口提升 vehicle fallback / steady execution 的可用性。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这些 guard 对顶刊审稿很敏感。推荐论文中用以下方式处理：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We treat policy guards as a feasibility layer rather than as learned policy capacity.</w:t>
      </w:r>
      <w:r>
        <w:br/>
      </w:r>
      <w:r>
        <w:rPr>
          <w:rFonts w:ascii="Consolas" w:hAnsi="Consolas" w:eastAsia="Microsoft YaHei"/>
          <w:color w:val="111827"/>
          <w:sz w:val="18"/>
        </w:rPr>
        <w:t>Their contribution is reported separately through learned-core-only and guard-attribution ablations.</w:t>
      </w:r>
    </w:p>
    <w:p>
      <w:pPr>
        <w:pStyle w:val="Heading1"/>
      </w:pPr>
      <w:r>
        <w:t>11. Algorithm Pseudocode</w:t>
      </w:r>
    </w:p>
    <w:p>
      <w:pPr>
        <w:pStyle w:val="NoSpacing"/>
        <w:spacing w:before="80" w:after="160" w:line="240" w:lineRule="auto"/>
        <w:ind w:left="259" w:right="115"/>
      </w:pPr>
      <w:r>
        <w:rPr>
          <w:rFonts w:ascii="Consolas" w:hAnsi="Consolas" w:eastAsia="Microsoft YaHei"/>
          <w:color w:val="111827"/>
          <w:sz w:val="18"/>
        </w:rPr>
        <w:t>Algorithm: SA-GHMAPPO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>Input: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semantic state stream s_t;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action mask m_t;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PPO hyperparameters eps, c_v, c_H;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mechanism coefficients c_aux, c_mech.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>For each training episode: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Reset VEC workflow environment.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For t = 1 ... T: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1. Build semantic state: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- DAG workflow state, current node, frontier;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- RSU cache/load states;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- vehicle state;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- surrogate prediction confidence, uncertainty, handoff countdown.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2. Encode state: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h_DAG = DAGGraphEncoder(G_t)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h_RSU = RSUStateEncoder(R_t)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h_pred = PredictionProjection(P_t) * prediction_gate_t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z_t = Fusion(h_DAG, h_RSU, h_vehicle, h_pred)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3. Produce three policy distributions: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pi_slow  = slow_head(z_slow)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pi_fast  = fast_head(z_fast, pi_slow)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pi_event = event_head(z_event, pi_slow, pi_fast)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4. Apply action mask and sample / select semantic action: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a_t = Aggregate(pi_slow, pi_fast, pi_event, m_t)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5. Apply policy-side guards when enabled: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a_t' = Guard(a_t, s_t, prediction reliability, freshness, backhaul)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6. Execute action a_t' in environment.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 Store reward, value, log probability, head actions, system metrics.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Compute returns and advantages.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Annotate mechanism guidance targets and transition weights.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For K PPO epochs: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For each mini-batch: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Recompute policy outputs.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Compute head-level clipped PPO actor loss.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Compute centralized value loss.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Add auxiliary / mechanism / optional imitation losses.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    Update parameters with gradient clipping.</w:t>
      </w:r>
      <w:r>
        <w:br/>
      </w:r>
      <w:r>
        <w:rPr>
          <w:rFonts w:ascii="Consolas" w:hAnsi="Consolas" w:eastAsia="Microsoft YaHei"/>
          <w:color w:val="111827"/>
          <w:sz w:val="18"/>
        </w:rPr>
      </w:r>
      <w:r>
        <w:br/>
      </w:r>
      <w:r>
        <w:rPr>
          <w:rFonts w:ascii="Consolas" w:hAnsi="Consolas" w:eastAsia="Microsoft YaHei"/>
          <w:color w:val="111827"/>
          <w:sz w:val="18"/>
        </w:rPr>
        <w:t>Output:</w:t>
      </w:r>
      <w:r>
        <w:br/>
      </w:r>
      <w:r>
        <w:rPr>
          <w:rFonts w:ascii="Consolas" w:hAnsi="Consolas" w:eastAsia="Microsoft YaHei"/>
          <w:color w:val="111827"/>
          <w:sz w:val="18"/>
        </w:rPr>
        <w:t xml:space="preserve">  trained SA-GHMAPPO checkpoint and audited training / benchmark manifests.</w:t>
      </w:r>
    </w:p>
    <w:p>
      <w:pPr>
        <w:pStyle w:val="Heading1"/>
      </w:pPr>
      <w:r>
        <w:t>12. 可直接写进论文的方法段落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下面段落可作为论文 Method 的中文初稿，再翻译成英文。</w:t>
      </w:r>
    </w:p>
    <w:p>
      <w:pPr>
        <w:spacing w:before="80" w:after="160"/>
        <w:ind w:left="360"/>
      </w:pPr>
      <w:r>
        <w:rPr>
          <w:rFonts w:ascii="Calibri" w:hAnsi="Calibri" w:eastAsia="Microsoft YaHei"/>
          <w:color w:val="1F4D78"/>
          <w:sz w:val="21"/>
        </w:rPr>
        <w:t>为处理跨 RSU 移动下的连续 AI workflow 执行，本文提出 SA-GHMAPPO。该方法首先使用 DAG graph encoder 对 workflow 依赖、当前节点和 frontier 进行 message passing 编码；同时使用 RSU state encoder 表示当前 RSU、预测目标 RSU、cache readiness 和 future load。移动预测分支输入 next-RSU sequence、first handoff target、dwell time、confidence、uncertainty、handoff countdown 与 boundary urgency，并通过 reliability gate 调节其对融合表示的影响。融合后的状态被送入三个语义控制头：slow head 负责 adapter cache fill / prefetch，fast head 负责 current-RSU offload 与 vehicle fallback，event head 负责 handoff migration prepare。三个控制头共享 centralized critic，并通过层级条件依赖形成从 cache preparation 到 execution placement 再到 event preparation 的联合策略。</w:t>
      </w:r>
    </w:p>
    <w:p>
      <w:pPr>
        <w:spacing w:before="80" w:after="160"/>
        <w:ind w:left="360"/>
      </w:pPr>
      <w:r>
        <w:rPr>
          <w:rFonts w:ascii="Calibri" w:hAnsi="Calibri" w:eastAsia="Microsoft YaHei"/>
          <w:color w:val="1F4D78"/>
          <w:sz w:val="21"/>
        </w:rPr>
        <w:t xml:space="preserve">与平面离散 PPO 不同，SA-GHMAPPO 不直接在五个环境动作上学习单一策略分布，而是先在不同时间尺度的控制头上建模决策意图，再通过语义优先级聚合映射到稳定的 </w:t>
      </w:r>
      <w:r>
        <w:rPr>
          <w:rFonts w:ascii="Consolas" w:hAnsi="Consolas" w:eastAsia="Microsoft YaHei"/>
          <w:color w:val="111827"/>
          <w:sz w:val="20"/>
        </w:rPr>
        <w:t>semantic_discrete_5</w:t>
      </w:r>
      <w:r>
        <w:rPr>
          <w:rFonts w:ascii="Calibri" w:hAnsi="Calibri" w:eastAsia="Microsoft YaHei"/>
          <w:color w:val="1F4D78"/>
          <w:sz w:val="21"/>
        </w:rPr>
        <w:t xml:space="preserve"> action contract。该设计使 slow cache decision、fast execution decision 和 event handoff decision 可以分别获得与其机制相关的上下文，同时仍保持与所有 baseline 一致的环境动作接口。</w:t>
      </w:r>
    </w:p>
    <w:p>
      <w:pPr>
        <w:spacing w:before="80" w:after="160"/>
        <w:ind w:left="360"/>
      </w:pPr>
      <w:r>
        <w:rPr>
          <w:rFonts w:ascii="Calibri" w:hAnsi="Calibri" w:eastAsia="Microsoft YaHei"/>
          <w:color w:val="1F4D78"/>
          <w:sz w:val="21"/>
        </w:rPr>
        <w:t>为提升稀有 handoff 机制窗口中的学习信号，训练阶段引入 mechanism-aware auxiliary targets 和 transition reweighting。辅助目标仅由当前 semantic state、prediction reliability、adapter readiness 和 prepare-window score 构造，不读取 formal / hidden outcome。推理阶段的 confidence、freshness 和 backhaul guards 作为 feasibility layer 使用，用于避免低置信预测触发过早 prefetch 或重复 backhaul-heavy cache fill。论文中将 learned core 与 guards 分开报告，防止把 safety constraints 误写成纯学习收益。</w:t>
      </w:r>
    </w:p>
    <w:p>
      <w:pPr>
        <w:pStyle w:val="Heading1"/>
      </w:pPr>
      <w:r>
        <w:t>13. 贡献写法建议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推荐贡献标题：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  <w:sz w:val="21"/>
        </w:rPr>
        <w:t>Mobility-driven continuous DAG workflow execution across RSUs；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  <w:sz w:val="21"/>
        </w:rPr>
        <w:t>Adapter warm-state lifecycle with predictive handoff preparation；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  <w:sz w:val="21"/>
        </w:rPr>
        <w:t>Surrogate-assisted DAG-RSU-mobility fusion with reliability gating；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  <w:sz w:val="21"/>
        </w:rPr>
        <w:t>Hierarchical three-timescale controller for cache, execution, and handoff-event decisions；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1F2937"/>
          <w:sz w:val="21"/>
        </w:rPr>
        <w:t>Strict trace-driven protocol with learned domain baselines and system trade-off reporting。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不推荐贡献标题：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首次使用 DAG 做 VEC offloading；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首次将 cache 与 offloading 联合；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首次使用 MARL / PPO 解决 mobility-aware VEC；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首次提出 digital twin predictor；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full multi-agent RSU / vehicle collaborative learning。</w:t>
      </w:r>
    </w:p>
    <w:p>
      <w:pPr>
        <w:pStyle w:val="Heading1"/>
      </w:pPr>
      <w:r>
        <w:t>14. 当前结果在方法报告中的放置方式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如果本报告被拆入论文，结果段应只保留边界化表述：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strict-full v8 在 frozen NGSIM + Alibaba formal 和一次性 hidden 上，对全部 learned baselines 的 total reward BCa 95% CI 为正；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相对 DT handoff DRL 的 workflow continuity CI 为正；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相对 PPO 存在 handoff failure 与 backhaul cost trade-off；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相对 popularity heuristic 的 reward CI 跨 0；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LuST 只有 4 个 independent outer windows，只能作为 low-power supporting evidence；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v8-current robustness、scalability、prediction robustness 和 guard attribution 仍需补齐后才能升级 readiness。</w:t>
      </w:r>
    </w:p>
    <w:p>
      <w:pPr>
        <w:pStyle w:val="Heading1"/>
      </w:pPr>
      <w:r>
        <w:t>15. 论文落地清单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F2937"/>
          <w:sz w:val="22"/>
        </w:rPr>
        <w:t>写成正式论文前，需要把以下证据插入 Method / Experiment / Discussion：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action contract 表：五个 semantic actions 与合法性条件；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architecture 图：DAG encoder、RSU encoder、prediction branch、fusion、slow/fast/event heads、centralized critic；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algorithm box：使用本文档第 11 节伪代码；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ablation 表：no prediction、no hierarchy、no event head、no adapter prefetch、learned-core-only、guard attribution；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system metrics 表：reward、continuity、handoff failure、backhaul、validated prefetch hit、realized prepare；</w:t>
      </w:r>
    </w:p>
    <w:p>
      <w:pPr>
        <w:pStyle w:val="ListBullet"/>
      </w:pPr>
      <w:r>
        <w:rPr>
          <w:rFonts w:ascii="Calibri" w:hAnsi="Calibri" w:eastAsia="Microsoft YaHei"/>
          <w:color w:val="1F2937"/>
          <w:sz w:val="21"/>
        </w:rPr>
        <w:t>limitation 段：controller-level 而非 full MARL、prediction layer 边界、guard 与 learned policy 分离、backhaul/failure trade-off。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/>
    <w:r>
      <w:rPr>
        <w:rFonts w:ascii="Calibri" w:hAnsi="Calibri" w:eastAsia="Microsoft YaHei"/>
        <w:color w:val="6B7280"/>
        <w:sz w:val="18"/>
      </w:rPr>
      <w:t>PPO_MEC | prepared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/>
    <w:r>
      <w:rPr>
        <w:rFonts w:ascii="Calibri" w:hAnsi="Calibri" w:eastAsia="Microsoft YaHei"/>
        <w:color w:val="6B7280"/>
        <w:sz w:val="18"/>
      </w:rPr>
      <w:t>SA-GHMAPPO Method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