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63A5F"/>
          <w:sz w:val="52"/>
        </w:rPr>
        <w:t>ARQUITECTURA DE LA PLATAFORMA</w:t>
        <w:br/>
        <w:t>DE PREPARACIÓN DIAN</w:t>
      </w:r>
    </w:p>
    <w:p>
      <w:pPr>
        <w:jc w:val="center"/>
      </w:pPr>
      <w:r>
        <w:rPr>
          <w:sz w:val="26"/>
        </w:rPr>
        <w:t>Especificación de requisitos, arquitectura de software, modelo de conocimiento y aprendizaje adaptativo</w:t>
      </w:r>
    </w:p>
    <w:p>
      <w:pPr>
        <w:spacing w:before="500"/>
        <w:jc w:val="center"/>
      </w:pPr>
      <w:r>
        <w:rPr>
          <w:color w:val="646464"/>
          <w:sz w:val="20"/>
        </w:rPr>
        <w:t>Versión 0.1 — Documento de diseño inicial</w:t>
      </w:r>
    </w:p>
    <w:p>
      <w:r>
        <w:br w:type="page"/>
      </w:r>
    </w:p>
    <w:p>
      <w:pPr>
        <w:pStyle w:val="Heading1"/>
        <w:keepNext/>
      </w:pPr>
      <w:r>
        <w:t>1. Propósito del documento</w:t>
      </w:r>
    </w:p>
    <w:p>
      <w:pPr>
        <w:spacing w:after="100" w:line="252" w:lineRule="auto"/>
      </w:pPr>
      <w:r>
        <w:t>Este documento convierte las ideas desarrolladas para la preparación del concurso de méritos de la DIAN en una primera especificación de arquitectura de software. Su objetivo es servir como contrato de diseño antes de comenzar la implementación: delimita el problema, define los módulos, sus responsabilidades, los datos que deben existir, los flujos principales, las interfaces entre componentes y una representación formal de la arquitectura que pueda ser transformada posteriormente en diagramas visuales.</w:t>
      </w:r>
    </w:p>
    <w:p>
      <w:pPr>
        <w:spacing w:after="100" w:line="252" w:lineRule="auto"/>
      </w:pPr>
      <w:r>
        <w:t>La arquitectura está diseñada alrededor de una premisa: la plataforma no debe comportarse como un lector de normas ni como un chatbot jurídico. Debe funcionar como un sistema de aprendizaje adaptativo que transforma normativa y material de estudio en conocimiento estructurado, conectado y entrenable mediante recuperación activa, aplicación situacional y repetición espaciada.</w:t>
      </w:r>
    </w:p>
    <w:p>
      <w:pPr>
        <w:pStyle w:val="Heading1"/>
        <w:keepNext/>
      </w:pPr>
      <w:r>
        <w:t>2. Fuentes y restricciones de dominio</w:t>
      </w:r>
    </w:p>
    <w:p>
      <w:pPr>
        <w:spacing w:after="100" w:line="252" w:lineRule="auto"/>
      </w:pPr>
      <w:r>
        <w:t>El diseño toma como fuentes de requisitos de dominio los dos documentos proporcionados durante esta conversación: (1) la guía de estudio específica de la OPEC y (2) la ficha oficial de descripción del empleo. La guía recomienda concentrar el tiempo principalmente en competencias básicas y funcionales y da prioridad, entre otros, a Sistema Tributario y Teoría de la Imposición, Procedimiento Tributario, Cobro Coactivo y Persuasivo, Sistema Aduanero y Cambiario y CPACA. La ficha del empleo identifica el cargo como Analista I, nivel técnico, en Cumplimiento de Obligaciones Tributarias, con foco en Administración de cartera, Recaudo y Devoluciones, y enumera las competencias funcionales específicas del cargo.</w:t>
      </w:r>
    </w:p>
    <w:tbl>
      <w:tblPr>
        <w:tblStyle w:val="TableGrid"/>
        <w:tblW w:type="auto" w:w="0"/>
        <w:tblLook w:firstColumn="1" w:firstRow="1" w:lastColumn="0" w:lastRow="0" w:noHBand="0" w:noVBand="1" w:val="04A0"/>
      </w:tblPr>
      <w:tblGrid>
        <w:gridCol w:w="10080"/>
      </w:tblGrid>
      <w:tr>
        <w:tc>
          <w:tcPr>
            <w:tcW w:type="dxa" w:w="10080"/>
            <w:shd w:fill="EEF5E9"/>
          </w:tcPr>
          <w:p>
            <w:r/>
            <w:r>
              <w:rPr>
                <w:b/>
                <w:sz w:val="19"/>
              </w:rPr>
              <w:t>Decisión de producto</w:t>
              <w:br/>
            </w:r>
            <w:r>
              <w:rPr>
                <w:sz w:val="18"/>
              </w:rPr>
              <w:t>NotebookLM no forma parte de la solución. Toda la ingesta, síntesis, estructuración, generación de material, evaluación y planificación de estudio deben ser capacidades nativas de esta plataforma.</w:t>
            </w:r>
          </w:p>
        </w:tc>
      </w:tr>
    </w:tbl>
    <w:p>
      <w:pPr>
        <w:spacing w:after="40"/>
      </w:pPr>
    </w:p>
    <w:p>
      <w:pPr>
        <w:pStyle w:val="Heading1"/>
        <w:keepNext/>
      </w:pPr>
      <w:r>
        <w:t>3. Contexto funcional de la vacante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Elemento</w:t>
            </w:r>
          </w:p>
        </w:tc>
        <w:tc>
          <w:tcPr>
            <w:tcW w:type="dxa" w:w="5040"/>
            <w:vAlign w:val="center"/>
            <w:shd w:fill="D9EAF7"/>
          </w:tcPr>
          <w:p>
            <w:pPr>
              <w:spacing w:after="40"/>
            </w:pPr>
            <w:r/>
            <w:r>
              <w:rPr>
                <w:b/>
                <w:sz w:val="17"/>
              </w:rPr>
              <w:t>Definición de diseño</w:t>
            </w:r>
          </w:p>
        </w:tc>
      </w:tr>
      <w:tr>
        <w:tc>
          <w:tcPr>
            <w:tcW w:type="dxa" w:w="5040"/>
            <w:vAlign w:val="center"/>
          </w:tcPr>
          <w:p>
            <w:pPr>
              <w:spacing w:after="40"/>
            </w:pPr>
            <w:r/>
            <w:r>
              <w:rPr>
                <w:b w:val="0"/>
                <w:sz w:val="16"/>
              </w:rPr>
              <w:t>Cargo</w:t>
            </w:r>
          </w:p>
        </w:tc>
        <w:tc>
          <w:tcPr>
            <w:tcW w:type="dxa" w:w="5040"/>
            <w:vAlign w:val="center"/>
          </w:tcPr>
          <w:p>
            <w:pPr>
              <w:spacing w:after="40"/>
            </w:pPr>
            <w:r/>
            <w:r>
              <w:rPr>
                <w:b w:val="0"/>
                <w:sz w:val="16"/>
              </w:rPr>
              <w:t>Analista I — Nivel Técnico</w:t>
            </w:r>
          </w:p>
        </w:tc>
      </w:tr>
      <w:tr>
        <w:tc>
          <w:tcPr>
            <w:tcW w:type="dxa" w:w="5040"/>
            <w:vAlign w:val="center"/>
          </w:tcPr>
          <w:p>
            <w:pPr>
              <w:spacing w:after="40"/>
            </w:pPr>
            <w:r/>
            <w:r>
              <w:rPr>
                <w:b w:val="0"/>
                <w:sz w:val="16"/>
              </w:rPr>
              <w:t>Proceso</w:t>
            </w:r>
          </w:p>
        </w:tc>
        <w:tc>
          <w:tcPr>
            <w:tcW w:type="dxa" w:w="5040"/>
            <w:vAlign w:val="center"/>
          </w:tcPr>
          <w:p>
            <w:pPr>
              <w:spacing w:after="40"/>
            </w:pPr>
            <w:r/>
            <w:r>
              <w:rPr>
                <w:b w:val="0"/>
                <w:sz w:val="16"/>
              </w:rPr>
              <w:t>Cumplimiento de obligaciones tributarias</w:t>
            </w:r>
          </w:p>
        </w:tc>
      </w:tr>
      <w:tr>
        <w:tc>
          <w:tcPr>
            <w:tcW w:type="dxa" w:w="5040"/>
            <w:vAlign w:val="center"/>
          </w:tcPr>
          <w:p>
            <w:pPr>
              <w:spacing w:after="40"/>
            </w:pPr>
            <w:r/>
            <w:r>
              <w:rPr>
                <w:b w:val="0"/>
                <w:sz w:val="16"/>
              </w:rPr>
              <w:t>Subproceso</w:t>
            </w:r>
          </w:p>
        </w:tc>
        <w:tc>
          <w:tcPr>
            <w:tcW w:type="dxa" w:w="5040"/>
            <w:vAlign w:val="center"/>
          </w:tcPr>
          <w:p>
            <w:pPr>
              <w:spacing w:after="40"/>
            </w:pPr>
            <w:r/>
            <w:r>
              <w:rPr>
                <w:b w:val="0"/>
                <w:sz w:val="16"/>
              </w:rPr>
              <w:t>Administración de cartera, Recaudo-Devoluciones</w:t>
            </w:r>
          </w:p>
        </w:tc>
      </w:tr>
      <w:tr>
        <w:tc>
          <w:tcPr>
            <w:tcW w:type="dxa" w:w="5040"/>
            <w:vAlign w:val="center"/>
          </w:tcPr>
          <w:p>
            <w:pPr>
              <w:spacing w:after="40"/>
            </w:pPr>
            <w:r/>
            <w:r>
              <w:rPr>
                <w:b w:val="0"/>
                <w:sz w:val="16"/>
              </w:rPr>
              <w:t>Funciones relevantes</w:t>
            </w:r>
          </w:p>
        </w:tc>
        <w:tc>
          <w:tcPr>
            <w:tcW w:type="dxa" w:w="5040"/>
            <w:vAlign w:val="center"/>
          </w:tcPr>
          <w:p>
            <w:pPr>
              <w:spacing w:after="40"/>
            </w:pPr>
            <w:r/>
            <w:r>
              <w:rPr>
                <w:b w:val="0"/>
                <w:sz w:val="16"/>
              </w:rPr>
              <w:t>Clasificación/priorización de cartera; verificación de expedientes; devoluciones y compensaciones; Entidades Autorizadas para Recaudar; actualización de cuenta corriente/obligación financiera; control de obligaciones formales; cobro persuasivo e ingreso al cobro coactivo; normalización de obligaciones.</w:t>
            </w:r>
          </w:p>
        </w:tc>
      </w:tr>
      <w:tr>
        <w:tc>
          <w:tcPr>
            <w:tcW w:type="dxa" w:w="5040"/>
            <w:vAlign w:val="center"/>
          </w:tcPr>
          <w:p>
            <w:pPr>
              <w:spacing w:after="40"/>
            </w:pPr>
            <w:r/>
            <w:r>
              <w:rPr>
                <w:b w:val="0"/>
                <w:sz w:val="16"/>
              </w:rPr>
              <w:t>Competencias funcionales</w:t>
            </w:r>
          </w:p>
        </w:tc>
        <w:tc>
          <w:tcPr>
            <w:tcW w:type="dxa" w:w="5040"/>
            <w:vAlign w:val="center"/>
          </w:tcPr>
          <w:p>
            <w:pPr>
              <w:spacing w:after="40"/>
            </w:pPr>
            <w:r/>
            <w:r>
              <w:rPr>
                <w:b w:val="0"/>
                <w:sz w:val="16"/>
              </w:rPr>
              <w:t>Control Extensivo de Obligaciones; Devoluciones y Compensaciones; Cobro Coactivo; Cobro Persuasivo; Medidas Cautelares; Procesos Concursales; Entidades Autorizadas para Recaudar.</w:t>
            </w:r>
          </w:p>
        </w:tc>
      </w:tr>
      <w:tr>
        <w:tc>
          <w:tcPr>
            <w:tcW w:type="dxa" w:w="5040"/>
            <w:vAlign w:val="center"/>
          </w:tcPr>
          <w:p>
            <w:pPr>
              <w:spacing w:after="40"/>
            </w:pPr>
            <w:r/>
            <w:r>
              <w:rPr>
                <w:b w:val="0"/>
                <w:sz w:val="16"/>
              </w:rPr>
              <w:t>Competencias comportamentales</w:t>
            </w:r>
          </w:p>
        </w:tc>
        <w:tc>
          <w:tcPr>
            <w:tcW w:type="dxa" w:w="5040"/>
            <w:vAlign w:val="center"/>
          </w:tcPr>
          <w:p>
            <w:pPr>
              <w:spacing w:after="40"/>
            </w:pPr>
            <w:r/>
            <w:r>
              <w:rPr>
                <w:b w:val="0"/>
                <w:sz w:val="16"/>
              </w:rPr>
              <w:t>Comportamiento ético, Adaptabilidad, Comunicación efectiva, Trabajo en equipo, además de las competencias básicas indicadas en la ficha.</w:t>
            </w:r>
          </w:p>
        </w:tc>
      </w:tr>
    </w:tbl>
    <w:p>
      <w:pPr>
        <w:spacing w:after="40"/>
      </w:pPr>
    </w:p>
    <w:p>
      <w:pPr>
        <w:spacing w:after="100" w:line="252" w:lineRule="auto"/>
      </w:pPr>
      <w:r>
        <w:t>Fuente documental principal: ficha de descripción del empleo proporcionada por el usuario. La plataforma debe conservar esta información como un JobProfile que condicione el currículo, la priorización y el contexto del tutor.</w:t>
      </w:r>
    </w:p>
    <w:p>
      <w:pPr>
        <w:pStyle w:val="Heading1"/>
        <w:keepNext/>
      </w:pPr>
      <w:r>
        <w:t>4. Problema de negocio y objetivos</w:t>
      </w:r>
    </w:p>
    <w:p>
      <w:pPr>
        <w:pStyle w:val="Heading2"/>
        <w:keepNext/>
      </w:pPr>
      <w:r>
        <w:t>4.1 Problema</w:t>
      </w:r>
    </w:p>
    <w:p>
      <w:pPr>
        <w:spacing w:after="100" w:line="252" w:lineRule="auto"/>
      </w:pPr>
      <w:r>
        <w:t>La normativa relevante está distribuida entre leyes, decretos, resoluciones, manuales y materiales explicativos. Las normas pueden modificarse, adicionarse, derogarse o relacionarse entre sí. El usuario necesita comprender y aplicar el contenido en un contexto de juicio situacional, no simplemente recordar fragmentos de texto.</w:t>
      </w:r>
    </w:p>
    <w:p>
      <w:pPr>
        <w:pStyle w:val="Heading2"/>
        <w:keepNext/>
      </w:pPr>
      <w:r>
        <w:t>4.2 Objetivo general</w:t>
      </w:r>
    </w:p>
    <w:p>
      <w:pPr>
        <w:spacing w:after="100" w:line="252" w:lineRule="auto"/>
      </w:pPr>
      <w:r>
        <w:t>Construir una plataforma que convierta las fuentes jurídicas y materiales de preparación en una representación de conocimiento trazable y que utilice dicha representación para generar un proceso de estudio adaptativo, activo y orientado a las competencias de una OPEC concreta.</w:t>
      </w:r>
    </w:p>
    <w:p>
      <w:pPr>
        <w:pStyle w:val="Heading2"/>
        <w:keepNext/>
      </w:pPr>
      <w:r>
        <w:t>4.3 Objetivos específicos</w:t>
      </w:r>
    </w:p>
    <w:p>
      <w:pPr>
        <w:pStyle w:val="ListBullet"/>
      </w:pPr>
      <w:r>
        <w:t>Centralizar fuentes, versiones, vigencia y relaciones normativas.</w:t>
      </w:r>
    </w:p>
    <w:p>
      <w:pPr>
        <w:pStyle w:val="ListBullet"/>
      </w:pPr>
      <w:r>
        <w:t>Construir un currículo específico a partir del perfil de la vacante y los ejes de estudio.</w:t>
      </w:r>
    </w:p>
    <w:p>
      <w:pPr>
        <w:pStyle w:val="ListBullet"/>
      </w:pPr>
      <w:r>
        <w:t>Convertir normativa en conceptos, reglas, excepciones, procedimientos y objetivos de aprendizaje.</w:t>
      </w:r>
    </w:p>
    <w:p>
      <w:pPr>
        <w:pStyle w:val="ListBullet"/>
      </w:pPr>
      <w:r>
        <w:t>Generar y gestionar preguntas de recuperación y casos de juicio situacional.</w:t>
      </w:r>
    </w:p>
    <w:p>
      <w:pPr>
        <w:pStyle w:val="ListBullet"/>
      </w:pPr>
      <w:r>
        <w:t>Medir dominio por tema, concepto, competencia y habilidad cognitiva.</w:t>
      </w:r>
    </w:p>
    <w:p>
      <w:pPr>
        <w:pStyle w:val="ListBullet"/>
      </w:pPr>
      <w:r>
        <w:t>Identificar errores recurrentes y programar revisiones mediante repetición espaciada.</w:t>
      </w:r>
    </w:p>
    <w:p>
      <w:pPr>
        <w:pStyle w:val="ListBullet"/>
      </w:pPr>
      <w:r>
        <w:t>Proporcionar tutoría con IA basada en evidencia recuperada de la base de conocimiento.</w:t>
      </w:r>
    </w:p>
    <w:p>
      <w:pPr>
        <w:pStyle w:val="ListBullet"/>
      </w:pPr>
      <w:r>
        <w:t>Permitir cambiar el proveedor/modelo de IA sin acoplar la aplicación a un único fabricante.</w:t>
      </w:r>
    </w:p>
    <w:p>
      <w:pPr>
        <w:pStyle w:val="Heading1"/>
        <w:keepNext/>
      </w:pPr>
      <w:r>
        <w:t>5. Principios de arquitectura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Principio</w:t>
            </w:r>
          </w:p>
        </w:tc>
        <w:tc>
          <w:tcPr>
            <w:tcW w:type="dxa" w:w="5040"/>
            <w:vAlign w:val="center"/>
            <w:shd w:fill="D9EAF7"/>
          </w:tcPr>
          <w:p>
            <w:pPr>
              <w:spacing w:after="40"/>
            </w:pPr>
            <w:r/>
            <w:r>
              <w:rPr>
                <w:b/>
                <w:sz w:val="17"/>
              </w:rPr>
              <w:t>Aplicación</w:t>
            </w:r>
          </w:p>
        </w:tc>
      </w:tr>
      <w:tr>
        <w:tc>
          <w:tcPr>
            <w:tcW w:type="dxa" w:w="5040"/>
            <w:vAlign w:val="center"/>
          </w:tcPr>
          <w:p>
            <w:pPr>
              <w:spacing w:after="40"/>
            </w:pPr>
            <w:r/>
            <w:r>
              <w:rPr>
                <w:b w:val="0"/>
                <w:sz w:val="16"/>
              </w:rPr>
              <w:t>Fuente de verdad jurídica</w:t>
            </w:r>
          </w:p>
        </w:tc>
        <w:tc>
          <w:tcPr>
            <w:tcW w:type="dxa" w:w="5040"/>
            <w:vAlign w:val="center"/>
          </w:tcPr>
          <w:p>
            <w:pPr>
              <w:spacing w:after="40"/>
            </w:pPr>
            <w:r/>
            <w:r>
              <w:rPr>
                <w:b w:val="0"/>
                <w:sz w:val="16"/>
              </w:rPr>
              <w:t>La base jurídica estructurada y las fuentes oficiales son la referencia primaria; la IA interpreta evidencia, no sustituye la fuente.</w:t>
            </w:r>
          </w:p>
        </w:tc>
      </w:tr>
      <w:tr>
        <w:tc>
          <w:tcPr>
            <w:tcW w:type="dxa" w:w="5040"/>
            <w:vAlign w:val="center"/>
          </w:tcPr>
          <w:p>
            <w:pPr>
              <w:spacing w:after="40"/>
            </w:pPr>
            <w:r/>
            <w:r>
              <w:rPr>
                <w:b w:val="0"/>
                <w:sz w:val="16"/>
              </w:rPr>
              <w:t>Separación conocimiento / aprendizaje</w:t>
            </w:r>
          </w:p>
        </w:tc>
        <w:tc>
          <w:tcPr>
            <w:tcW w:type="dxa" w:w="5040"/>
            <w:vAlign w:val="center"/>
          </w:tcPr>
          <w:p>
            <w:pPr>
              <w:spacing w:after="40"/>
            </w:pPr>
            <w:r/>
            <w:r>
              <w:rPr>
                <w:b w:val="0"/>
                <w:sz w:val="16"/>
              </w:rPr>
              <w:t>El contenido jurídico y su estructura se gestionan independientemente del estado de aprendizaje de cada usuario.</w:t>
            </w:r>
          </w:p>
        </w:tc>
      </w:tr>
      <w:tr>
        <w:tc>
          <w:tcPr>
            <w:tcW w:type="dxa" w:w="5040"/>
            <w:vAlign w:val="center"/>
          </w:tcPr>
          <w:p>
            <w:pPr>
              <w:spacing w:after="40"/>
            </w:pPr>
            <w:r/>
            <w:r>
              <w:rPr>
                <w:b w:val="0"/>
                <w:sz w:val="16"/>
              </w:rPr>
              <w:t>Trazabilidad</w:t>
            </w:r>
          </w:p>
        </w:tc>
        <w:tc>
          <w:tcPr>
            <w:tcW w:type="dxa" w:w="5040"/>
            <w:vAlign w:val="center"/>
          </w:tcPr>
          <w:p>
            <w:pPr>
              <w:spacing w:after="40"/>
            </w:pPr>
            <w:r/>
            <w:r>
              <w:rPr>
                <w:b w:val="0"/>
                <w:sz w:val="16"/>
              </w:rPr>
              <w:t>Toda afirmación, concepto, pregunta o explicación relevante debe poder rastrearse a sus fuentes y a la versión normativa utilizada.</w:t>
            </w:r>
          </w:p>
        </w:tc>
      </w:tr>
      <w:tr>
        <w:tc>
          <w:tcPr>
            <w:tcW w:type="dxa" w:w="5040"/>
            <w:vAlign w:val="center"/>
          </w:tcPr>
          <w:p>
            <w:pPr>
              <w:spacing w:after="40"/>
            </w:pPr>
            <w:r/>
            <w:r>
              <w:rPr>
                <w:b w:val="0"/>
                <w:sz w:val="16"/>
              </w:rPr>
              <w:t>Multi-modelo / multi-proveedor</w:t>
            </w:r>
          </w:p>
        </w:tc>
        <w:tc>
          <w:tcPr>
            <w:tcW w:type="dxa" w:w="5040"/>
            <w:vAlign w:val="center"/>
          </w:tcPr>
          <w:p>
            <w:pPr>
              <w:spacing w:after="40"/>
            </w:pPr>
            <w:r/>
            <w:r>
              <w:rPr>
                <w:b w:val="0"/>
                <w:sz w:val="16"/>
              </w:rPr>
              <w:t>La aplicación debe depender de una abstracción LLMProvider, no de SDKs específicos distribuidos por todo el código.</w:t>
            </w:r>
          </w:p>
        </w:tc>
      </w:tr>
      <w:tr>
        <w:tc>
          <w:tcPr>
            <w:tcW w:type="dxa" w:w="5040"/>
            <w:vAlign w:val="center"/>
          </w:tcPr>
          <w:p>
            <w:pPr>
              <w:spacing w:after="40"/>
            </w:pPr>
            <w:r/>
            <w:r>
              <w:rPr>
                <w:b w:val="0"/>
                <w:sz w:val="16"/>
              </w:rPr>
              <w:t>Determinismo donde sea posible</w:t>
            </w:r>
          </w:p>
        </w:tc>
        <w:tc>
          <w:tcPr>
            <w:tcW w:type="dxa" w:w="5040"/>
            <w:vAlign w:val="center"/>
          </w:tcPr>
          <w:p>
            <w:pPr>
              <w:spacing w:after="40"/>
            </w:pPr>
            <w:r/>
            <w:r>
              <w:rPr>
                <w:b w:val="0"/>
                <w:sz w:val="16"/>
              </w:rPr>
              <w:t>Estado de vigencia, relaciones, puntuaciones, agenda de repetición y permisos no deben depender del LLM.</w:t>
            </w:r>
          </w:p>
        </w:tc>
      </w:tr>
      <w:tr>
        <w:tc>
          <w:tcPr>
            <w:tcW w:type="dxa" w:w="5040"/>
            <w:vAlign w:val="center"/>
          </w:tcPr>
          <w:p>
            <w:pPr>
              <w:spacing w:after="40"/>
            </w:pPr>
            <w:r/>
            <w:r>
              <w:rPr>
                <w:b w:val="0"/>
                <w:sz w:val="16"/>
              </w:rPr>
              <w:t>IA bajo control</w:t>
            </w:r>
          </w:p>
        </w:tc>
        <w:tc>
          <w:tcPr>
            <w:tcW w:type="dxa" w:w="5040"/>
            <w:vAlign w:val="center"/>
          </w:tcPr>
          <w:p>
            <w:pPr>
              <w:spacing w:after="40"/>
            </w:pPr>
            <w:r/>
            <w:r>
              <w:rPr>
                <w:b w:val="0"/>
                <w:sz w:val="16"/>
              </w:rPr>
              <w:t>La IA debe recibir contexto recuperado, instrucciones de rol y restricciones de evidencia; cuando no exista evidencia suficiente debe declarar insuficiencia.</w:t>
            </w:r>
          </w:p>
        </w:tc>
      </w:tr>
      <w:tr>
        <w:tc>
          <w:tcPr>
            <w:tcW w:type="dxa" w:w="5040"/>
            <w:vAlign w:val="center"/>
          </w:tcPr>
          <w:p>
            <w:pPr>
              <w:spacing w:after="40"/>
            </w:pPr>
            <w:r/>
            <w:r>
              <w:rPr>
                <w:b w:val="0"/>
                <w:sz w:val="16"/>
              </w:rPr>
              <w:t>Aprendizaje activo por defecto</w:t>
            </w:r>
          </w:p>
        </w:tc>
        <w:tc>
          <w:tcPr>
            <w:tcW w:type="dxa" w:w="5040"/>
            <w:vAlign w:val="center"/>
          </w:tcPr>
          <w:p>
            <w:pPr>
              <w:spacing w:after="40"/>
            </w:pPr>
            <w:r/>
            <w:r>
              <w:rPr>
                <w:b w:val="0"/>
                <w:sz w:val="16"/>
              </w:rPr>
              <w:t>La pantalla principal debe conducir a recuperar, explicar y aplicar, no a consumir documentos pasivamente.</w:t>
            </w:r>
          </w:p>
        </w:tc>
      </w:tr>
      <w:tr>
        <w:tc>
          <w:tcPr>
            <w:tcW w:type="dxa" w:w="5040"/>
            <w:vAlign w:val="center"/>
          </w:tcPr>
          <w:p>
            <w:pPr>
              <w:spacing w:after="40"/>
            </w:pPr>
            <w:r/>
            <w:r>
              <w:rPr>
                <w:b w:val="0"/>
                <w:sz w:val="16"/>
              </w:rPr>
              <w:t>Observabilidad</w:t>
            </w:r>
          </w:p>
        </w:tc>
        <w:tc>
          <w:tcPr>
            <w:tcW w:type="dxa" w:w="5040"/>
            <w:vAlign w:val="center"/>
          </w:tcPr>
          <w:p>
            <w:pPr>
              <w:spacing w:after="40"/>
            </w:pPr>
            <w:r/>
            <w:r>
              <w:rPr>
                <w:b w:val="0"/>
                <w:sz w:val="16"/>
              </w:rPr>
              <w:t>Cada pipeline de IA y cada resultado de evaluación deben generar metadatos suficientes para auditar calidad y costo.</w:t>
            </w:r>
          </w:p>
        </w:tc>
      </w:tr>
      <w:tr>
        <w:tc>
          <w:tcPr>
            <w:tcW w:type="dxa" w:w="5040"/>
            <w:vAlign w:val="center"/>
          </w:tcPr>
          <w:p>
            <w:pPr>
              <w:spacing w:after="40"/>
            </w:pPr>
            <w:r/>
            <w:r>
              <w:rPr>
                <w:b w:val="0"/>
                <w:sz w:val="16"/>
              </w:rPr>
              <w:t>Evolutividad</w:t>
            </w:r>
          </w:p>
        </w:tc>
        <w:tc>
          <w:tcPr>
            <w:tcW w:type="dxa" w:w="5040"/>
            <w:vAlign w:val="center"/>
          </w:tcPr>
          <w:p>
            <w:pPr>
              <w:spacing w:after="40"/>
            </w:pPr>
            <w:r/>
            <w:r>
              <w:rPr>
                <w:b w:val="0"/>
                <w:sz w:val="16"/>
              </w:rPr>
              <w:t>El dominio jurídico debe poder crecer sin reescribir el motor de aprendizaje.</w:t>
            </w:r>
          </w:p>
        </w:tc>
      </w:tr>
    </w:tbl>
    <w:p>
      <w:pPr>
        <w:spacing w:after="40"/>
      </w:pPr>
    </w:p>
    <w:p>
      <w:pPr>
        <w:pStyle w:val="Heading1"/>
        <w:keepNext/>
      </w:pPr>
      <w:r>
        <w:t>6. Requisitos funcionales</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shd w:fill="D9EAF7"/>
          </w:tcPr>
          <w:p>
            <w:pPr>
              <w:spacing w:after="40"/>
            </w:pPr>
            <w:r/>
            <w:r>
              <w:rPr>
                <w:b/>
                <w:sz w:val="17"/>
              </w:rPr>
              <w:t>ID</w:t>
            </w:r>
          </w:p>
        </w:tc>
        <w:tc>
          <w:tcPr>
            <w:tcW w:type="dxa" w:w="2448"/>
            <w:vAlign w:val="center"/>
            <w:shd w:fill="D9EAF7"/>
          </w:tcPr>
          <w:p>
            <w:pPr>
              <w:spacing w:after="40"/>
            </w:pPr>
            <w:r/>
            <w:r>
              <w:rPr>
                <w:b/>
                <w:sz w:val="17"/>
              </w:rPr>
              <w:t>Requisito</w:t>
            </w:r>
          </w:p>
        </w:tc>
        <w:tc>
          <w:tcPr>
            <w:tcW w:type="dxa" w:w="6624"/>
            <w:vAlign w:val="center"/>
            <w:shd w:fill="D9EAF7"/>
          </w:tcPr>
          <w:p>
            <w:pPr>
              <w:spacing w:after="40"/>
            </w:pPr>
            <w:r/>
            <w:r>
              <w:rPr>
                <w:b/>
                <w:sz w:val="17"/>
              </w:rPr>
              <w:t>Descripción</w:t>
            </w:r>
          </w:p>
        </w:tc>
      </w:tr>
      <w:tr>
        <w:tc>
          <w:tcPr>
            <w:tcW w:type="dxa" w:w="792"/>
            <w:vAlign w:val="center"/>
          </w:tcPr>
          <w:p>
            <w:pPr>
              <w:spacing w:after="40"/>
            </w:pPr>
            <w:r/>
            <w:r>
              <w:rPr>
                <w:b w:val="0"/>
                <w:sz w:val="16"/>
              </w:rPr>
              <w:t>FR-01</w:t>
            </w:r>
          </w:p>
        </w:tc>
        <w:tc>
          <w:tcPr>
            <w:tcW w:type="dxa" w:w="2448"/>
            <w:vAlign w:val="center"/>
          </w:tcPr>
          <w:p>
            <w:pPr>
              <w:spacing w:after="40"/>
            </w:pPr>
            <w:r/>
            <w:r>
              <w:rPr>
                <w:b w:val="0"/>
                <w:sz w:val="16"/>
              </w:rPr>
              <w:t>Gestión de OPEC/JobProfile</w:t>
            </w:r>
          </w:p>
        </w:tc>
        <w:tc>
          <w:tcPr>
            <w:tcW w:type="dxa" w:w="6624"/>
            <w:vAlign w:val="center"/>
          </w:tcPr>
          <w:p>
            <w:pPr>
              <w:spacing w:after="40"/>
            </w:pPr>
            <w:r/>
            <w:r>
              <w:rPr>
                <w:b w:val="0"/>
                <w:sz w:val="16"/>
              </w:rPr>
              <w:t>Registrar cargo, proceso, subproceso, funciones, competencias y prioridades.</w:t>
            </w:r>
          </w:p>
        </w:tc>
      </w:tr>
      <w:tr>
        <w:tc>
          <w:tcPr>
            <w:tcW w:type="dxa" w:w="792"/>
            <w:vAlign w:val="center"/>
          </w:tcPr>
          <w:p>
            <w:pPr>
              <w:spacing w:after="40"/>
            </w:pPr>
            <w:r/>
            <w:r>
              <w:rPr>
                <w:b w:val="0"/>
                <w:sz w:val="16"/>
              </w:rPr>
              <w:t>FR-02</w:t>
            </w:r>
          </w:p>
        </w:tc>
        <w:tc>
          <w:tcPr>
            <w:tcW w:type="dxa" w:w="2448"/>
            <w:vAlign w:val="center"/>
          </w:tcPr>
          <w:p>
            <w:pPr>
              <w:spacing w:after="40"/>
            </w:pPr>
            <w:r/>
            <w:r>
              <w:rPr>
                <w:b w:val="0"/>
                <w:sz w:val="16"/>
              </w:rPr>
              <w:t>Ingesta de documentos</w:t>
            </w:r>
          </w:p>
        </w:tc>
        <w:tc>
          <w:tcPr>
            <w:tcW w:type="dxa" w:w="6624"/>
            <w:vAlign w:val="center"/>
          </w:tcPr>
          <w:p>
            <w:pPr>
              <w:spacing w:after="40"/>
            </w:pPr>
            <w:r/>
            <w:r>
              <w:rPr>
                <w:b w:val="0"/>
                <w:sz w:val="16"/>
              </w:rPr>
              <w:t>Cargar PDFs, HTML y otros formatos permitidos, conservar original y metadatos.</w:t>
            </w:r>
          </w:p>
        </w:tc>
      </w:tr>
      <w:tr>
        <w:tc>
          <w:tcPr>
            <w:tcW w:type="dxa" w:w="792"/>
            <w:vAlign w:val="center"/>
          </w:tcPr>
          <w:p>
            <w:pPr>
              <w:spacing w:after="40"/>
            </w:pPr>
            <w:r/>
            <w:r>
              <w:rPr>
                <w:b w:val="0"/>
                <w:sz w:val="16"/>
              </w:rPr>
              <w:t>FR-03</w:t>
            </w:r>
          </w:p>
        </w:tc>
        <w:tc>
          <w:tcPr>
            <w:tcW w:type="dxa" w:w="2448"/>
            <w:vAlign w:val="center"/>
          </w:tcPr>
          <w:p>
            <w:pPr>
              <w:spacing w:after="40"/>
            </w:pPr>
            <w:r/>
            <w:r>
              <w:rPr>
                <w:b w:val="0"/>
                <w:sz w:val="16"/>
              </w:rPr>
              <w:t>Parsing jurídico</w:t>
            </w:r>
          </w:p>
        </w:tc>
        <w:tc>
          <w:tcPr>
            <w:tcW w:type="dxa" w:w="6624"/>
            <w:vAlign w:val="center"/>
          </w:tcPr>
          <w:p>
            <w:pPr>
              <w:spacing w:after="40"/>
            </w:pPr>
            <w:r/>
            <w:r>
              <w:rPr>
                <w:b w:val="0"/>
                <w:sz w:val="16"/>
              </w:rPr>
              <w:t>Detectar documentos, títulos, capítulos, artículos, parágrafos, numerales, tablas y anexos.</w:t>
            </w:r>
          </w:p>
        </w:tc>
      </w:tr>
      <w:tr>
        <w:tc>
          <w:tcPr>
            <w:tcW w:type="dxa" w:w="792"/>
            <w:vAlign w:val="center"/>
          </w:tcPr>
          <w:p>
            <w:pPr>
              <w:spacing w:after="40"/>
            </w:pPr>
            <w:r/>
            <w:r>
              <w:rPr>
                <w:b w:val="0"/>
                <w:sz w:val="16"/>
              </w:rPr>
              <w:t>FR-04</w:t>
            </w:r>
          </w:p>
        </w:tc>
        <w:tc>
          <w:tcPr>
            <w:tcW w:type="dxa" w:w="2448"/>
            <w:vAlign w:val="center"/>
          </w:tcPr>
          <w:p>
            <w:pPr>
              <w:spacing w:after="40"/>
            </w:pPr>
            <w:r/>
            <w:r>
              <w:rPr>
                <w:b w:val="0"/>
                <w:sz w:val="16"/>
              </w:rPr>
              <w:t>Vigencia y versiones</w:t>
            </w:r>
          </w:p>
        </w:tc>
        <w:tc>
          <w:tcPr>
            <w:tcW w:type="dxa" w:w="6624"/>
            <w:vAlign w:val="center"/>
          </w:tcPr>
          <w:p>
            <w:pPr>
              <w:spacing w:after="40"/>
            </w:pPr>
            <w:r/>
            <w:r>
              <w:rPr>
                <w:b w:val="0"/>
                <w:sz w:val="16"/>
              </w:rPr>
              <w:t>Registrar fechas, estado, modificaciones, derogaciones y sustituciones.</w:t>
            </w:r>
          </w:p>
        </w:tc>
      </w:tr>
      <w:tr>
        <w:tc>
          <w:tcPr>
            <w:tcW w:type="dxa" w:w="792"/>
            <w:vAlign w:val="center"/>
          </w:tcPr>
          <w:p>
            <w:pPr>
              <w:spacing w:after="40"/>
            </w:pPr>
            <w:r/>
            <w:r>
              <w:rPr>
                <w:b w:val="0"/>
                <w:sz w:val="16"/>
              </w:rPr>
              <w:t>FR-05</w:t>
            </w:r>
          </w:p>
        </w:tc>
        <w:tc>
          <w:tcPr>
            <w:tcW w:type="dxa" w:w="2448"/>
            <w:vAlign w:val="center"/>
          </w:tcPr>
          <w:p>
            <w:pPr>
              <w:spacing w:after="40"/>
            </w:pPr>
            <w:r/>
            <w:r>
              <w:rPr>
                <w:b w:val="0"/>
                <w:sz w:val="16"/>
              </w:rPr>
              <w:t>Relaciones normativas</w:t>
            </w:r>
          </w:p>
        </w:tc>
        <w:tc>
          <w:tcPr>
            <w:tcW w:type="dxa" w:w="6624"/>
            <w:vAlign w:val="center"/>
          </w:tcPr>
          <w:p>
            <w:pPr>
              <w:spacing w:after="40"/>
            </w:pPr>
            <w:r/>
            <w:r>
              <w:rPr>
                <w:b w:val="0"/>
                <w:sz w:val="16"/>
              </w:rPr>
              <w:t>Gestionar modifica, adiciona, deroga, sustituye, reglamenta, remite, relaciona.</w:t>
            </w:r>
          </w:p>
        </w:tc>
      </w:tr>
      <w:tr>
        <w:tc>
          <w:tcPr>
            <w:tcW w:type="dxa" w:w="792"/>
            <w:vAlign w:val="center"/>
          </w:tcPr>
          <w:p>
            <w:pPr>
              <w:spacing w:after="40"/>
            </w:pPr>
            <w:r/>
            <w:r>
              <w:rPr>
                <w:b w:val="0"/>
                <w:sz w:val="16"/>
              </w:rPr>
              <w:t>FR-06</w:t>
            </w:r>
          </w:p>
        </w:tc>
        <w:tc>
          <w:tcPr>
            <w:tcW w:type="dxa" w:w="2448"/>
            <w:vAlign w:val="center"/>
          </w:tcPr>
          <w:p>
            <w:pPr>
              <w:spacing w:after="40"/>
            </w:pPr>
            <w:r/>
            <w:r>
              <w:rPr>
                <w:b w:val="0"/>
                <w:sz w:val="16"/>
              </w:rPr>
              <w:t>Conocimiento</w:t>
            </w:r>
          </w:p>
        </w:tc>
        <w:tc>
          <w:tcPr>
            <w:tcW w:type="dxa" w:w="6624"/>
            <w:vAlign w:val="center"/>
          </w:tcPr>
          <w:p>
            <w:pPr>
              <w:spacing w:after="40"/>
            </w:pPr>
            <w:r/>
            <w:r>
              <w:rPr>
                <w:b w:val="0"/>
                <w:sz w:val="16"/>
              </w:rPr>
              <w:t>Crear conceptos, reglas, excepciones, procedimientos, términos, actores y objetivos de aprendizaje.</w:t>
            </w:r>
          </w:p>
        </w:tc>
      </w:tr>
      <w:tr>
        <w:tc>
          <w:tcPr>
            <w:tcW w:type="dxa" w:w="792"/>
            <w:vAlign w:val="center"/>
          </w:tcPr>
          <w:p>
            <w:pPr>
              <w:spacing w:after="40"/>
            </w:pPr>
            <w:r/>
            <w:r>
              <w:rPr>
                <w:b w:val="0"/>
                <w:sz w:val="16"/>
              </w:rPr>
              <w:t>FR-07</w:t>
            </w:r>
          </w:p>
        </w:tc>
        <w:tc>
          <w:tcPr>
            <w:tcW w:type="dxa" w:w="2448"/>
            <w:vAlign w:val="center"/>
          </w:tcPr>
          <w:p>
            <w:pPr>
              <w:spacing w:after="40"/>
            </w:pPr>
            <w:r/>
            <w:r>
              <w:rPr>
                <w:b w:val="0"/>
                <w:sz w:val="16"/>
              </w:rPr>
              <w:t>Currículo</w:t>
            </w:r>
          </w:p>
        </w:tc>
        <w:tc>
          <w:tcPr>
            <w:tcW w:type="dxa" w:w="6624"/>
            <w:vAlign w:val="center"/>
          </w:tcPr>
          <w:p>
            <w:pPr>
              <w:spacing w:after="40"/>
            </w:pPr>
            <w:r/>
            <w:r>
              <w:rPr>
                <w:b w:val="0"/>
                <w:sz w:val="16"/>
              </w:rPr>
              <w:t>Asignar temas y objetivos a competencias y al JobProfile.</w:t>
            </w:r>
          </w:p>
        </w:tc>
      </w:tr>
      <w:tr>
        <w:tc>
          <w:tcPr>
            <w:tcW w:type="dxa" w:w="792"/>
            <w:vAlign w:val="center"/>
          </w:tcPr>
          <w:p>
            <w:pPr>
              <w:spacing w:after="40"/>
            </w:pPr>
            <w:r/>
            <w:r>
              <w:rPr>
                <w:b w:val="0"/>
                <w:sz w:val="16"/>
              </w:rPr>
              <w:t>FR-08</w:t>
            </w:r>
          </w:p>
        </w:tc>
        <w:tc>
          <w:tcPr>
            <w:tcW w:type="dxa" w:w="2448"/>
            <w:vAlign w:val="center"/>
          </w:tcPr>
          <w:p>
            <w:pPr>
              <w:spacing w:after="40"/>
            </w:pPr>
            <w:r/>
            <w:r>
              <w:rPr>
                <w:b w:val="0"/>
                <w:sz w:val="16"/>
              </w:rPr>
              <w:t>Material de estudio</w:t>
            </w:r>
          </w:p>
        </w:tc>
        <w:tc>
          <w:tcPr>
            <w:tcW w:type="dxa" w:w="6624"/>
            <w:vAlign w:val="center"/>
          </w:tcPr>
          <w:p>
            <w:pPr>
              <w:spacing w:after="40"/>
            </w:pPr>
            <w:r/>
            <w:r>
              <w:rPr>
                <w:b w:val="0"/>
                <w:sz w:val="16"/>
              </w:rPr>
              <w:t>Generar cartillas, explicaciones, comparaciones, mapas conceptuales y fichas.</w:t>
            </w:r>
          </w:p>
        </w:tc>
      </w:tr>
      <w:tr>
        <w:tc>
          <w:tcPr>
            <w:tcW w:type="dxa" w:w="792"/>
            <w:vAlign w:val="center"/>
          </w:tcPr>
          <w:p>
            <w:pPr>
              <w:spacing w:after="40"/>
            </w:pPr>
            <w:r/>
            <w:r>
              <w:rPr>
                <w:b w:val="0"/>
                <w:sz w:val="16"/>
              </w:rPr>
              <w:t>FR-09</w:t>
            </w:r>
          </w:p>
        </w:tc>
        <w:tc>
          <w:tcPr>
            <w:tcW w:type="dxa" w:w="2448"/>
            <w:vAlign w:val="center"/>
          </w:tcPr>
          <w:p>
            <w:pPr>
              <w:spacing w:after="40"/>
            </w:pPr>
            <w:r/>
            <w:r>
              <w:rPr>
                <w:b w:val="0"/>
                <w:sz w:val="16"/>
              </w:rPr>
              <w:t>Banco de preguntas</w:t>
            </w:r>
          </w:p>
        </w:tc>
        <w:tc>
          <w:tcPr>
            <w:tcW w:type="dxa" w:w="6624"/>
            <w:vAlign w:val="center"/>
          </w:tcPr>
          <w:p>
            <w:pPr>
              <w:spacing w:after="40"/>
            </w:pPr>
            <w:r/>
            <w:r>
              <w:rPr>
                <w:b w:val="0"/>
                <w:sz w:val="16"/>
              </w:rPr>
              <w:t>Crear, revisar, publicar y versionar preguntas.</w:t>
            </w:r>
          </w:p>
        </w:tc>
      </w:tr>
      <w:tr>
        <w:tc>
          <w:tcPr>
            <w:tcW w:type="dxa" w:w="792"/>
            <w:vAlign w:val="center"/>
          </w:tcPr>
          <w:p>
            <w:pPr>
              <w:spacing w:after="40"/>
            </w:pPr>
            <w:r/>
            <w:r>
              <w:rPr>
                <w:b w:val="0"/>
                <w:sz w:val="16"/>
              </w:rPr>
              <w:t>FR-10</w:t>
            </w:r>
          </w:p>
        </w:tc>
        <w:tc>
          <w:tcPr>
            <w:tcW w:type="dxa" w:w="2448"/>
            <w:vAlign w:val="center"/>
          </w:tcPr>
          <w:p>
            <w:pPr>
              <w:spacing w:after="40"/>
            </w:pPr>
            <w:r/>
            <w:r>
              <w:rPr>
                <w:b w:val="0"/>
                <w:sz w:val="16"/>
              </w:rPr>
              <w:t>Casos situacionales</w:t>
            </w:r>
          </w:p>
        </w:tc>
        <w:tc>
          <w:tcPr>
            <w:tcW w:type="dxa" w:w="6624"/>
            <w:vAlign w:val="center"/>
          </w:tcPr>
          <w:p>
            <w:pPr>
              <w:spacing w:after="40"/>
            </w:pPr>
            <w:r/>
            <w:r>
              <w:rPr>
                <w:b w:val="0"/>
                <w:sz w:val="16"/>
              </w:rPr>
              <w:t>Crear escenarios que requieran seleccionar una actuación o justificar una decisión.</w:t>
            </w:r>
          </w:p>
        </w:tc>
      </w:tr>
      <w:tr>
        <w:tc>
          <w:tcPr>
            <w:tcW w:type="dxa" w:w="792"/>
            <w:vAlign w:val="center"/>
          </w:tcPr>
          <w:p>
            <w:pPr>
              <w:spacing w:after="40"/>
            </w:pPr>
            <w:r/>
            <w:r>
              <w:rPr>
                <w:b w:val="0"/>
                <w:sz w:val="16"/>
              </w:rPr>
              <w:t>FR-11</w:t>
            </w:r>
          </w:p>
        </w:tc>
        <w:tc>
          <w:tcPr>
            <w:tcW w:type="dxa" w:w="2448"/>
            <w:vAlign w:val="center"/>
          </w:tcPr>
          <w:p>
            <w:pPr>
              <w:spacing w:after="40"/>
            </w:pPr>
            <w:r/>
            <w:r>
              <w:rPr>
                <w:b w:val="0"/>
                <w:sz w:val="16"/>
              </w:rPr>
              <w:t>Evaluación</w:t>
            </w:r>
          </w:p>
        </w:tc>
        <w:tc>
          <w:tcPr>
            <w:tcW w:type="dxa" w:w="6624"/>
            <w:vAlign w:val="center"/>
          </w:tcPr>
          <w:p>
            <w:pPr>
              <w:spacing w:after="40"/>
            </w:pPr>
            <w:r/>
            <w:r>
              <w:rPr>
                <w:b w:val="0"/>
                <w:sz w:val="16"/>
              </w:rPr>
              <w:t>Registrar intentos, respuestas, tiempo, dificultad percibida y evidencia utilizada.</w:t>
            </w:r>
          </w:p>
        </w:tc>
      </w:tr>
      <w:tr>
        <w:tc>
          <w:tcPr>
            <w:tcW w:type="dxa" w:w="792"/>
            <w:vAlign w:val="center"/>
          </w:tcPr>
          <w:p>
            <w:pPr>
              <w:spacing w:after="40"/>
            </w:pPr>
            <w:r/>
            <w:r>
              <w:rPr>
                <w:b w:val="0"/>
                <w:sz w:val="16"/>
              </w:rPr>
              <w:t>FR-12</w:t>
            </w:r>
          </w:p>
        </w:tc>
        <w:tc>
          <w:tcPr>
            <w:tcW w:type="dxa" w:w="2448"/>
            <w:vAlign w:val="center"/>
          </w:tcPr>
          <w:p>
            <w:pPr>
              <w:spacing w:after="40"/>
            </w:pPr>
            <w:r/>
            <w:r>
              <w:rPr>
                <w:b w:val="0"/>
                <w:sz w:val="16"/>
              </w:rPr>
              <w:t>Perfil de dominio</w:t>
            </w:r>
          </w:p>
        </w:tc>
        <w:tc>
          <w:tcPr>
            <w:tcW w:type="dxa" w:w="6624"/>
            <w:vAlign w:val="center"/>
          </w:tcPr>
          <w:p>
            <w:pPr>
              <w:spacing w:after="40"/>
            </w:pPr>
            <w:r/>
            <w:r>
              <w:rPr>
                <w:b w:val="0"/>
                <w:sz w:val="16"/>
              </w:rPr>
              <w:t>Calcular dominio por objetivo, concepto, competencia y tema.</w:t>
            </w:r>
          </w:p>
        </w:tc>
      </w:tr>
      <w:tr>
        <w:tc>
          <w:tcPr>
            <w:tcW w:type="dxa" w:w="792"/>
            <w:vAlign w:val="center"/>
          </w:tcPr>
          <w:p>
            <w:pPr>
              <w:spacing w:after="40"/>
            </w:pPr>
            <w:r/>
            <w:r>
              <w:rPr>
                <w:b w:val="0"/>
                <w:sz w:val="16"/>
              </w:rPr>
              <w:t>FR-13</w:t>
            </w:r>
          </w:p>
        </w:tc>
        <w:tc>
          <w:tcPr>
            <w:tcW w:type="dxa" w:w="2448"/>
            <w:vAlign w:val="center"/>
          </w:tcPr>
          <w:p>
            <w:pPr>
              <w:spacing w:after="40"/>
            </w:pPr>
            <w:r/>
            <w:r>
              <w:rPr>
                <w:b w:val="0"/>
                <w:sz w:val="16"/>
              </w:rPr>
              <w:t>Repetición espaciada</w:t>
            </w:r>
          </w:p>
        </w:tc>
        <w:tc>
          <w:tcPr>
            <w:tcW w:type="dxa" w:w="6624"/>
            <w:vAlign w:val="center"/>
          </w:tcPr>
          <w:p>
            <w:pPr>
              <w:spacing w:after="40"/>
            </w:pPr>
            <w:r/>
            <w:r>
              <w:rPr>
                <w:b w:val="0"/>
                <w:sz w:val="16"/>
              </w:rPr>
              <w:t>Programar sesiones según rendimiento y olvido estimado.</w:t>
            </w:r>
          </w:p>
        </w:tc>
      </w:tr>
      <w:tr>
        <w:tc>
          <w:tcPr>
            <w:tcW w:type="dxa" w:w="792"/>
            <w:vAlign w:val="center"/>
          </w:tcPr>
          <w:p>
            <w:pPr>
              <w:spacing w:after="40"/>
            </w:pPr>
            <w:r/>
            <w:r>
              <w:rPr>
                <w:b w:val="0"/>
                <w:sz w:val="16"/>
              </w:rPr>
              <w:t>FR-14</w:t>
            </w:r>
          </w:p>
        </w:tc>
        <w:tc>
          <w:tcPr>
            <w:tcW w:type="dxa" w:w="2448"/>
            <w:vAlign w:val="center"/>
          </w:tcPr>
          <w:p>
            <w:pPr>
              <w:spacing w:after="40"/>
            </w:pPr>
            <w:r/>
            <w:r>
              <w:rPr>
                <w:b w:val="0"/>
                <w:sz w:val="16"/>
              </w:rPr>
              <w:t>Tutor IA</w:t>
            </w:r>
          </w:p>
        </w:tc>
        <w:tc>
          <w:tcPr>
            <w:tcW w:type="dxa" w:w="6624"/>
            <w:vAlign w:val="center"/>
          </w:tcPr>
          <w:p>
            <w:pPr>
              <w:spacing w:after="40"/>
            </w:pPr>
            <w:r/>
            <w:r>
              <w:rPr>
                <w:b w:val="0"/>
                <w:sz w:val="16"/>
              </w:rPr>
              <w:t>Explicar, preguntar, evaluar respuestas y adaptar el nivel de dificultad.</w:t>
            </w:r>
          </w:p>
        </w:tc>
      </w:tr>
      <w:tr>
        <w:tc>
          <w:tcPr>
            <w:tcW w:type="dxa" w:w="792"/>
            <w:vAlign w:val="center"/>
          </w:tcPr>
          <w:p>
            <w:pPr>
              <w:spacing w:after="40"/>
            </w:pPr>
            <w:r/>
            <w:r>
              <w:rPr>
                <w:b w:val="0"/>
                <w:sz w:val="16"/>
              </w:rPr>
              <w:t>FR-15</w:t>
            </w:r>
          </w:p>
        </w:tc>
        <w:tc>
          <w:tcPr>
            <w:tcW w:type="dxa" w:w="2448"/>
            <w:vAlign w:val="center"/>
          </w:tcPr>
          <w:p>
            <w:pPr>
              <w:spacing w:after="40"/>
            </w:pPr>
            <w:r/>
            <w:r>
              <w:rPr>
                <w:b w:val="0"/>
                <w:sz w:val="16"/>
              </w:rPr>
              <w:t>Búsqueda/RAG</w:t>
            </w:r>
          </w:p>
        </w:tc>
        <w:tc>
          <w:tcPr>
            <w:tcW w:type="dxa" w:w="6624"/>
            <w:vAlign w:val="center"/>
          </w:tcPr>
          <w:p>
            <w:pPr>
              <w:spacing w:after="40"/>
            </w:pPr>
            <w:r/>
            <w:r>
              <w:rPr>
                <w:b w:val="0"/>
                <w:sz w:val="16"/>
              </w:rPr>
              <w:t>Recuperar evidencia desde índice semántico y grafo jurídico.</w:t>
            </w:r>
          </w:p>
        </w:tc>
      </w:tr>
      <w:tr>
        <w:tc>
          <w:tcPr>
            <w:tcW w:type="dxa" w:w="792"/>
            <w:vAlign w:val="center"/>
          </w:tcPr>
          <w:p>
            <w:pPr>
              <w:spacing w:after="40"/>
            </w:pPr>
            <w:r/>
            <w:r>
              <w:rPr>
                <w:b w:val="0"/>
                <w:sz w:val="16"/>
              </w:rPr>
              <w:t>FR-16</w:t>
            </w:r>
          </w:p>
        </w:tc>
        <w:tc>
          <w:tcPr>
            <w:tcW w:type="dxa" w:w="2448"/>
            <w:vAlign w:val="center"/>
          </w:tcPr>
          <w:p>
            <w:pPr>
              <w:spacing w:after="40"/>
            </w:pPr>
            <w:r/>
            <w:r>
              <w:rPr>
                <w:b w:val="0"/>
                <w:sz w:val="16"/>
              </w:rPr>
              <w:t>Analítica</w:t>
            </w:r>
          </w:p>
        </w:tc>
        <w:tc>
          <w:tcPr>
            <w:tcW w:type="dxa" w:w="6624"/>
            <w:vAlign w:val="center"/>
          </w:tcPr>
          <w:p>
            <w:pPr>
              <w:spacing w:after="40"/>
            </w:pPr>
            <w:r/>
            <w:r>
              <w:rPr>
                <w:b w:val="0"/>
                <w:sz w:val="16"/>
              </w:rPr>
              <w:t>Mostrar progreso, debilidades, errores recurrentes y cobertura del currículo.</w:t>
            </w:r>
          </w:p>
        </w:tc>
      </w:tr>
      <w:tr>
        <w:tc>
          <w:tcPr>
            <w:tcW w:type="dxa" w:w="792"/>
            <w:vAlign w:val="center"/>
          </w:tcPr>
          <w:p>
            <w:pPr>
              <w:spacing w:after="40"/>
            </w:pPr>
            <w:r/>
            <w:r>
              <w:rPr>
                <w:b w:val="0"/>
                <w:sz w:val="16"/>
              </w:rPr>
              <w:t>FR-17</w:t>
            </w:r>
          </w:p>
        </w:tc>
        <w:tc>
          <w:tcPr>
            <w:tcW w:type="dxa" w:w="2448"/>
            <w:vAlign w:val="center"/>
          </w:tcPr>
          <w:p>
            <w:pPr>
              <w:spacing w:after="40"/>
            </w:pPr>
            <w:r/>
            <w:r>
              <w:rPr>
                <w:b w:val="0"/>
                <w:sz w:val="16"/>
              </w:rPr>
              <w:t>Administración</w:t>
            </w:r>
          </w:p>
        </w:tc>
        <w:tc>
          <w:tcPr>
            <w:tcW w:type="dxa" w:w="6624"/>
            <w:vAlign w:val="center"/>
          </w:tcPr>
          <w:p>
            <w:pPr>
              <w:spacing w:after="40"/>
            </w:pPr>
            <w:r/>
            <w:r>
              <w:rPr>
                <w:b w:val="0"/>
                <w:sz w:val="16"/>
              </w:rPr>
              <w:t>Gestionar usuarios, fuentes, jobs de ingestión, prompts, modelos y permisos.</w:t>
            </w:r>
          </w:p>
        </w:tc>
      </w:tr>
    </w:tbl>
    <w:p>
      <w:pPr>
        <w:spacing w:after="40"/>
      </w:pPr>
    </w:p>
    <w:p>
      <w:pPr>
        <w:pStyle w:val="Heading1"/>
        <w:keepNext/>
      </w:pPr>
      <w:r>
        <w:t>7. Requisitos no funcionales</w:t>
      </w:r>
    </w:p>
    <w:p>
      <w:pPr>
        <w:pStyle w:val="ListBullet"/>
      </w:pPr>
      <w:r>
        <w:t>RNF-01 Seguridad: autenticación, autorización por rol, cifrado en tránsito, secretos fuera del código y auditoría de acciones sensibles.</w:t>
      </w:r>
    </w:p>
    <w:p>
      <w:pPr>
        <w:pStyle w:val="ListBullet"/>
      </w:pPr>
      <w:r>
        <w:t>RNF-02 Trazabilidad: cada unidad de conocimiento debe mantener source_document_id, location/anchor, versión y estado de validación.</w:t>
      </w:r>
    </w:p>
    <w:p>
      <w:pPr>
        <w:pStyle w:val="ListBullet"/>
      </w:pPr>
      <w:r>
        <w:t>RNF-03 Reproducibilidad: los pipelines de IA deben almacenar modelo, prompt/version, parámetros y referencias de contexto.</w:t>
      </w:r>
    </w:p>
    <w:p>
      <w:pPr>
        <w:pStyle w:val="ListBullet"/>
      </w:pPr>
      <w:r>
        <w:t>RNF-04 Rendimiento: las operaciones de estudio interactivo deben responder sin depender de trabajos pesados de parsing ejecutados en línea.</w:t>
      </w:r>
    </w:p>
    <w:p>
      <w:pPr>
        <w:pStyle w:val="ListBullet"/>
      </w:pPr>
      <w:r>
        <w:t>RNF-05 Asincronía: ingestión, OCR cuando sea necesario, embeddings, extracción masiva y generación masiva deben ejecutarse mediante colas/jobs.</w:t>
      </w:r>
    </w:p>
    <w:p>
      <w:pPr>
        <w:pStyle w:val="ListBullet"/>
      </w:pPr>
      <w:r>
        <w:t>RNF-06 Coste: routing de modelos por complejidad y posibilidad de caching/batching para procesos masivos.</w:t>
      </w:r>
    </w:p>
    <w:p>
      <w:pPr>
        <w:pStyle w:val="ListBullet"/>
      </w:pPr>
      <w:r>
        <w:t>RNF-07 Calidad: toda generación de contenido debe pasar por estados draft → review → approved → published.</w:t>
      </w:r>
    </w:p>
    <w:p>
      <w:pPr>
        <w:pStyle w:val="ListBullet"/>
      </w:pPr>
      <w:r>
        <w:t>RNF-08 Observabilidad: logs estructurados, métricas de latencia/costo/tasa de error y trazas de pipelines.</w:t>
      </w:r>
    </w:p>
    <w:p>
      <w:pPr>
        <w:pStyle w:val="ListBullet"/>
      </w:pPr>
      <w:r>
        <w:t>RNF-09 Portabilidad: adaptadores independientes para LLM, vector DB y grafo cuando sea viable.</w:t>
      </w:r>
    </w:p>
    <w:p>
      <w:pPr>
        <w:pStyle w:val="ListBullet"/>
      </w:pPr>
      <w:r>
        <w:t>RNF-10 Resiliencia: reintentos idempotentes y estados explícitos de jobs.</w:t>
      </w:r>
    </w:p>
    <w:p>
      <w:pPr>
        <w:pStyle w:val="Heading1"/>
        <w:keepNext/>
      </w:pPr>
      <w:r>
        <w:t>8. Arquitectura conceptual de alto nivel</w:t>
      </w:r>
    </w:p>
    <w:p>
      <w:pPr>
        <w:spacing w:after="100" w:line="252" w:lineRule="auto"/>
      </w:pPr>
      <w:r>
        <w:t>La plataforma se divide en siete dominios principales: Experiencia, Aplicación, Conocimiento Jurídico, Aprendizaje, IA, Infraestructura de datos y Operación. La separación busca que la lógica de aprendizaje no dependa del proveedor de IA y que la representación jurídica permanezca estable aunque cambie la interfaz.</w:t>
      </w:r>
    </w:p>
    <w:p>
      <w:pPr>
        <w:pStyle w:val="CodeBlock"/>
      </w:pPr>
      <w:r>
        <w:rPr>
          <w:rFonts w:ascii="DejaVu Sans Mono" w:hAnsi="DejaVu Sans Mono"/>
          <w:sz w:val="14"/>
        </w:rPr>
        <w:t>flowchart TB</w:t>
        <w:br/>
        <w:t xml:space="preserve">  U[Estudiante] --&gt; FE[Web App / UI]</w:t>
        <w:br/>
        <w:t xml:space="preserve">  FE --&gt; API[API / Application Layer]</w:t>
        <w:br/>
        <w:t xml:space="preserve">  API --&gt; CUR[Curriculum &amp; JobProfile]</w:t>
        <w:br/>
        <w:t xml:space="preserve">  API --&gt; KNO[Legal Knowledge Service]</w:t>
        <w:br/>
        <w:t xml:space="preserve">  API --&gt; LRN[Learning Engine]</w:t>
        <w:br/>
        <w:t xml:space="preserve">  API --&gt; ASM[Assessment Service]</w:t>
        <w:br/>
        <w:t xml:space="preserve">  API --&gt; TUT[AI Tutor / Orchestrator]</w:t>
        <w:br/>
        <w:t xml:space="preserve">  KNO --&gt; RAG[Retrieval + RAG]</w:t>
        <w:br/>
        <w:t xml:space="preserve">  KNO --&gt; GRA[Legal Knowledge Graph]</w:t>
        <w:br/>
        <w:t xml:space="preserve">  KNO --&gt; DOC[Document Ingestion Pipeline]</w:t>
        <w:br/>
        <w:t xml:space="preserve">  TUT --&gt; RAG</w:t>
        <w:br/>
        <w:t xml:space="preserve">  TUT --&gt; LRN</w:t>
        <w:br/>
        <w:t xml:space="preserve">  DOC --&gt; STO[Document/Object Storage]</w:t>
        <w:br/>
        <w:t xml:space="preserve">  KNO --&gt; DB[(Relational DB)]</w:t>
        <w:br/>
        <w:t xml:space="preserve">  GRA --&gt; GDB[(Graph DB)]</w:t>
        <w:br/>
        <w:t xml:space="preserve">  RAG --&gt; VDB[(Vector Index)]</w:t>
        <w:br/>
        <w:t xml:space="preserve">  LRN --&gt; DB</w:t>
        <w:br/>
        <w:t xml:space="preserve">  ASM --&gt; DB</w:t>
        <w:br/>
        <w:t xml:space="preserve">  API --&gt; OBS[Observability]</w:t>
        <w:br/>
        <w:t xml:space="preserve">  JOB[Job Queue / Workers] --&gt; DOC</w:t>
        <w:br/>
        <w:t xml:space="preserve">  JOB --&gt; RAG</w:t>
        <w:br/>
        <w:t xml:space="preserve">  JOB --&gt; AIJ[Batch AI Jobs]</w:t>
        <w:br/>
        <w:t xml:space="preserve">  AIJ --&gt; TUT</w:t>
      </w:r>
    </w:p>
    <w:p>
      <w:pPr>
        <w:pStyle w:val="Heading1"/>
        <w:keepNext/>
      </w:pPr>
      <w:r>
        <w:t>9. Vista C4 — Contexto</w:t>
      </w:r>
    </w:p>
    <w:p>
      <w:pPr>
        <w:pStyle w:val="CodeBlock"/>
      </w:pPr>
      <w:r>
        <w:rPr>
          <w:rFonts w:ascii="DejaVu Sans Mono" w:hAnsi="DejaVu Sans Mono"/>
          <w:sz w:val="14"/>
        </w:rPr>
        <w:t>flowchart LR</w:t>
        <w:br/>
        <w:t xml:space="preserve">  Student((Estudiante)) --&gt; Platform[Plataforma de Preparación DIAN]</w:t>
        <w:br/>
        <w:t xml:space="preserve">  Admin((Administrador de contenido)) --&gt; Platform</w:t>
        <w:br/>
        <w:t xml:space="preserve">  Platform --&gt; OfficialSources[(Fuentes oficiales / documentos normativos)]</w:t>
        <w:br/>
        <w:t xml:space="preserve">  Platform --&gt; LLMs[(Proveedores LLM)]</w:t>
        <w:br/>
        <w:t xml:space="preserve">  Platform --&gt; Storage[(Almacenamiento de documentos)]</w:t>
      </w:r>
    </w:p>
    <w:p>
      <w:pPr>
        <w:spacing w:after="100" w:line="252" w:lineRule="auto"/>
      </w:pPr>
      <w:r>
        <w:t>Actores primarios: estudiante y administrador/curador. Dependencias externas: fuentes documentales, proveedor o proveedores LLM y almacenamiento de objetos. El sistema no debe asumir que una fuente externa es siempre consultable en tiempo real; la plataforma conserva copias, metadatos y versiones según la política de ingestión.</w:t>
      </w:r>
    </w:p>
    <w:p>
      <w:pPr>
        <w:pStyle w:val="Heading1"/>
        <w:keepNext/>
      </w:pPr>
      <w:r>
        <w:t>10. Vista C4 — Contenedores lógicos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pPr>
              <w:spacing w:after="40"/>
            </w:pPr>
            <w:r/>
            <w:r>
              <w:rPr>
                <w:b/>
                <w:sz w:val="17"/>
              </w:rPr>
              <w:t>Contenedor</w:t>
            </w:r>
          </w:p>
        </w:tc>
        <w:tc>
          <w:tcPr>
            <w:tcW w:type="dxa" w:w="6696"/>
            <w:vAlign w:val="center"/>
            <w:shd w:fill="D9EAF7"/>
          </w:tcPr>
          <w:p>
            <w:pPr>
              <w:spacing w:after="40"/>
            </w:pPr>
            <w:r/>
            <w:r>
              <w:rPr>
                <w:b/>
                <w:sz w:val="17"/>
              </w:rPr>
              <w:t>Responsabilidad</w:t>
            </w:r>
          </w:p>
        </w:tc>
      </w:tr>
      <w:tr>
        <w:tc>
          <w:tcPr>
            <w:tcW w:type="dxa" w:w="3168"/>
            <w:vAlign w:val="center"/>
          </w:tcPr>
          <w:p>
            <w:pPr>
              <w:spacing w:after="40"/>
            </w:pPr>
            <w:r/>
            <w:r>
              <w:rPr>
                <w:b w:val="0"/>
                <w:sz w:val="16"/>
              </w:rPr>
              <w:t>Web App</w:t>
            </w:r>
          </w:p>
        </w:tc>
        <w:tc>
          <w:tcPr>
            <w:tcW w:type="dxa" w:w="6696"/>
            <w:vAlign w:val="center"/>
          </w:tcPr>
          <w:p>
            <w:pPr>
              <w:spacing w:after="40"/>
            </w:pPr>
            <w:r/>
            <w:r>
              <w:rPr>
                <w:b w:val="0"/>
                <w:sz w:val="16"/>
              </w:rPr>
              <w:t>Interfaz de estudio, dashboard, biblioteca, grafo, simulador, tutor.</w:t>
            </w:r>
          </w:p>
        </w:tc>
      </w:tr>
      <w:tr>
        <w:tc>
          <w:tcPr>
            <w:tcW w:type="dxa" w:w="3168"/>
            <w:vAlign w:val="center"/>
          </w:tcPr>
          <w:p>
            <w:pPr>
              <w:spacing w:after="40"/>
            </w:pPr>
            <w:r/>
            <w:r>
              <w:rPr>
                <w:b w:val="0"/>
                <w:sz w:val="16"/>
              </w:rPr>
              <w:t>API Gateway / Backend</w:t>
            </w:r>
          </w:p>
        </w:tc>
        <w:tc>
          <w:tcPr>
            <w:tcW w:type="dxa" w:w="6696"/>
            <w:vAlign w:val="center"/>
          </w:tcPr>
          <w:p>
            <w:pPr>
              <w:spacing w:after="40"/>
            </w:pPr>
            <w:r/>
            <w:r>
              <w:rPr>
                <w:b w:val="0"/>
                <w:sz w:val="16"/>
              </w:rPr>
              <w:t>Autenticación, autorización, validación, orchestration de casos de uso.</w:t>
            </w:r>
          </w:p>
        </w:tc>
      </w:tr>
      <w:tr>
        <w:tc>
          <w:tcPr>
            <w:tcW w:type="dxa" w:w="3168"/>
            <w:vAlign w:val="center"/>
          </w:tcPr>
          <w:p>
            <w:pPr>
              <w:spacing w:after="40"/>
            </w:pPr>
            <w:r/>
            <w:r>
              <w:rPr>
                <w:b w:val="0"/>
                <w:sz w:val="16"/>
              </w:rPr>
              <w:t>Curriculum Service</w:t>
            </w:r>
          </w:p>
        </w:tc>
        <w:tc>
          <w:tcPr>
            <w:tcW w:type="dxa" w:w="6696"/>
            <w:vAlign w:val="center"/>
          </w:tcPr>
          <w:p>
            <w:pPr>
              <w:spacing w:after="40"/>
            </w:pPr>
            <w:r/>
            <w:r>
              <w:rPr>
                <w:b w:val="0"/>
                <w:sz w:val="16"/>
              </w:rPr>
              <w:t>JobProfile, competencias, temas, objetivos, prioridades y prerrequisitos.</w:t>
            </w:r>
          </w:p>
        </w:tc>
      </w:tr>
      <w:tr>
        <w:tc>
          <w:tcPr>
            <w:tcW w:type="dxa" w:w="3168"/>
            <w:vAlign w:val="center"/>
          </w:tcPr>
          <w:p>
            <w:pPr>
              <w:spacing w:after="40"/>
            </w:pPr>
            <w:r/>
            <w:r>
              <w:rPr>
                <w:b w:val="0"/>
                <w:sz w:val="16"/>
              </w:rPr>
              <w:t>Legal Knowledge Service</w:t>
            </w:r>
          </w:p>
        </w:tc>
        <w:tc>
          <w:tcPr>
            <w:tcW w:type="dxa" w:w="6696"/>
            <w:vAlign w:val="center"/>
          </w:tcPr>
          <w:p>
            <w:pPr>
              <w:spacing w:after="40"/>
            </w:pPr>
            <w:r/>
            <w:r>
              <w:rPr>
                <w:b w:val="0"/>
                <w:sz w:val="16"/>
              </w:rPr>
              <w:t>Documentos lógicos, unidades normativas, vigencia, relaciones y conceptos.</w:t>
            </w:r>
          </w:p>
        </w:tc>
      </w:tr>
      <w:tr>
        <w:tc>
          <w:tcPr>
            <w:tcW w:type="dxa" w:w="3168"/>
            <w:vAlign w:val="center"/>
          </w:tcPr>
          <w:p>
            <w:pPr>
              <w:spacing w:after="40"/>
            </w:pPr>
            <w:r/>
            <w:r>
              <w:rPr>
                <w:b w:val="0"/>
                <w:sz w:val="16"/>
              </w:rPr>
              <w:t>Learning Service</w:t>
            </w:r>
          </w:p>
        </w:tc>
        <w:tc>
          <w:tcPr>
            <w:tcW w:type="dxa" w:w="6696"/>
            <w:vAlign w:val="center"/>
          </w:tcPr>
          <w:p>
            <w:pPr>
              <w:spacing w:after="40"/>
            </w:pPr>
            <w:r/>
            <w:r>
              <w:rPr>
                <w:b w:val="0"/>
                <w:sz w:val="16"/>
              </w:rPr>
              <w:t>Estado de dominio, sesiones, repetición espaciada, agenda y mastery.</w:t>
            </w:r>
          </w:p>
        </w:tc>
      </w:tr>
      <w:tr>
        <w:tc>
          <w:tcPr>
            <w:tcW w:type="dxa" w:w="3168"/>
            <w:vAlign w:val="center"/>
          </w:tcPr>
          <w:p>
            <w:pPr>
              <w:spacing w:after="40"/>
            </w:pPr>
            <w:r/>
            <w:r>
              <w:rPr>
                <w:b w:val="0"/>
                <w:sz w:val="16"/>
              </w:rPr>
              <w:t>Assessment Service</w:t>
            </w:r>
          </w:p>
        </w:tc>
        <w:tc>
          <w:tcPr>
            <w:tcW w:type="dxa" w:w="6696"/>
            <w:vAlign w:val="center"/>
          </w:tcPr>
          <w:p>
            <w:pPr>
              <w:spacing w:after="40"/>
            </w:pPr>
            <w:r/>
            <w:r>
              <w:rPr>
                <w:b w:val="0"/>
                <w:sz w:val="16"/>
              </w:rPr>
              <w:t>Preguntas, casos, rúbricas, intentos y scoring.</w:t>
            </w:r>
          </w:p>
        </w:tc>
      </w:tr>
      <w:tr>
        <w:tc>
          <w:tcPr>
            <w:tcW w:type="dxa" w:w="3168"/>
            <w:vAlign w:val="center"/>
          </w:tcPr>
          <w:p>
            <w:pPr>
              <w:spacing w:after="40"/>
            </w:pPr>
            <w:r/>
            <w:r>
              <w:rPr>
                <w:b w:val="0"/>
                <w:sz w:val="16"/>
              </w:rPr>
              <w:t>AI Orchestrator</w:t>
            </w:r>
          </w:p>
        </w:tc>
        <w:tc>
          <w:tcPr>
            <w:tcW w:type="dxa" w:w="6696"/>
            <w:vAlign w:val="center"/>
          </w:tcPr>
          <w:p>
            <w:pPr>
              <w:spacing w:after="40"/>
            </w:pPr>
            <w:r/>
            <w:r>
              <w:rPr>
                <w:b w:val="0"/>
                <w:sz w:val="16"/>
              </w:rPr>
              <w:t>Routing, prompts, tools, guardrails, RAG context y LLM adapters.</w:t>
            </w:r>
          </w:p>
        </w:tc>
      </w:tr>
      <w:tr>
        <w:tc>
          <w:tcPr>
            <w:tcW w:type="dxa" w:w="3168"/>
            <w:vAlign w:val="center"/>
          </w:tcPr>
          <w:p>
            <w:pPr>
              <w:spacing w:after="40"/>
            </w:pPr>
            <w:r/>
            <w:r>
              <w:rPr>
                <w:b w:val="0"/>
                <w:sz w:val="16"/>
              </w:rPr>
              <w:t>Ingestion Workers</w:t>
            </w:r>
          </w:p>
        </w:tc>
        <w:tc>
          <w:tcPr>
            <w:tcW w:type="dxa" w:w="6696"/>
            <w:vAlign w:val="center"/>
          </w:tcPr>
          <w:p>
            <w:pPr>
              <w:spacing w:after="40"/>
            </w:pPr>
            <w:r/>
            <w:r>
              <w:rPr>
                <w:b w:val="0"/>
                <w:sz w:val="16"/>
              </w:rPr>
              <w:t>Parsing, extracción jurídica, chunking, embeddings y detección de relaciones.</w:t>
            </w:r>
          </w:p>
        </w:tc>
      </w:tr>
      <w:tr>
        <w:tc>
          <w:tcPr>
            <w:tcW w:type="dxa" w:w="3168"/>
            <w:vAlign w:val="center"/>
          </w:tcPr>
          <w:p>
            <w:pPr>
              <w:spacing w:after="40"/>
            </w:pPr>
            <w:r/>
            <w:r>
              <w:rPr>
                <w:b w:val="0"/>
                <w:sz w:val="16"/>
              </w:rPr>
              <w:t>Search/RAG Service</w:t>
            </w:r>
          </w:p>
        </w:tc>
        <w:tc>
          <w:tcPr>
            <w:tcW w:type="dxa" w:w="6696"/>
            <w:vAlign w:val="center"/>
          </w:tcPr>
          <w:p>
            <w:pPr>
              <w:spacing w:after="40"/>
            </w:pPr>
            <w:r/>
            <w:r>
              <w:rPr>
                <w:b w:val="0"/>
                <w:sz w:val="16"/>
              </w:rPr>
              <w:t>Búsqueda léxica, semántica, filtros, graph expansion y construcción de contexto.</w:t>
            </w:r>
          </w:p>
        </w:tc>
      </w:tr>
      <w:tr>
        <w:tc>
          <w:tcPr>
            <w:tcW w:type="dxa" w:w="3168"/>
            <w:vAlign w:val="center"/>
          </w:tcPr>
          <w:p>
            <w:pPr>
              <w:spacing w:after="40"/>
            </w:pPr>
            <w:r/>
            <w:r>
              <w:rPr>
                <w:b w:val="0"/>
                <w:sz w:val="16"/>
              </w:rPr>
              <w:t>Relational DB</w:t>
            </w:r>
          </w:p>
        </w:tc>
        <w:tc>
          <w:tcPr>
            <w:tcW w:type="dxa" w:w="6696"/>
            <w:vAlign w:val="center"/>
          </w:tcPr>
          <w:p>
            <w:pPr>
              <w:spacing w:after="40"/>
            </w:pPr>
            <w:r/>
            <w:r>
              <w:rPr>
                <w:b w:val="0"/>
                <w:sz w:val="16"/>
              </w:rPr>
              <w:t>Estado transaccional.</w:t>
            </w:r>
          </w:p>
        </w:tc>
      </w:tr>
      <w:tr>
        <w:tc>
          <w:tcPr>
            <w:tcW w:type="dxa" w:w="3168"/>
            <w:vAlign w:val="center"/>
          </w:tcPr>
          <w:p>
            <w:pPr>
              <w:spacing w:after="40"/>
            </w:pPr>
            <w:r/>
            <w:r>
              <w:rPr>
                <w:b w:val="0"/>
                <w:sz w:val="16"/>
              </w:rPr>
              <w:t>Vector Index</w:t>
            </w:r>
          </w:p>
        </w:tc>
        <w:tc>
          <w:tcPr>
            <w:tcW w:type="dxa" w:w="6696"/>
            <w:vAlign w:val="center"/>
          </w:tcPr>
          <w:p>
            <w:pPr>
              <w:spacing w:after="40"/>
            </w:pPr>
            <w:r/>
            <w:r>
              <w:rPr>
                <w:b w:val="0"/>
                <w:sz w:val="16"/>
              </w:rPr>
              <w:t>Representaciones semánticas de contenidos y preguntas.</w:t>
            </w:r>
          </w:p>
        </w:tc>
      </w:tr>
      <w:tr>
        <w:tc>
          <w:tcPr>
            <w:tcW w:type="dxa" w:w="3168"/>
            <w:vAlign w:val="center"/>
          </w:tcPr>
          <w:p>
            <w:pPr>
              <w:spacing w:after="40"/>
            </w:pPr>
            <w:r/>
            <w:r>
              <w:rPr>
                <w:b w:val="0"/>
                <w:sz w:val="16"/>
              </w:rPr>
              <w:t>Graph DB</w:t>
            </w:r>
          </w:p>
        </w:tc>
        <w:tc>
          <w:tcPr>
            <w:tcW w:type="dxa" w:w="6696"/>
            <w:vAlign w:val="center"/>
          </w:tcPr>
          <w:p>
            <w:pPr>
              <w:spacing w:after="40"/>
            </w:pPr>
            <w:r/>
            <w:r>
              <w:rPr>
                <w:b w:val="0"/>
                <w:sz w:val="16"/>
              </w:rPr>
              <w:t>Relaciones jurídicas, prerrequisitos y dependencias.</w:t>
            </w:r>
          </w:p>
        </w:tc>
      </w:tr>
      <w:tr>
        <w:tc>
          <w:tcPr>
            <w:tcW w:type="dxa" w:w="3168"/>
            <w:vAlign w:val="center"/>
          </w:tcPr>
          <w:p>
            <w:pPr>
              <w:spacing w:after="40"/>
            </w:pPr>
            <w:r/>
            <w:r>
              <w:rPr>
                <w:b w:val="0"/>
                <w:sz w:val="16"/>
              </w:rPr>
              <w:t>Object Storage</w:t>
            </w:r>
          </w:p>
        </w:tc>
        <w:tc>
          <w:tcPr>
            <w:tcW w:type="dxa" w:w="6696"/>
            <w:vAlign w:val="center"/>
          </w:tcPr>
          <w:p>
            <w:pPr>
              <w:spacing w:after="40"/>
            </w:pPr>
            <w:r/>
            <w:r>
              <w:rPr>
                <w:b w:val="0"/>
                <w:sz w:val="16"/>
              </w:rPr>
              <w:t>Archivos originales, artefactos derivados y evidencias.</w:t>
            </w:r>
          </w:p>
        </w:tc>
      </w:tr>
      <w:tr>
        <w:tc>
          <w:tcPr>
            <w:tcW w:type="dxa" w:w="3168"/>
            <w:vAlign w:val="center"/>
          </w:tcPr>
          <w:p>
            <w:pPr>
              <w:spacing w:after="40"/>
            </w:pPr>
            <w:r/>
            <w:r>
              <w:rPr>
                <w:b w:val="0"/>
                <w:sz w:val="16"/>
              </w:rPr>
              <w:t>Queue / Scheduler</w:t>
            </w:r>
          </w:p>
        </w:tc>
        <w:tc>
          <w:tcPr>
            <w:tcW w:type="dxa" w:w="6696"/>
            <w:vAlign w:val="center"/>
          </w:tcPr>
          <w:p>
            <w:pPr>
              <w:spacing w:after="40"/>
            </w:pPr>
            <w:r/>
            <w:r>
              <w:rPr>
                <w:b w:val="0"/>
                <w:sz w:val="16"/>
              </w:rPr>
              <w:t>Procesamiento asíncrono y agenda de estudio.</w:t>
            </w:r>
          </w:p>
        </w:tc>
      </w:tr>
      <w:tr>
        <w:tc>
          <w:tcPr>
            <w:tcW w:type="dxa" w:w="3168"/>
            <w:vAlign w:val="center"/>
          </w:tcPr>
          <w:p>
            <w:pPr>
              <w:spacing w:after="40"/>
            </w:pPr>
            <w:r/>
            <w:r>
              <w:rPr>
                <w:b w:val="0"/>
                <w:sz w:val="16"/>
              </w:rPr>
              <w:t>Observability</w:t>
            </w:r>
          </w:p>
        </w:tc>
        <w:tc>
          <w:tcPr>
            <w:tcW w:type="dxa" w:w="6696"/>
            <w:vAlign w:val="center"/>
          </w:tcPr>
          <w:p>
            <w:pPr>
              <w:spacing w:after="40"/>
            </w:pPr>
            <w:r/>
            <w:r>
              <w:rPr>
                <w:b w:val="0"/>
                <w:sz w:val="16"/>
              </w:rPr>
              <w:t>Logs, métricas, trazas, costos y eventos.</w:t>
            </w:r>
          </w:p>
        </w:tc>
      </w:tr>
    </w:tbl>
    <w:p>
      <w:pPr>
        <w:spacing w:after="40"/>
      </w:pPr>
    </w:p>
    <w:p>
      <w:pPr>
        <w:pStyle w:val="Heading1"/>
        <w:keepNext/>
      </w:pPr>
      <w:r>
        <w:t>11. Arquitectura del dominio jurídico</w:t>
      </w:r>
    </w:p>
    <w:p>
      <w:pPr>
        <w:spacing w:after="100" w:line="252" w:lineRule="auto"/>
      </w:pPr>
      <w:r>
        <w:t>El dominio jurídico debe representar el contenido original y la interpretación estructurada como entidades distintas. No se recomienda guardar toda la semántica únicamente en embeddings porque la aplicación necesita relaciones explícitas, consultas deterministas y trazabilidad.</w:t>
      </w:r>
    </w:p>
    <w:p>
      <w:pPr>
        <w:pStyle w:val="CodeBlock"/>
      </w:pPr>
      <w:r>
        <w:rPr>
          <w:rFonts w:ascii="DejaVu Sans Mono" w:hAnsi="DejaVu Sans Mono"/>
          <w:sz w:val="14"/>
        </w:rPr>
        <w:t>erDiagram</w:t>
        <w:br/>
        <w:t xml:space="preserve">  DOCUMENT ||--o{ LEGAL_UNIT : contains</w:t>
        <w:br/>
        <w:t xml:space="preserve">  DOCUMENT ||--o{ DOCUMENT_VERSION : has</w:t>
        <w:br/>
        <w:t xml:space="preserve">  LEGAL_UNIT ||--o{ NORM_RELATION : source</w:t>
        <w:br/>
        <w:t xml:space="preserve">  LEGAL_UNIT ||--o{ KNOWLEDGE_CLAIM : supports</w:t>
        <w:br/>
        <w:t xml:space="preserve">  CONCEPT ||--o{ KNOWLEDGE_CLAIM : described_by</w:t>
        <w:br/>
        <w:t xml:space="preserve">  OBJECTIVE ||--o{ CONCEPT : requires</w:t>
        <w:br/>
        <w:t xml:space="preserve">  TOPIC ||--o{ OBJECTIVE : contains</w:t>
        <w:br/>
        <w:t xml:space="preserve">  COMPETENCY ||--o{ TOPIC : groups</w:t>
        <w:br/>
        <w:t xml:space="preserve">  JOB_PROFILE ||--o{ COMPETENCY : requires</w:t>
        <w:br/>
        <w:t xml:space="preserve">  JOB_PROFILE ||--o{ FUNCTION : defines</w:t>
        <w:br/>
        <w:t xml:space="preserve">  LEGAL_UNIT }o--o{ CONCEPT : references</w:t>
        <w:br/>
        <w:t xml:space="preserve">  NORM_RELATION }o--|| LEGAL_UNIT : target</w:t>
        <w:br/>
        <w:t xml:space="preserve">  QUESTION }o--o{ OBJECTIVE : tests</w:t>
        <w:br/>
        <w:t xml:space="preserve">  CASE_STUDY }o--o{ OBJECTIVE : applies</w:t>
      </w:r>
    </w:p>
    <w:p>
      <w:pPr>
        <w:pStyle w:val="Heading1"/>
        <w:keepNext/>
      </w:pPr>
      <w:r>
        <w:t>12. Entidades principales del modelo de datos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pPr>
              <w:spacing w:after="40"/>
            </w:pPr>
            <w:r/>
            <w:r>
              <w:rPr>
                <w:b/>
                <w:sz w:val="17"/>
              </w:rPr>
              <w:t>Entidad</w:t>
            </w:r>
          </w:p>
        </w:tc>
        <w:tc>
          <w:tcPr>
            <w:tcW w:type="dxa" w:w="7416"/>
            <w:vAlign w:val="center"/>
            <w:shd w:fill="D9EAF7"/>
          </w:tcPr>
          <w:p>
            <w:pPr>
              <w:spacing w:after="40"/>
            </w:pPr>
            <w:r/>
            <w:r>
              <w:rPr>
                <w:b/>
                <w:sz w:val="17"/>
              </w:rPr>
              <w:t>Propósito</w:t>
            </w:r>
          </w:p>
        </w:tc>
      </w:tr>
      <w:tr>
        <w:tc>
          <w:tcPr>
            <w:tcW w:type="dxa" w:w="2448"/>
            <w:vAlign w:val="center"/>
          </w:tcPr>
          <w:p>
            <w:pPr>
              <w:spacing w:after="40"/>
            </w:pPr>
            <w:r/>
            <w:r>
              <w:rPr>
                <w:b w:val="0"/>
                <w:sz w:val="16"/>
              </w:rPr>
              <w:t>JobProfile</w:t>
            </w:r>
          </w:p>
        </w:tc>
        <w:tc>
          <w:tcPr>
            <w:tcW w:type="dxa" w:w="7416"/>
            <w:vAlign w:val="center"/>
          </w:tcPr>
          <w:p>
            <w:pPr>
              <w:spacing w:after="40"/>
            </w:pPr>
            <w:r/>
            <w:r>
              <w:rPr>
                <w:b w:val="0"/>
                <w:sz w:val="16"/>
              </w:rPr>
              <w:t>Perfil de la vacante; cargo, proceso, subproceso, funciones y competencias.</w:t>
            </w:r>
          </w:p>
        </w:tc>
      </w:tr>
      <w:tr>
        <w:tc>
          <w:tcPr>
            <w:tcW w:type="dxa" w:w="2448"/>
            <w:vAlign w:val="center"/>
          </w:tcPr>
          <w:p>
            <w:pPr>
              <w:spacing w:after="40"/>
            </w:pPr>
            <w:r/>
            <w:r>
              <w:rPr>
                <w:b w:val="0"/>
                <w:sz w:val="16"/>
              </w:rPr>
              <w:t>Competency</w:t>
            </w:r>
          </w:p>
        </w:tc>
        <w:tc>
          <w:tcPr>
            <w:tcW w:type="dxa" w:w="7416"/>
            <w:vAlign w:val="center"/>
          </w:tcPr>
          <w:p>
            <w:pPr>
              <w:spacing w:after="40"/>
            </w:pPr>
            <w:r/>
            <w:r>
              <w:rPr>
                <w:b w:val="0"/>
                <w:sz w:val="16"/>
              </w:rPr>
              <w:t>Competencia básica, funcional, comportamental o integridad.</w:t>
            </w:r>
          </w:p>
        </w:tc>
      </w:tr>
      <w:tr>
        <w:tc>
          <w:tcPr>
            <w:tcW w:type="dxa" w:w="2448"/>
            <w:vAlign w:val="center"/>
          </w:tcPr>
          <w:p>
            <w:pPr>
              <w:spacing w:after="40"/>
            </w:pPr>
            <w:r/>
            <w:r>
              <w:rPr>
                <w:b w:val="0"/>
                <w:sz w:val="16"/>
              </w:rPr>
              <w:t>Topic</w:t>
            </w:r>
          </w:p>
        </w:tc>
        <w:tc>
          <w:tcPr>
            <w:tcW w:type="dxa" w:w="7416"/>
            <w:vAlign w:val="center"/>
          </w:tcPr>
          <w:p>
            <w:pPr>
              <w:spacing w:after="40"/>
            </w:pPr>
            <w:r/>
            <w:r>
              <w:rPr>
                <w:b w:val="0"/>
                <w:sz w:val="16"/>
              </w:rPr>
              <w:t>Tema de estudio asociado a una competencia.</w:t>
            </w:r>
          </w:p>
        </w:tc>
      </w:tr>
      <w:tr>
        <w:tc>
          <w:tcPr>
            <w:tcW w:type="dxa" w:w="2448"/>
            <w:vAlign w:val="center"/>
          </w:tcPr>
          <w:p>
            <w:pPr>
              <w:spacing w:after="40"/>
            </w:pPr>
            <w:r/>
            <w:r>
              <w:rPr>
                <w:b w:val="0"/>
                <w:sz w:val="16"/>
              </w:rPr>
              <w:t>Objective</w:t>
            </w:r>
          </w:p>
        </w:tc>
        <w:tc>
          <w:tcPr>
            <w:tcW w:type="dxa" w:w="7416"/>
            <w:vAlign w:val="center"/>
          </w:tcPr>
          <w:p>
            <w:pPr>
              <w:spacing w:after="40"/>
            </w:pPr>
            <w:r/>
            <w:r>
              <w:rPr>
                <w:b w:val="0"/>
                <w:sz w:val="16"/>
              </w:rPr>
              <w:t>Objetivo observable de aprendizaje.</w:t>
            </w:r>
          </w:p>
        </w:tc>
      </w:tr>
      <w:tr>
        <w:tc>
          <w:tcPr>
            <w:tcW w:type="dxa" w:w="2448"/>
            <w:vAlign w:val="center"/>
          </w:tcPr>
          <w:p>
            <w:pPr>
              <w:spacing w:after="40"/>
            </w:pPr>
            <w:r/>
            <w:r>
              <w:rPr>
                <w:b w:val="0"/>
                <w:sz w:val="16"/>
              </w:rPr>
              <w:t>Document</w:t>
            </w:r>
          </w:p>
        </w:tc>
        <w:tc>
          <w:tcPr>
            <w:tcW w:type="dxa" w:w="7416"/>
            <w:vAlign w:val="center"/>
          </w:tcPr>
          <w:p>
            <w:pPr>
              <w:spacing w:after="40"/>
            </w:pPr>
            <w:r/>
            <w:r>
              <w:rPr>
                <w:b w:val="0"/>
                <w:sz w:val="16"/>
              </w:rPr>
              <w:t>Documento fuente original.</w:t>
            </w:r>
          </w:p>
        </w:tc>
      </w:tr>
      <w:tr>
        <w:tc>
          <w:tcPr>
            <w:tcW w:type="dxa" w:w="2448"/>
            <w:vAlign w:val="center"/>
          </w:tcPr>
          <w:p>
            <w:pPr>
              <w:spacing w:after="40"/>
            </w:pPr>
            <w:r/>
            <w:r>
              <w:rPr>
                <w:b w:val="0"/>
                <w:sz w:val="16"/>
              </w:rPr>
              <w:t>DocumentVersion</w:t>
            </w:r>
          </w:p>
        </w:tc>
        <w:tc>
          <w:tcPr>
            <w:tcW w:type="dxa" w:w="7416"/>
            <w:vAlign w:val="center"/>
          </w:tcPr>
          <w:p>
            <w:pPr>
              <w:spacing w:after="40"/>
            </w:pPr>
            <w:r/>
            <w:r>
              <w:rPr>
                <w:b w:val="0"/>
                <w:sz w:val="16"/>
              </w:rPr>
              <w:t>Versión temporal del documento.</w:t>
            </w:r>
          </w:p>
        </w:tc>
      </w:tr>
      <w:tr>
        <w:tc>
          <w:tcPr>
            <w:tcW w:type="dxa" w:w="2448"/>
            <w:vAlign w:val="center"/>
          </w:tcPr>
          <w:p>
            <w:pPr>
              <w:spacing w:after="40"/>
            </w:pPr>
            <w:r/>
            <w:r>
              <w:rPr>
                <w:b w:val="0"/>
                <w:sz w:val="16"/>
              </w:rPr>
              <w:t>LegalUnit</w:t>
            </w:r>
          </w:p>
        </w:tc>
        <w:tc>
          <w:tcPr>
            <w:tcW w:type="dxa" w:w="7416"/>
            <w:vAlign w:val="center"/>
          </w:tcPr>
          <w:p>
            <w:pPr>
              <w:spacing w:after="40"/>
            </w:pPr>
            <w:r/>
            <w:r>
              <w:rPr>
                <w:b w:val="0"/>
                <w:sz w:val="16"/>
              </w:rPr>
              <w:t>Unidad estructural: título, capítulo, artículo, parágrafo, numeral, etc.</w:t>
            </w:r>
          </w:p>
        </w:tc>
      </w:tr>
      <w:tr>
        <w:tc>
          <w:tcPr>
            <w:tcW w:type="dxa" w:w="2448"/>
            <w:vAlign w:val="center"/>
          </w:tcPr>
          <w:p>
            <w:pPr>
              <w:spacing w:after="40"/>
            </w:pPr>
            <w:r/>
            <w:r>
              <w:rPr>
                <w:b w:val="0"/>
                <w:sz w:val="16"/>
              </w:rPr>
              <w:t>NormRelation</w:t>
            </w:r>
          </w:p>
        </w:tc>
        <w:tc>
          <w:tcPr>
            <w:tcW w:type="dxa" w:w="7416"/>
            <w:vAlign w:val="center"/>
          </w:tcPr>
          <w:p>
            <w:pPr>
              <w:spacing w:after="40"/>
            </w:pPr>
            <w:r/>
            <w:r>
              <w:rPr>
                <w:b w:val="0"/>
                <w:sz w:val="16"/>
              </w:rPr>
              <w:t>Relación entre unidades: modifica, deroga, adiciona, sustituye, reglamenta, remite, etc.</w:t>
            </w:r>
          </w:p>
        </w:tc>
      </w:tr>
      <w:tr>
        <w:tc>
          <w:tcPr>
            <w:tcW w:type="dxa" w:w="2448"/>
            <w:vAlign w:val="center"/>
          </w:tcPr>
          <w:p>
            <w:pPr>
              <w:spacing w:after="40"/>
            </w:pPr>
            <w:r/>
            <w:r>
              <w:rPr>
                <w:b w:val="0"/>
                <w:sz w:val="16"/>
              </w:rPr>
              <w:t>Concept</w:t>
            </w:r>
          </w:p>
        </w:tc>
        <w:tc>
          <w:tcPr>
            <w:tcW w:type="dxa" w:w="7416"/>
            <w:vAlign w:val="center"/>
          </w:tcPr>
          <w:p>
            <w:pPr>
              <w:spacing w:after="40"/>
            </w:pPr>
            <w:r/>
            <w:r>
              <w:rPr>
                <w:b w:val="0"/>
                <w:sz w:val="16"/>
              </w:rPr>
              <w:t>Concepto estudiable.</w:t>
            </w:r>
          </w:p>
        </w:tc>
      </w:tr>
      <w:tr>
        <w:tc>
          <w:tcPr>
            <w:tcW w:type="dxa" w:w="2448"/>
            <w:vAlign w:val="center"/>
          </w:tcPr>
          <w:p>
            <w:pPr>
              <w:spacing w:after="40"/>
            </w:pPr>
            <w:r/>
            <w:r>
              <w:rPr>
                <w:b w:val="0"/>
                <w:sz w:val="16"/>
              </w:rPr>
              <w:t>KnowledgeClaim</w:t>
            </w:r>
          </w:p>
        </w:tc>
        <w:tc>
          <w:tcPr>
            <w:tcW w:type="dxa" w:w="7416"/>
            <w:vAlign w:val="center"/>
          </w:tcPr>
          <w:p>
            <w:pPr>
              <w:spacing w:after="40"/>
            </w:pPr>
            <w:r/>
            <w:r>
              <w:rPr>
                <w:b w:val="0"/>
                <w:sz w:val="16"/>
              </w:rPr>
              <w:t>Afirmación estructurada sustentada por una o más fuentes.</w:t>
            </w:r>
          </w:p>
        </w:tc>
      </w:tr>
      <w:tr>
        <w:tc>
          <w:tcPr>
            <w:tcW w:type="dxa" w:w="2448"/>
            <w:vAlign w:val="center"/>
          </w:tcPr>
          <w:p>
            <w:pPr>
              <w:spacing w:after="40"/>
            </w:pPr>
            <w:r/>
            <w:r>
              <w:rPr>
                <w:b w:val="0"/>
                <w:sz w:val="16"/>
              </w:rPr>
              <w:t>Procedure</w:t>
            </w:r>
          </w:p>
        </w:tc>
        <w:tc>
          <w:tcPr>
            <w:tcW w:type="dxa" w:w="7416"/>
            <w:vAlign w:val="center"/>
          </w:tcPr>
          <w:p>
            <w:pPr>
              <w:spacing w:after="40"/>
            </w:pPr>
            <w:r/>
            <w:r>
              <w:rPr>
                <w:b w:val="0"/>
                <w:sz w:val="16"/>
              </w:rPr>
              <w:t>Secuencia o lógica de actuación.</w:t>
            </w:r>
          </w:p>
        </w:tc>
      </w:tr>
      <w:tr>
        <w:tc>
          <w:tcPr>
            <w:tcW w:type="dxa" w:w="2448"/>
            <w:vAlign w:val="center"/>
          </w:tcPr>
          <w:p>
            <w:pPr>
              <w:spacing w:after="40"/>
            </w:pPr>
            <w:r/>
            <w:r>
              <w:rPr>
                <w:b w:val="0"/>
                <w:sz w:val="16"/>
              </w:rPr>
              <w:t>Question</w:t>
            </w:r>
          </w:p>
        </w:tc>
        <w:tc>
          <w:tcPr>
            <w:tcW w:type="dxa" w:w="7416"/>
            <w:vAlign w:val="center"/>
          </w:tcPr>
          <w:p>
            <w:pPr>
              <w:spacing w:after="40"/>
            </w:pPr>
            <w:r/>
            <w:r>
              <w:rPr>
                <w:b w:val="0"/>
                <w:sz w:val="16"/>
              </w:rPr>
              <w:t>Pregunta con objetivo, evidencia, dificultad y respuestas.</w:t>
            </w:r>
          </w:p>
        </w:tc>
      </w:tr>
      <w:tr>
        <w:tc>
          <w:tcPr>
            <w:tcW w:type="dxa" w:w="2448"/>
            <w:vAlign w:val="center"/>
          </w:tcPr>
          <w:p>
            <w:pPr>
              <w:spacing w:after="40"/>
            </w:pPr>
            <w:r/>
            <w:r>
              <w:rPr>
                <w:b w:val="0"/>
                <w:sz w:val="16"/>
              </w:rPr>
              <w:t>CaseStudy</w:t>
            </w:r>
          </w:p>
        </w:tc>
        <w:tc>
          <w:tcPr>
            <w:tcW w:type="dxa" w:w="7416"/>
            <w:vAlign w:val="center"/>
          </w:tcPr>
          <w:p>
            <w:pPr>
              <w:spacing w:after="40"/>
            </w:pPr>
            <w:r/>
            <w:r>
              <w:rPr>
                <w:b w:val="0"/>
                <w:sz w:val="16"/>
              </w:rPr>
              <w:t>Escenario situacional y conjunto de decisiones posibles.</w:t>
            </w:r>
          </w:p>
        </w:tc>
      </w:tr>
      <w:tr>
        <w:tc>
          <w:tcPr>
            <w:tcW w:type="dxa" w:w="2448"/>
            <w:vAlign w:val="center"/>
          </w:tcPr>
          <w:p>
            <w:pPr>
              <w:spacing w:after="40"/>
            </w:pPr>
            <w:r/>
            <w:r>
              <w:rPr>
                <w:b w:val="0"/>
                <w:sz w:val="16"/>
              </w:rPr>
              <w:t>Rubric</w:t>
            </w:r>
          </w:p>
        </w:tc>
        <w:tc>
          <w:tcPr>
            <w:tcW w:type="dxa" w:w="7416"/>
            <w:vAlign w:val="center"/>
          </w:tcPr>
          <w:p>
            <w:pPr>
              <w:spacing w:after="40"/>
            </w:pPr>
            <w:r/>
            <w:r>
              <w:rPr>
                <w:b w:val="0"/>
                <w:sz w:val="16"/>
              </w:rPr>
              <w:t>Criterios para evaluar una respuesta abierta o caso.</w:t>
            </w:r>
          </w:p>
        </w:tc>
      </w:tr>
      <w:tr>
        <w:tc>
          <w:tcPr>
            <w:tcW w:type="dxa" w:w="2448"/>
            <w:vAlign w:val="center"/>
          </w:tcPr>
          <w:p>
            <w:pPr>
              <w:spacing w:after="40"/>
            </w:pPr>
            <w:r/>
            <w:r>
              <w:rPr>
                <w:b w:val="0"/>
                <w:sz w:val="16"/>
              </w:rPr>
              <w:t>Attempt</w:t>
            </w:r>
          </w:p>
        </w:tc>
        <w:tc>
          <w:tcPr>
            <w:tcW w:type="dxa" w:w="7416"/>
            <w:vAlign w:val="center"/>
          </w:tcPr>
          <w:p>
            <w:pPr>
              <w:spacing w:after="40"/>
            </w:pPr>
            <w:r/>
            <w:r>
              <w:rPr>
                <w:b w:val="0"/>
                <w:sz w:val="16"/>
              </w:rPr>
              <w:t>Intento del estudiante.</w:t>
            </w:r>
          </w:p>
        </w:tc>
      </w:tr>
      <w:tr>
        <w:tc>
          <w:tcPr>
            <w:tcW w:type="dxa" w:w="2448"/>
            <w:vAlign w:val="center"/>
          </w:tcPr>
          <w:p>
            <w:pPr>
              <w:spacing w:after="40"/>
            </w:pPr>
            <w:r/>
            <w:r>
              <w:rPr>
                <w:b w:val="0"/>
                <w:sz w:val="16"/>
              </w:rPr>
              <w:t>MasteryState</w:t>
            </w:r>
          </w:p>
        </w:tc>
        <w:tc>
          <w:tcPr>
            <w:tcW w:type="dxa" w:w="7416"/>
            <w:vAlign w:val="center"/>
          </w:tcPr>
          <w:p>
            <w:pPr>
              <w:spacing w:after="40"/>
            </w:pPr>
            <w:r/>
            <w:r>
              <w:rPr>
                <w:b w:val="0"/>
                <w:sz w:val="16"/>
              </w:rPr>
              <w:t>Estado de dominio por objetivo/concepto.</w:t>
            </w:r>
          </w:p>
        </w:tc>
      </w:tr>
      <w:tr>
        <w:tc>
          <w:tcPr>
            <w:tcW w:type="dxa" w:w="2448"/>
            <w:vAlign w:val="center"/>
          </w:tcPr>
          <w:p>
            <w:pPr>
              <w:spacing w:after="40"/>
            </w:pPr>
            <w:r/>
            <w:r>
              <w:rPr>
                <w:b w:val="0"/>
                <w:sz w:val="16"/>
              </w:rPr>
              <w:t>ReviewCard</w:t>
            </w:r>
          </w:p>
        </w:tc>
        <w:tc>
          <w:tcPr>
            <w:tcW w:type="dxa" w:w="7416"/>
            <w:vAlign w:val="center"/>
          </w:tcPr>
          <w:p>
            <w:pPr>
              <w:spacing w:after="40"/>
            </w:pPr>
            <w:r/>
            <w:r>
              <w:rPr>
                <w:b w:val="0"/>
                <w:sz w:val="16"/>
              </w:rPr>
              <w:t>Unidad de recuperación programable.</w:t>
            </w:r>
          </w:p>
        </w:tc>
      </w:tr>
      <w:tr>
        <w:tc>
          <w:tcPr>
            <w:tcW w:type="dxa" w:w="2448"/>
            <w:vAlign w:val="center"/>
          </w:tcPr>
          <w:p>
            <w:pPr>
              <w:spacing w:after="40"/>
            </w:pPr>
            <w:r/>
            <w:r>
              <w:rPr>
                <w:b w:val="0"/>
                <w:sz w:val="16"/>
              </w:rPr>
              <w:t>StudySession</w:t>
            </w:r>
          </w:p>
        </w:tc>
        <w:tc>
          <w:tcPr>
            <w:tcW w:type="dxa" w:w="7416"/>
            <w:vAlign w:val="center"/>
          </w:tcPr>
          <w:p>
            <w:pPr>
              <w:spacing w:after="40"/>
            </w:pPr>
            <w:r/>
            <w:r>
              <w:rPr>
                <w:b w:val="0"/>
                <w:sz w:val="16"/>
              </w:rPr>
              <w:t>Sesión de estudio.</w:t>
            </w:r>
          </w:p>
        </w:tc>
      </w:tr>
      <w:tr>
        <w:tc>
          <w:tcPr>
            <w:tcW w:type="dxa" w:w="2448"/>
            <w:vAlign w:val="center"/>
          </w:tcPr>
          <w:p>
            <w:pPr>
              <w:spacing w:after="40"/>
            </w:pPr>
            <w:r/>
            <w:r>
              <w:rPr>
                <w:b w:val="0"/>
                <w:sz w:val="16"/>
              </w:rPr>
              <w:t>AIInteraction</w:t>
            </w:r>
          </w:p>
        </w:tc>
        <w:tc>
          <w:tcPr>
            <w:tcW w:type="dxa" w:w="7416"/>
            <w:vAlign w:val="center"/>
          </w:tcPr>
          <w:p>
            <w:pPr>
              <w:spacing w:after="40"/>
            </w:pPr>
            <w:r/>
            <w:r>
              <w:rPr>
                <w:b w:val="0"/>
                <w:sz w:val="16"/>
              </w:rPr>
              <w:t>Interacción con el tutor IA y sus artefactos de contexto.</w:t>
            </w:r>
          </w:p>
        </w:tc>
      </w:tr>
      <w:tr>
        <w:tc>
          <w:tcPr>
            <w:tcW w:type="dxa" w:w="2448"/>
            <w:vAlign w:val="center"/>
          </w:tcPr>
          <w:p>
            <w:pPr>
              <w:spacing w:after="40"/>
            </w:pPr>
            <w:r/>
            <w:r>
              <w:rPr>
                <w:b w:val="0"/>
                <w:sz w:val="16"/>
              </w:rPr>
              <w:t>PromptVersion</w:t>
            </w:r>
          </w:p>
        </w:tc>
        <w:tc>
          <w:tcPr>
            <w:tcW w:type="dxa" w:w="7416"/>
            <w:vAlign w:val="center"/>
          </w:tcPr>
          <w:p>
            <w:pPr>
              <w:spacing w:after="40"/>
            </w:pPr>
            <w:r/>
            <w:r>
              <w:rPr>
                <w:b w:val="0"/>
                <w:sz w:val="16"/>
              </w:rPr>
              <w:t>Versión de prompt o plantilla empleada.</w:t>
            </w:r>
          </w:p>
        </w:tc>
      </w:tr>
    </w:tbl>
    <w:p>
      <w:pPr>
        <w:spacing w:after="40"/>
      </w:pPr>
    </w:p>
    <w:p>
      <w:pPr>
        <w:pStyle w:val="Heading1"/>
        <w:keepNext/>
      </w:pPr>
      <w:r>
        <w:t>13. Taxonomía de relaciones jurídicas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Relación</w:t>
            </w:r>
          </w:p>
        </w:tc>
        <w:tc>
          <w:tcPr>
            <w:tcW w:type="dxa" w:w="5040"/>
            <w:vAlign w:val="center"/>
            <w:shd w:fill="D9EAF7"/>
          </w:tcPr>
          <w:p>
            <w:pPr>
              <w:spacing w:after="40"/>
            </w:pPr>
            <w:r/>
            <w:r>
              <w:rPr>
                <w:b/>
                <w:sz w:val="17"/>
              </w:rPr>
              <w:t>Semántica</w:t>
            </w:r>
          </w:p>
        </w:tc>
      </w:tr>
      <w:tr>
        <w:tc>
          <w:tcPr>
            <w:tcW w:type="dxa" w:w="5040"/>
            <w:vAlign w:val="center"/>
          </w:tcPr>
          <w:p>
            <w:pPr>
              <w:spacing w:after="40"/>
            </w:pPr>
            <w:r/>
            <w:r>
              <w:rPr>
                <w:b w:val="0"/>
                <w:sz w:val="16"/>
              </w:rPr>
              <w:t>amends / modifica</w:t>
            </w:r>
          </w:p>
        </w:tc>
        <w:tc>
          <w:tcPr>
            <w:tcW w:type="dxa" w:w="5040"/>
            <w:vAlign w:val="center"/>
          </w:tcPr>
          <w:p>
            <w:pPr>
              <w:spacing w:after="40"/>
            </w:pPr>
            <w:r/>
            <w:r>
              <w:rPr>
                <w:b w:val="0"/>
                <w:sz w:val="16"/>
              </w:rPr>
              <w:t>La norma de origen altera contenido de una unidad destino.</w:t>
            </w:r>
          </w:p>
        </w:tc>
      </w:tr>
      <w:tr>
        <w:tc>
          <w:tcPr>
            <w:tcW w:type="dxa" w:w="5040"/>
            <w:vAlign w:val="center"/>
          </w:tcPr>
          <w:p>
            <w:pPr>
              <w:spacing w:after="40"/>
            </w:pPr>
            <w:r/>
            <w:r>
              <w:rPr>
                <w:b w:val="0"/>
                <w:sz w:val="16"/>
              </w:rPr>
              <w:t>adds / adiciona</w:t>
            </w:r>
          </w:p>
        </w:tc>
        <w:tc>
          <w:tcPr>
            <w:tcW w:type="dxa" w:w="5040"/>
            <w:vAlign w:val="center"/>
          </w:tcPr>
          <w:p>
            <w:pPr>
              <w:spacing w:after="40"/>
            </w:pPr>
            <w:r/>
            <w:r>
              <w:rPr>
                <w:b w:val="0"/>
                <w:sz w:val="16"/>
              </w:rPr>
              <w:t>Añade una unidad o contenido nuevo.</w:t>
            </w:r>
          </w:p>
        </w:tc>
      </w:tr>
      <w:tr>
        <w:tc>
          <w:tcPr>
            <w:tcW w:type="dxa" w:w="5040"/>
            <w:vAlign w:val="center"/>
          </w:tcPr>
          <w:p>
            <w:pPr>
              <w:spacing w:after="40"/>
            </w:pPr>
            <w:r/>
            <w:r>
              <w:rPr>
                <w:b w:val="0"/>
                <w:sz w:val="16"/>
              </w:rPr>
              <w:t>repeals / deroga</w:t>
            </w:r>
          </w:p>
        </w:tc>
        <w:tc>
          <w:tcPr>
            <w:tcW w:type="dxa" w:w="5040"/>
            <w:vAlign w:val="center"/>
          </w:tcPr>
          <w:p>
            <w:pPr>
              <w:spacing w:after="40"/>
            </w:pPr>
            <w:r/>
            <w:r>
              <w:rPr>
                <w:b w:val="0"/>
                <w:sz w:val="16"/>
              </w:rPr>
              <w:t>Elimina vigencia de una unidad.</w:t>
            </w:r>
          </w:p>
        </w:tc>
      </w:tr>
      <w:tr>
        <w:tc>
          <w:tcPr>
            <w:tcW w:type="dxa" w:w="5040"/>
            <w:vAlign w:val="center"/>
          </w:tcPr>
          <w:p>
            <w:pPr>
              <w:spacing w:after="40"/>
            </w:pPr>
            <w:r/>
            <w:r>
              <w:rPr>
                <w:b w:val="0"/>
                <w:sz w:val="16"/>
              </w:rPr>
              <w:t>replaces / sustituye</w:t>
            </w:r>
          </w:p>
        </w:tc>
        <w:tc>
          <w:tcPr>
            <w:tcW w:type="dxa" w:w="5040"/>
            <w:vAlign w:val="center"/>
          </w:tcPr>
          <w:p>
            <w:pPr>
              <w:spacing w:after="40"/>
            </w:pPr>
            <w:r/>
            <w:r>
              <w:rPr>
                <w:b w:val="0"/>
                <w:sz w:val="16"/>
              </w:rPr>
              <w:t>Reemplaza íntegramente o funcionalmente una disposición.</w:t>
            </w:r>
          </w:p>
        </w:tc>
      </w:tr>
      <w:tr>
        <w:tc>
          <w:tcPr>
            <w:tcW w:type="dxa" w:w="5040"/>
            <w:vAlign w:val="center"/>
          </w:tcPr>
          <w:p>
            <w:pPr>
              <w:spacing w:after="40"/>
            </w:pPr>
            <w:r/>
            <w:r>
              <w:rPr>
                <w:b w:val="0"/>
                <w:sz w:val="16"/>
              </w:rPr>
              <w:t>regulates / reglamenta</w:t>
            </w:r>
          </w:p>
        </w:tc>
        <w:tc>
          <w:tcPr>
            <w:tcW w:type="dxa" w:w="5040"/>
            <w:vAlign w:val="center"/>
          </w:tcPr>
          <w:p>
            <w:pPr>
              <w:spacing w:after="40"/>
            </w:pPr>
            <w:r/>
            <w:r>
              <w:rPr>
                <w:b w:val="0"/>
                <w:sz w:val="16"/>
              </w:rPr>
              <w:t>Desarrolla reglamentariamente otra disposición.</w:t>
            </w:r>
          </w:p>
        </w:tc>
      </w:tr>
      <w:tr>
        <w:tc>
          <w:tcPr>
            <w:tcW w:type="dxa" w:w="5040"/>
            <w:vAlign w:val="center"/>
          </w:tcPr>
          <w:p>
            <w:pPr>
              <w:spacing w:after="40"/>
            </w:pPr>
            <w:r/>
            <w:r>
              <w:rPr>
                <w:b w:val="0"/>
                <w:sz w:val="16"/>
              </w:rPr>
              <w:t>refers_to / remite</w:t>
            </w:r>
          </w:p>
        </w:tc>
        <w:tc>
          <w:tcPr>
            <w:tcW w:type="dxa" w:w="5040"/>
            <w:vAlign w:val="center"/>
          </w:tcPr>
          <w:p>
            <w:pPr>
              <w:spacing w:after="40"/>
            </w:pPr>
            <w:r/>
            <w:r>
              <w:rPr>
                <w:b w:val="0"/>
                <w:sz w:val="16"/>
              </w:rPr>
              <w:t>Una disposición remite a otra.</w:t>
            </w:r>
          </w:p>
        </w:tc>
      </w:tr>
      <w:tr>
        <w:tc>
          <w:tcPr>
            <w:tcW w:type="dxa" w:w="5040"/>
            <w:vAlign w:val="center"/>
          </w:tcPr>
          <w:p>
            <w:pPr>
              <w:spacing w:after="40"/>
            </w:pPr>
            <w:r/>
            <w:r>
              <w:rPr>
                <w:b w:val="0"/>
                <w:sz w:val="16"/>
              </w:rPr>
              <w:t>related_to / relacionada</w:t>
            </w:r>
          </w:p>
        </w:tc>
        <w:tc>
          <w:tcPr>
            <w:tcW w:type="dxa" w:w="5040"/>
            <w:vAlign w:val="center"/>
          </w:tcPr>
          <w:p>
            <w:pPr>
              <w:spacing w:after="40"/>
            </w:pPr>
            <w:r/>
            <w:r>
              <w:rPr>
                <w:b w:val="0"/>
                <w:sz w:val="16"/>
              </w:rPr>
              <w:t>Relación temática o jurídica sin relación de modificación.</w:t>
            </w:r>
          </w:p>
        </w:tc>
      </w:tr>
      <w:tr>
        <w:tc>
          <w:tcPr>
            <w:tcW w:type="dxa" w:w="5040"/>
            <w:vAlign w:val="center"/>
          </w:tcPr>
          <w:p>
            <w:pPr>
              <w:spacing w:after="40"/>
            </w:pPr>
            <w:r/>
            <w:r>
              <w:rPr>
                <w:b w:val="0"/>
                <w:sz w:val="16"/>
              </w:rPr>
              <w:t>depends_on / depende_de</w:t>
            </w:r>
          </w:p>
        </w:tc>
        <w:tc>
          <w:tcPr>
            <w:tcW w:type="dxa" w:w="5040"/>
            <w:vAlign w:val="center"/>
          </w:tcPr>
          <w:p>
            <w:pPr>
              <w:spacing w:after="40"/>
            </w:pPr>
            <w:r/>
            <w:r>
              <w:rPr>
                <w:b w:val="0"/>
                <w:sz w:val="16"/>
              </w:rPr>
              <w:t>Objetivo o conocimiento requiere otro conocimiento previo.</w:t>
            </w:r>
          </w:p>
        </w:tc>
      </w:tr>
      <w:tr>
        <w:tc>
          <w:tcPr>
            <w:tcW w:type="dxa" w:w="5040"/>
            <w:vAlign w:val="center"/>
          </w:tcPr>
          <w:p>
            <w:pPr>
              <w:spacing w:after="40"/>
            </w:pPr>
            <w:r/>
            <w:r>
              <w:rPr>
                <w:b w:val="0"/>
                <w:sz w:val="16"/>
              </w:rPr>
              <w:t>implements / implementa</w:t>
            </w:r>
          </w:p>
        </w:tc>
        <w:tc>
          <w:tcPr>
            <w:tcW w:type="dxa" w:w="5040"/>
            <w:vAlign w:val="center"/>
          </w:tcPr>
          <w:p>
            <w:pPr>
              <w:spacing w:after="40"/>
            </w:pPr>
            <w:r/>
            <w:r>
              <w:rPr>
                <w:b w:val="0"/>
                <w:sz w:val="16"/>
              </w:rPr>
              <w:t>Procedimiento operativo implementa una regla o política.</w:t>
            </w:r>
          </w:p>
        </w:tc>
      </w:tr>
    </w:tbl>
    <w:p>
      <w:pPr>
        <w:spacing w:after="40"/>
      </w:pPr>
    </w:p>
    <w:p>
      <w:pPr>
        <w:pStyle w:val="Heading1"/>
        <w:keepNext/>
      </w:pPr>
      <w:r>
        <w:t>14. Pipeline de ingestión jurídica</w:t>
      </w:r>
    </w:p>
    <w:p>
      <w:pPr>
        <w:spacing w:after="100" w:line="252" w:lineRule="auto"/>
      </w:pPr>
      <w:r>
        <w:t>El pipeline de ingestión es asíncrono. Un documento no pasa directamente de PDF a material de estudio publicado. Cada fase genera artefactos y estado, de modo que se pueda re-procesar una etapa sin perder el original.</w:t>
      </w:r>
    </w:p>
    <w:p>
      <w:pPr>
        <w:pStyle w:val="CodeBlock"/>
      </w:pPr>
      <w:r>
        <w:rPr>
          <w:rFonts w:ascii="DejaVu Sans Mono" w:hAnsi="DejaVu Sans Mono"/>
          <w:sz w:val="14"/>
        </w:rPr>
        <w:t>flowchart TB</w:t>
        <w:br/>
        <w:t xml:space="preserve">  A[Upload / Fetch Source] --&gt; B[Document Registry]</w:t>
        <w:br/>
        <w:t xml:space="preserve">  B --&gt; C[File Validation]</w:t>
        <w:br/>
        <w:t xml:space="preserve">  C --&gt; D[Text Extraction]</w:t>
        <w:br/>
        <w:t xml:space="preserve">  D --&gt; E[Structural Parsing]</w:t>
        <w:br/>
        <w:t xml:space="preserve">  E --&gt; F[Legal Segmentation]</w:t>
        <w:br/>
        <w:t xml:space="preserve">  F --&gt; G[Metadata Extraction]</w:t>
        <w:br/>
        <w:t xml:space="preserve">  G --&gt; H[Version / Vigency Analysis]</w:t>
        <w:br/>
        <w:t xml:space="preserve">  H --&gt; I[Relation Extraction]</w:t>
        <w:br/>
        <w:t xml:space="preserve">  I --&gt; J[Concept &amp; Rule Extraction]</w:t>
        <w:br/>
        <w:t xml:space="preserve">  J --&gt; K[Chunking]</w:t>
        <w:br/>
        <w:t xml:space="preserve">  K --&gt; L[Embeddings]</w:t>
        <w:br/>
        <w:t xml:space="preserve">  K --&gt; M[Index in Search]</w:t>
        <w:br/>
        <w:t xml:space="preserve">  I --&gt; N[Graph Updates]</w:t>
        <w:br/>
        <w:t xml:space="preserve">  J --&gt; O[Draft Learning Objects]</w:t>
        <w:br/>
        <w:t xml:space="preserve">  O --&gt; P[Human / Automated Validation]</w:t>
        <w:br/>
        <w:t xml:space="preserve">  P --&gt; Q[Publish]</w:t>
        <w:br/>
      </w:r>
    </w:p>
    <w:p>
      <w:pPr>
        <w:pStyle w:val="Heading1"/>
        <w:keepNext/>
      </w:pPr>
      <w:r>
        <w:t>15. Contrato de estado del pipeline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Estado</w:t>
            </w:r>
          </w:p>
        </w:tc>
        <w:tc>
          <w:tcPr>
            <w:tcW w:type="dxa" w:w="5040"/>
            <w:vAlign w:val="center"/>
            <w:shd w:fill="D9EAF7"/>
          </w:tcPr>
          <w:p>
            <w:pPr>
              <w:spacing w:after="40"/>
            </w:pPr>
            <w:r/>
            <w:r>
              <w:rPr>
                <w:b/>
                <w:sz w:val="17"/>
              </w:rPr>
              <w:t>Significado</w:t>
            </w:r>
          </w:p>
        </w:tc>
      </w:tr>
      <w:tr>
        <w:tc>
          <w:tcPr>
            <w:tcW w:type="dxa" w:w="5040"/>
            <w:vAlign w:val="center"/>
          </w:tcPr>
          <w:p>
            <w:pPr>
              <w:spacing w:after="40"/>
            </w:pPr>
            <w:r/>
            <w:r>
              <w:rPr>
                <w:b w:val="0"/>
                <w:sz w:val="16"/>
              </w:rPr>
              <w:t>RECEIVED</w:t>
            </w:r>
          </w:p>
        </w:tc>
        <w:tc>
          <w:tcPr>
            <w:tcW w:type="dxa" w:w="5040"/>
            <w:vAlign w:val="center"/>
          </w:tcPr>
          <w:p>
            <w:pPr>
              <w:spacing w:after="40"/>
            </w:pPr>
            <w:r/>
            <w:r>
              <w:rPr>
                <w:b w:val="0"/>
                <w:sz w:val="16"/>
              </w:rPr>
              <w:t>Archivo recibido y registrado.</w:t>
            </w:r>
          </w:p>
        </w:tc>
      </w:tr>
      <w:tr>
        <w:tc>
          <w:tcPr>
            <w:tcW w:type="dxa" w:w="5040"/>
            <w:vAlign w:val="center"/>
          </w:tcPr>
          <w:p>
            <w:pPr>
              <w:spacing w:after="40"/>
            </w:pPr>
            <w:r/>
            <w:r>
              <w:rPr>
                <w:b w:val="0"/>
                <w:sz w:val="16"/>
              </w:rPr>
              <w:t>VALIDATED</w:t>
            </w:r>
          </w:p>
        </w:tc>
        <w:tc>
          <w:tcPr>
            <w:tcW w:type="dxa" w:w="5040"/>
            <w:vAlign w:val="center"/>
          </w:tcPr>
          <w:p>
            <w:pPr>
              <w:spacing w:after="40"/>
            </w:pPr>
            <w:r/>
            <w:r>
              <w:rPr>
                <w:b w:val="0"/>
                <w:sz w:val="16"/>
              </w:rPr>
              <w:t>Tipo, tamaño, hash e integridad verificados.</w:t>
            </w:r>
          </w:p>
        </w:tc>
      </w:tr>
      <w:tr>
        <w:tc>
          <w:tcPr>
            <w:tcW w:type="dxa" w:w="5040"/>
            <w:vAlign w:val="center"/>
          </w:tcPr>
          <w:p>
            <w:pPr>
              <w:spacing w:after="40"/>
            </w:pPr>
            <w:r/>
            <w:r>
              <w:rPr>
                <w:b w:val="0"/>
                <w:sz w:val="16"/>
              </w:rPr>
              <w:t>EXTRACTED</w:t>
            </w:r>
          </w:p>
        </w:tc>
        <w:tc>
          <w:tcPr>
            <w:tcW w:type="dxa" w:w="5040"/>
            <w:vAlign w:val="center"/>
          </w:tcPr>
          <w:p>
            <w:pPr>
              <w:spacing w:after="40"/>
            </w:pPr>
            <w:r/>
            <w:r>
              <w:rPr>
                <w:b w:val="0"/>
                <w:sz w:val="16"/>
              </w:rPr>
              <w:t>Texto y/o estructura extraídos.</w:t>
            </w:r>
          </w:p>
        </w:tc>
      </w:tr>
      <w:tr>
        <w:tc>
          <w:tcPr>
            <w:tcW w:type="dxa" w:w="5040"/>
            <w:vAlign w:val="center"/>
          </w:tcPr>
          <w:p>
            <w:pPr>
              <w:spacing w:after="40"/>
            </w:pPr>
            <w:r/>
            <w:r>
              <w:rPr>
                <w:b w:val="0"/>
                <w:sz w:val="16"/>
              </w:rPr>
              <w:t>PARSED</w:t>
            </w:r>
          </w:p>
        </w:tc>
        <w:tc>
          <w:tcPr>
            <w:tcW w:type="dxa" w:w="5040"/>
            <w:vAlign w:val="center"/>
          </w:tcPr>
          <w:p>
            <w:pPr>
              <w:spacing w:after="40"/>
            </w:pPr>
            <w:r/>
            <w:r>
              <w:rPr>
                <w:b w:val="0"/>
                <w:sz w:val="16"/>
              </w:rPr>
              <w:t>Unidades normativas identificadas.</w:t>
            </w:r>
          </w:p>
        </w:tc>
      </w:tr>
      <w:tr>
        <w:tc>
          <w:tcPr>
            <w:tcW w:type="dxa" w:w="5040"/>
            <w:vAlign w:val="center"/>
          </w:tcPr>
          <w:p>
            <w:pPr>
              <w:spacing w:after="40"/>
            </w:pPr>
            <w:r/>
            <w:r>
              <w:rPr>
                <w:b w:val="0"/>
                <w:sz w:val="16"/>
              </w:rPr>
              <w:t>ENRICHED</w:t>
            </w:r>
          </w:p>
        </w:tc>
        <w:tc>
          <w:tcPr>
            <w:tcW w:type="dxa" w:w="5040"/>
            <w:vAlign w:val="center"/>
          </w:tcPr>
          <w:p>
            <w:pPr>
              <w:spacing w:after="40"/>
            </w:pPr>
            <w:r/>
            <w:r>
              <w:rPr>
                <w:b w:val="0"/>
                <w:sz w:val="16"/>
              </w:rPr>
              <w:t>Metadatos, vigencia y relaciones extraídos.</w:t>
            </w:r>
          </w:p>
        </w:tc>
      </w:tr>
      <w:tr>
        <w:tc>
          <w:tcPr>
            <w:tcW w:type="dxa" w:w="5040"/>
            <w:vAlign w:val="center"/>
          </w:tcPr>
          <w:p>
            <w:pPr>
              <w:spacing w:after="40"/>
            </w:pPr>
            <w:r/>
            <w:r>
              <w:rPr>
                <w:b w:val="0"/>
                <w:sz w:val="16"/>
              </w:rPr>
              <w:t>INDEXED</w:t>
            </w:r>
          </w:p>
        </w:tc>
        <w:tc>
          <w:tcPr>
            <w:tcW w:type="dxa" w:w="5040"/>
            <w:vAlign w:val="center"/>
          </w:tcPr>
          <w:p>
            <w:pPr>
              <w:spacing w:after="40"/>
            </w:pPr>
            <w:r/>
            <w:r>
              <w:rPr>
                <w:b w:val="0"/>
                <w:sz w:val="16"/>
              </w:rPr>
              <w:t>Índices y grafo actualizados.</w:t>
            </w:r>
          </w:p>
        </w:tc>
      </w:tr>
      <w:tr>
        <w:tc>
          <w:tcPr>
            <w:tcW w:type="dxa" w:w="5040"/>
            <w:vAlign w:val="center"/>
          </w:tcPr>
          <w:p>
            <w:pPr>
              <w:spacing w:after="40"/>
            </w:pPr>
            <w:r/>
            <w:r>
              <w:rPr>
                <w:b w:val="0"/>
                <w:sz w:val="16"/>
              </w:rPr>
              <w:t>DRAFT_KNOWLEDGE</w:t>
            </w:r>
          </w:p>
        </w:tc>
        <w:tc>
          <w:tcPr>
            <w:tcW w:type="dxa" w:w="5040"/>
            <w:vAlign w:val="center"/>
          </w:tcPr>
          <w:p>
            <w:pPr>
              <w:spacing w:after="40"/>
            </w:pPr>
            <w:r/>
            <w:r>
              <w:rPr>
                <w:b w:val="0"/>
                <w:sz w:val="16"/>
              </w:rPr>
              <w:t>Objetos de aprendizaje generados en borrador.</w:t>
            </w:r>
          </w:p>
        </w:tc>
      </w:tr>
      <w:tr>
        <w:tc>
          <w:tcPr>
            <w:tcW w:type="dxa" w:w="5040"/>
            <w:vAlign w:val="center"/>
          </w:tcPr>
          <w:p>
            <w:pPr>
              <w:spacing w:after="40"/>
            </w:pPr>
            <w:r/>
            <w:r>
              <w:rPr>
                <w:b w:val="0"/>
                <w:sz w:val="16"/>
              </w:rPr>
              <w:t>REVIEW_REQUIRED</w:t>
            </w:r>
          </w:p>
        </w:tc>
        <w:tc>
          <w:tcPr>
            <w:tcW w:type="dxa" w:w="5040"/>
            <w:vAlign w:val="center"/>
          </w:tcPr>
          <w:p>
            <w:pPr>
              <w:spacing w:after="40"/>
            </w:pPr>
            <w:r/>
            <w:r>
              <w:rPr>
                <w:b w:val="0"/>
                <w:sz w:val="16"/>
              </w:rPr>
              <w:t>Requiere revisión.</w:t>
            </w:r>
          </w:p>
        </w:tc>
      </w:tr>
      <w:tr>
        <w:tc>
          <w:tcPr>
            <w:tcW w:type="dxa" w:w="5040"/>
            <w:vAlign w:val="center"/>
          </w:tcPr>
          <w:p>
            <w:pPr>
              <w:spacing w:after="40"/>
            </w:pPr>
            <w:r/>
            <w:r>
              <w:rPr>
                <w:b w:val="0"/>
                <w:sz w:val="16"/>
              </w:rPr>
              <w:t>PUBLISHED</w:t>
            </w:r>
          </w:p>
        </w:tc>
        <w:tc>
          <w:tcPr>
            <w:tcW w:type="dxa" w:w="5040"/>
            <w:vAlign w:val="center"/>
          </w:tcPr>
          <w:p>
            <w:pPr>
              <w:spacing w:after="40"/>
            </w:pPr>
            <w:r/>
            <w:r>
              <w:rPr>
                <w:b w:val="0"/>
                <w:sz w:val="16"/>
              </w:rPr>
              <w:t>Disponible para estudio.</w:t>
            </w:r>
          </w:p>
        </w:tc>
      </w:tr>
      <w:tr>
        <w:tc>
          <w:tcPr>
            <w:tcW w:type="dxa" w:w="5040"/>
            <w:vAlign w:val="center"/>
          </w:tcPr>
          <w:p>
            <w:pPr>
              <w:spacing w:after="40"/>
            </w:pPr>
            <w:r/>
            <w:r>
              <w:rPr>
                <w:b w:val="0"/>
                <w:sz w:val="16"/>
              </w:rPr>
              <w:t>FAILED</w:t>
            </w:r>
          </w:p>
        </w:tc>
        <w:tc>
          <w:tcPr>
            <w:tcW w:type="dxa" w:w="5040"/>
            <w:vAlign w:val="center"/>
          </w:tcPr>
          <w:p>
            <w:pPr>
              <w:spacing w:after="40"/>
            </w:pPr>
            <w:r/>
            <w:r>
              <w:rPr>
                <w:b w:val="0"/>
                <w:sz w:val="16"/>
              </w:rPr>
              <w:t>Fallo; contiene causa y artefactos de diagnóstico.</w:t>
            </w:r>
          </w:p>
        </w:tc>
      </w:tr>
    </w:tbl>
    <w:p>
      <w:pPr>
        <w:spacing w:after="40"/>
      </w:pPr>
    </w:p>
    <w:p>
      <w:pPr>
        <w:pStyle w:val="Heading1"/>
        <w:keepNext/>
      </w:pPr>
      <w:r>
        <w:t>16. Motor de currículo y priorización</w:t>
      </w:r>
    </w:p>
    <w:p>
      <w:pPr>
        <w:spacing w:after="100" w:line="252" w:lineRule="auto"/>
      </w:pPr>
      <w:r>
        <w:t>El currículo no debe construirse únicamente a partir de la lista de documentos. Se construye desde el JobProfile, las competencias y los temas indicados en los materiales de preparación; después se conecta a las fuentes normativas que sustentan cada objetivo.</w:t>
      </w:r>
    </w:p>
    <w:p>
      <w:pPr>
        <w:pStyle w:val="CodeBlock"/>
      </w:pPr>
      <w:r>
        <w:rPr>
          <w:rFonts w:ascii="DejaVu Sans Mono" w:hAnsi="DejaVu Sans Mono"/>
          <w:sz w:val="14"/>
        </w:rPr>
        <w:t>flowchart TB</w:t>
        <w:br/>
        <w:t xml:space="preserve">  JP[JobProfile] --&gt; C[Competencies]</w:t>
        <w:br/>
        <w:t xml:space="preserve">  C --&gt; T[Topics]</w:t>
        <w:br/>
        <w:t xml:space="preserve">  T --&gt; O[Learning Objectives]</w:t>
        <w:br/>
        <w:t xml:space="preserve">  O --&gt; PR[Prerequisites]</w:t>
        <w:br/>
        <w:t xml:space="preserve">  O --&gt; S[Sources / Legal Units]</w:t>
        <w:br/>
        <w:t xml:space="preserve">  O --&gt; Q[Questions]</w:t>
        <w:br/>
        <w:t xml:space="preserve">  O --&gt; CS[Case Studies]</w:t>
        <w:br/>
        <w:t xml:space="preserve">  M[Mastery State] --&gt; P[Priority Engine]</w:t>
        <w:br/>
        <w:t xml:space="preserve">  PR --&gt; P</w:t>
        <w:br/>
        <w:t xml:space="preserve">  JP --&gt; P</w:t>
        <w:br/>
        <w:t xml:space="preserve">  P --&gt; PLAN[Study Plan]</w:t>
        <w:br/>
        <w:t xml:space="preserve">  PLAN --&gt; SES[Study Session]</w:t>
        <w:br/>
      </w:r>
    </w:p>
    <w:p>
      <w:pPr>
        <w:pStyle w:val="Heading1"/>
        <w:keepNext/>
      </w:pPr>
      <w:r>
        <w:t>17. Priorización del estudio</w:t>
      </w:r>
    </w:p>
    <w:p>
      <w:pPr>
        <w:spacing w:after="100" w:line="252" w:lineRule="auto"/>
      </w:pPr>
      <w:r>
        <w:t>La prioridad debe ser un dato calculado, no una etiqueta estática. Como regla conceptual, puede combinar importancia para la OPEC, dificultad estimada, debilidad actual, dependencia de prerrequisitos y proximidad del examen. La fórmula concreta debe parametrizarse y validarse con datos reales.</w:t>
      </w:r>
    </w:p>
    <w:p>
      <w:pPr>
        <w:pStyle w:val="CodeBlock"/>
      </w:pPr>
      <w:r>
        <w:rPr>
          <w:rFonts w:ascii="DejaVu Sans Mono" w:hAnsi="DejaVu Sans Mono"/>
          <w:sz w:val="14"/>
        </w:rPr>
        <w:t>priority_score =</w:t>
        <w:br/>
        <w:t xml:space="preserve">    w_opec * opec_importance</w:t>
        <w:br/>
        <w:t xml:space="preserve">  + w_exam * exam_weight</w:t>
        <w:br/>
        <w:t xml:space="preserve">  + w_weak * weakness</w:t>
        <w:br/>
        <w:t xml:space="preserve">  + w_decay * forgetting_risk</w:t>
        <w:br/>
        <w:t xml:space="preserve">  + w_dep * dependency_pressure</w:t>
        <w:br/>
        <w:t xml:space="preserve">  + w_gap * coverage_gap</w:t>
      </w:r>
    </w:p>
    <w:p>
      <w:pPr>
        <w:spacing w:after="100" w:line="252" w:lineRule="auto"/>
      </w:pPr>
      <w:r>
        <w:t>El algoritmo no debe asumir que todos los temas tienen el mismo peso. El documento del asesor, por ejemplo, propone concentrar el mayor esfuerzo en competencias funcionales y la ficha del cargo especifica competencias funcionales estrechamente ligadas a cartera, recaudo y devoluciones.</w:t>
      </w:r>
    </w:p>
    <w:p>
      <w:pPr>
        <w:pStyle w:val="Heading1"/>
        <w:keepNext/>
      </w:pPr>
      <w:r>
        <w:t>18. Motor de aprendizaje activo</w:t>
      </w:r>
    </w:p>
    <w:p>
      <w:pPr>
        <w:spacing w:after="100" w:line="252" w:lineRule="auto"/>
      </w:pPr>
      <w:r>
        <w:t>El aprendizaje se modela como un ciclo de recuperación → feedback → corrección → nueva recuperación. La plataforma debe evitar presentar una explicación larga antes de comprobar qué recuerda el estudiante, salvo que el estudiante elija explícitamente un modo de lectura.</w:t>
      </w:r>
    </w:p>
    <w:p>
      <w:pPr>
        <w:pStyle w:val="CodeBlock"/>
      </w:pPr>
      <w:r>
        <w:rPr>
          <w:rFonts w:ascii="DejaVu Sans Mono" w:hAnsi="DejaVu Sans Mono"/>
          <w:sz w:val="14"/>
        </w:rPr>
        <w:t>flowchart TB</w:t>
        <w:br/>
        <w:t xml:space="preserve">  A[Seleccionar objetivo prioritario] --&gt; B[Recuperación inicial]</w:t>
        <w:br/>
        <w:t xml:space="preserve">  B --&gt; C{Respuesta}</w:t>
        <w:br/>
        <w:t xml:space="preserve">  C --&gt;|Correcta| D[Feedback + dificultad]</w:t>
        <w:br/>
        <w:t xml:space="preserve">  C --&gt;|Parcial| E[Diagnóstico del error]</w:t>
        <w:br/>
        <w:t xml:space="preserve">  C --&gt;|Incorrecta| E</w:t>
        <w:br/>
        <w:t xml:space="preserve">  E --&gt; F[Explicación focalizada]</w:t>
        <w:br/>
        <w:t xml:space="preserve">  D --&gt; G[Actualizar Mastery]</w:t>
        <w:br/>
        <w:t xml:space="preserve">  F --&gt; G</w:t>
        <w:br/>
        <w:t xml:space="preserve">  G --&gt; H[Programar siguiente revisión]</w:t>
        <w:br/>
        <w:t xml:space="preserve">  H --&gt; I[Generar nueva actividad]</w:t>
        <w:br/>
        <w:t xml:space="preserve">  I --&gt; B</w:t>
      </w:r>
    </w:p>
    <w:p>
      <w:pPr>
        <w:pStyle w:val="Heading1"/>
        <w:keepNext/>
      </w:pPr>
      <w:r>
        <w:t>19. Banco de preguntas</w:t>
      </w:r>
    </w:p>
    <w:p>
      <w:pPr>
        <w:spacing w:after="100" w:line="252" w:lineRule="auto"/>
      </w:pPr>
      <w:r>
        <w:t>Cada pregunta es un objeto de aprendizaje evaluable, no un texto suelto. Debe apuntar a uno o varios objetivos, conservar la evidencia fuente, tener dificultad y estado de calidad.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Tipo</w:t>
            </w:r>
          </w:p>
        </w:tc>
        <w:tc>
          <w:tcPr>
            <w:tcW w:type="dxa" w:w="5040"/>
            <w:vAlign w:val="center"/>
            <w:shd w:fill="D9EAF7"/>
          </w:tcPr>
          <w:p>
            <w:pPr>
              <w:spacing w:after="40"/>
            </w:pPr>
            <w:r/>
            <w:r>
              <w:rPr>
                <w:b/>
                <w:sz w:val="17"/>
              </w:rPr>
              <w:t>Uso</w:t>
            </w:r>
          </w:p>
        </w:tc>
      </w:tr>
      <w:tr>
        <w:tc>
          <w:tcPr>
            <w:tcW w:type="dxa" w:w="5040"/>
            <w:vAlign w:val="center"/>
          </w:tcPr>
          <w:p>
            <w:pPr>
              <w:spacing w:after="40"/>
            </w:pPr>
            <w:r/>
            <w:r>
              <w:rPr>
                <w:b w:val="0"/>
                <w:sz w:val="16"/>
              </w:rPr>
              <w:t>Recuperación libre</w:t>
            </w:r>
          </w:p>
        </w:tc>
        <w:tc>
          <w:tcPr>
            <w:tcW w:type="dxa" w:w="5040"/>
            <w:vAlign w:val="center"/>
          </w:tcPr>
          <w:p>
            <w:pPr>
              <w:spacing w:after="40"/>
            </w:pPr>
            <w:r/>
            <w:r>
              <w:rPr>
                <w:b w:val="0"/>
                <w:sz w:val="16"/>
              </w:rPr>
              <w:t>Comprobar capacidad de explicar o recordar.</w:t>
            </w:r>
          </w:p>
        </w:tc>
      </w:tr>
      <w:tr>
        <w:tc>
          <w:tcPr>
            <w:tcW w:type="dxa" w:w="5040"/>
            <w:vAlign w:val="center"/>
          </w:tcPr>
          <w:p>
            <w:pPr>
              <w:spacing w:after="40"/>
            </w:pPr>
            <w:r/>
            <w:r>
              <w:rPr>
                <w:b w:val="0"/>
                <w:sz w:val="16"/>
              </w:rPr>
              <w:t>Selección múltiple</w:t>
            </w:r>
          </w:p>
        </w:tc>
        <w:tc>
          <w:tcPr>
            <w:tcW w:type="dxa" w:w="5040"/>
            <w:vAlign w:val="center"/>
          </w:tcPr>
          <w:p>
            <w:pPr>
              <w:spacing w:after="40"/>
            </w:pPr>
            <w:r/>
            <w:r>
              <w:rPr>
                <w:b w:val="0"/>
                <w:sz w:val="16"/>
              </w:rPr>
              <w:t>Evaluación eficiente y simulación de examen.</w:t>
            </w:r>
          </w:p>
        </w:tc>
      </w:tr>
      <w:tr>
        <w:tc>
          <w:tcPr>
            <w:tcW w:type="dxa" w:w="5040"/>
            <w:vAlign w:val="center"/>
          </w:tcPr>
          <w:p>
            <w:pPr>
              <w:spacing w:after="40"/>
            </w:pPr>
            <w:r/>
            <w:r>
              <w:rPr>
                <w:b w:val="0"/>
                <w:sz w:val="16"/>
              </w:rPr>
              <w:t>Verdadero/Falso</w:t>
            </w:r>
          </w:p>
        </w:tc>
        <w:tc>
          <w:tcPr>
            <w:tcW w:type="dxa" w:w="5040"/>
            <w:vAlign w:val="center"/>
          </w:tcPr>
          <w:p>
            <w:pPr>
              <w:spacing w:after="40"/>
            </w:pPr>
            <w:r/>
            <w:r>
              <w:rPr>
                <w:b w:val="0"/>
                <w:sz w:val="16"/>
              </w:rPr>
              <w:t>Discriminar reglas y excepciones.</w:t>
            </w:r>
          </w:p>
        </w:tc>
      </w:tr>
      <w:tr>
        <w:tc>
          <w:tcPr>
            <w:tcW w:type="dxa" w:w="5040"/>
            <w:vAlign w:val="center"/>
          </w:tcPr>
          <w:p>
            <w:pPr>
              <w:spacing w:after="40"/>
            </w:pPr>
            <w:r/>
            <w:r>
              <w:rPr>
                <w:b w:val="0"/>
                <w:sz w:val="16"/>
              </w:rPr>
              <w:t>Completar</w:t>
            </w:r>
          </w:p>
        </w:tc>
        <w:tc>
          <w:tcPr>
            <w:tcW w:type="dxa" w:w="5040"/>
            <w:vAlign w:val="center"/>
          </w:tcPr>
          <w:p>
            <w:pPr>
              <w:spacing w:after="40"/>
            </w:pPr>
            <w:r/>
            <w:r>
              <w:rPr>
                <w:b w:val="0"/>
                <w:sz w:val="16"/>
              </w:rPr>
              <w:t>Recuperación de términos, condiciones o plazos.</w:t>
            </w:r>
          </w:p>
        </w:tc>
      </w:tr>
      <w:tr>
        <w:tc>
          <w:tcPr>
            <w:tcW w:type="dxa" w:w="5040"/>
            <w:vAlign w:val="center"/>
          </w:tcPr>
          <w:p>
            <w:pPr>
              <w:spacing w:after="40"/>
            </w:pPr>
            <w:r/>
            <w:r>
              <w:rPr>
                <w:b w:val="0"/>
                <w:sz w:val="16"/>
              </w:rPr>
              <w:t>Ordenar</w:t>
            </w:r>
          </w:p>
        </w:tc>
        <w:tc>
          <w:tcPr>
            <w:tcW w:type="dxa" w:w="5040"/>
            <w:vAlign w:val="center"/>
          </w:tcPr>
          <w:p>
            <w:pPr>
              <w:spacing w:after="40"/>
            </w:pPr>
            <w:r/>
            <w:r>
              <w:rPr>
                <w:b w:val="0"/>
                <w:sz w:val="16"/>
              </w:rPr>
              <w:t>Comprender secuencias y procedimientos.</w:t>
            </w:r>
          </w:p>
        </w:tc>
      </w:tr>
      <w:tr>
        <w:tc>
          <w:tcPr>
            <w:tcW w:type="dxa" w:w="5040"/>
            <w:vAlign w:val="center"/>
          </w:tcPr>
          <w:p>
            <w:pPr>
              <w:spacing w:after="40"/>
            </w:pPr>
            <w:r/>
            <w:r>
              <w:rPr>
                <w:b w:val="0"/>
                <w:sz w:val="16"/>
              </w:rPr>
              <w:t>Relacionar</w:t>
            </w:r>
          </w:p>
        </w:tc>
        <w:tc>
          <w:tcPr>
            <w:tcW w:type="dxa" w:w="5040"/>
            <w:vAlign w:val="center"/>
          </w:tcPr>
          <w:p>
            <w:pPr>
              <w:spacing w:after="40"/>
            </w:pPr>
            <w:r/>
            <w:r>
              <w:rPr>
                <w:b w:val="0"/>
                <w:sz w:val="16"/>
              </w:rPr>
              <w:t>Distinguir conceptos próximos y relaciones.</w:t>
            </w:r>
          </w:p>
        </w:tc>
      </w:tr>
      <w:tr>
        <w:tc>
          <w:tcPr>
            <w:tcW w:type="dxa" w:w="5040"/>
            <w:vAlign w:val="center"/>
          </w:tcPr>
          <w:p>
            <w:pPr>
              <w:spacing w:after="40"/>
            </w:pPr>
            <w:r/>
            <w:r>
              <w:rPr>
                <w:b w:val="0"/>
                <w:sz w:val="16"/>
              </w:rPr>
              <w:t>Caso situacional</w:t>
            </w:r>
          </w:p>
        </w:tc>
        <w:tc>
          <w:tcPr>
            <w:tcW w:type="dxa" w:w="5040"/>
            <w:vAlign w:val="center"/>
          </w:tcPr>
          <w:p>
            <w:pPr>
              <w:spacing w:after="40"/>
            </w:pPr>
            <w:r/>
            <w:r>
              <w:rPr>
                <w:b w:val="0"/>
                <w:sz w:val="16"/>
              </w:rPr>
              <w:t>Aplicar normas y procedimientos en escenarios.</w:t>
            </w:r>
          </w:p>
        </w:tc>
      </w:tr>
      <w:tr>
        <w:tc>
          <w:tcPr>
            <w:tcW w:type="dxa" w:w="5040"/>
            <w:vAlign w:val="center"/>
          </w:tcPr>
          <w:p>
            <w:pPr>
              <w:spacing w:after="40"/>
            </w:pPr>
            <w:r/>
            <w:r>
              <w:rPr>
                <w:b w:val="0"/>
                <w:sz w:val="16"/>
              </w:rPr>
              <w:t>Respuesta abierta</w:t>
            </w:r>
          </w:p>
        </w:tc>
        <w:tc>
          <w:tcPr>
            <w:tcW w:type="dxa" w:w="5040"/>
            <w:vAlign w:val="center"/>
          </w:tcPr>
          <w:p>
            <w:pPr>
              <w:spacing w:after="40"/>
            </w:pPr>
            <w:r/>
            <w:r>
              <w:rPr>
                <w:b w:val="0"/>
                <w:sz w:val="16"/>
              </w:rPr>
              <w:t>Evaluar comprensión y razonamiento.</w:t>
            </w:r>
          </w:p>
        </w:tc>
      </w:tr>
    </w:tbl>
    <w:p>
      <w:pPr>
        <w:spacing w:after="40"/>
      </w:pPr>
    </w:p>
    <w:p>
      <w:pPr>
        <w:pStyle w:val="Heading1"/>
        <w:keepNext/>
      </w:pPr>
      <w:r>
        <w:t>20. Evaluación de respuestas y errores</w:t>
      </w:r>
    </w:p>
    <w:p>
      <w:pPr>
        <w:spacing w:after="100" w:line="252" w:lineRule="auto"/>
      </w:pPr>
      <w:r>
        <w:t>La evaluación debe distinguir entre error de conocimiento, confusión entre conceptos, olvido, lectura del caso, interpretación normativa y error procedimental. Esta clasificación alimenta el motor de adaptación.</w:t>
      </w:r>
    </w:p>
    <w:p>
      <w:pPr>
        <w:pStyle w:val="CodeBlock"/>
      </w:pPr>
      <w:r>
        <w:rPr>
          <w:rFonts w:ascii="DejaVu Sans Mono" w:hAnsi="DejaVu Sans Mono"/>
          <w:sz w:val="14"/>
        </w:rPr>
        <w:t>ErrorType =</w:t>
        <w:br/>
        <w:t xml:space="preserve">  UNKNOWN_CONCEPT</w:t>
        <w:br/>
        <w:t>| CONCEPT_CONFUSION</w:t>
        <w:br/>
        <w:t>| FORGOT_RULE</w:t>
        <w:br/>
        <w:t>| MISSED_EXCEPTION</w:t>
        <w:br/>
        <w:t>| NORM_VERSION_ERROR</w:t>
        <w:br/>
        <w:t>| PROCEDURE_ORDER_ERROR</w:t>
        <w:br/>
        <w:t>| CASE_INTERPRETATION_ERROR</w:t>
        <w:br/>
        <w:t>| CARELESS_ERROR</w:t>
      </w:r>
    </w:p>
    <w:p>
      <w:pPr>
        <w:pStyle w:val="Heading1"/>
        <w:keepNext/>
      </w:pPr>
      <w:r>
        <w:t>21. Tutor IA y orquestación de modelos</w:t>
      </w:r>
    </w:p>
    <w:p>
      <w:pPr>
        <w:spacing w:after="100" w:line="252" w:lineRule="auto"/>
      </w:pPr>
      <w:r>
        <w:t>El tutor IA es una capa de aplicación que decide qué información recuperar, qué tipo de intervención realizar y qué modelo utilizar. No debe consultar libremente un LLM desde cada endpoint del sistema.</w:t>
      </w:r>
    </w:p>
    <w:p>
      <w:pPr>
        <w:pStyle w:val="CodeBlock"/>
      </w:pPr>
      <w:r>
        <w:rPr>
          <w:rFonts w:ascii="DejaVu Sans Mono" w:hAnsi="DejaVu Sans Mono"/>
          <w:sz w:val="14"/>
        </w:rPr>
        <w:t>flowchart TB</w:t>
        <w:br/>
        <w:t xml:space="preserve">  U[User Message] --&gt; O[AI Orchestrator]</w:t>
        <w:br/>
        <w:t xml:space="preserve">  O --&gt; C[Classify Intent]</w:t>
        <w:br/>
        <w:t xml:space="preserve">  C --&gt; R[Retrieve Evidence]</w:t>
        <w:br/>
        <w:t xml:space="preserve">  R --&gt; G[Graph Expansion]</w:t>
        <w:br/>
        <w:t xml:space="preserve">  R --&gt; V[Vector / Keyword Search]</w:t>
        <w:br/>
        <w:t xml:space="preserve">  G --&gt; X[Context Builder]</w:t>
        <w:br/>
        <w:t xml:space="preserve">  V --&gt; X</w:t>
        <w:br/>
        <w:t xml:space="preserve">  X --&gt; S[Safety + Evidence Guardrails]</w:t>
        <w:br/>
        <w:t xml:space="preserve">  S --&gt; M[Model Router]</w:t>
        <w:br/>
        <w:t xml:space="preserve">  M --&gt; L1[Low-Cost Model]</w:t>
        <w:br/>
        <w:t xml:space="preserve">  M --&gt; L2[Medium Model]</w:t>
        <w:br/>
        <w:t xml:space="preserve">  M --&gt; L3[Strong Reasoning Model]</w:t>
        <w:br/>
        <w:t xml:space="preserve">  L1 --&gt; E[Output Validator]</w:t>
        <w:br/>
        <w:t xml:space="preserve">  L2 --&gt; E</w:t>
        <w:br/>
        <w:t xml:space="preserve">  L3 --&gt; E</w:t>
        <w:br/>
        <w:t xml:space="preserve">  E --&gt; UI[Response + Citations]</w:t>
        <w:br/>
      </w:r>
    </w:p>
    <w:p>
      <w:pPr>
        <w:pStyle w:val="Heading1"/>
        <w:keepNext/>
      </w:pPr>
      <w:r>
        <w:t>22. Contrato abstracto LLMProvider</w:t>
      </w:r>
    </w:p>
    <w:p>
      <w:pPr>
        <w:pStyle w:val="CodeBlock"/>
      </w:pPr>
      <w:r>
        <w:rPr>
          <w:rFonts w:ascii="DejaVu Sans Mono" w:hAnsi="DejaVu Sans Mono"/>
          <w:sz w:val="14"/>
        </w:rPr>
        <w:t>interface LLMProvider {</w:t>
        <w:br/>
        <w:t xml:space="preserve">  generate(request: GenerateRequest): Promise&lt;GenerateResponse&gt;;</w:t>
        <w:br/>
        <w:t xml:space="preserve">  embed(request: EmbedRequest): Promise&lt;EmbedResponse&gt;;</w:t>
        <w:br/>
        <w:t xml:space="preserve">  moderate(request: ModerationRequest): Promise&lt;ModerationResponse&gt;;</w:t>
        <w:br/>
        <w:t xml:space="preserve">  structuredOutput&lt;T&gt;(request: StructuredRequest&lt;T&gt;): Promise&lt;T&gt;;</w:t>
        <w:br/>
        <w:t>}</w:t>
        <w:br/>
        <w:br/>
        <w:t>interface ModelRouter {</w:t>
        <w:br/>
        <w:t xml:space="preserve">  select(task: AITask, complexity: Complexity): ModelConfig;</w:t>
        <w:br/>
        <w:t>}</w:t>
        <w:br/>
        <w:br/>
        <w:t>enum AITask {</w:t>
        <w:br/>
        <w:t xml:space="preserve">  EXPLAIN, QUESTION_GENERATION, OPEN_RESPONSE_EVAL,</w:t>
        <w:br/>
        <w:t xml:space="preserve">  CASE_GENERATION, EXTRACTION, RELATION_EXTRACTION,</w:t>
        <w:br/>
        <w:t xml:space="preserve">  SUMMARIZATION, TUTOR_DIALOG, QUALITY_REVIEW</w:t>
        <w:br/>
        <w:t>}</w:t>
        <w:br/>
      </w:r>
    </w:p>
    <w:p>
      <w:pPr>
        <w:pStyle w:val="Heading1"/>
        <w:keepNext/>
      </w:pPr>
      <w:r>
        <w:t>23. RAG híbrido: vector + lexical + grafo</w:t>
      </w:r>
    </w:p>
    <w:p>
      <w:pPr>
        <w:spacing w:after="100" w:line="252" w:lineRule="auto"/>
      </w:pPr>
      <w:r>
        <w:t>La recuperación debe combinar búsqueda semántica, búsqueda léxica y expansión por relaciones. Una pregunta sobre una norma concreta puede requerir recuperar el artículo exacto, sus modificaciones y los conceptos asociados, incluso si algunos no comparten vocabulario con la pregunta.</w:t>
      </w:r>
    </w:p>
    <w:p>
      <w:pPr>
        <w:pStyle w:val="CodeBlock"/>
      </w:pPr>
      <w:r>
        <w:rPr>
          <w:rFonts w:ascii="DejaVu Sans Mono" w:hAnsi="DejaVu Sans Mono"/>
          <w:sz w:val="14"/>
        </w:rPr>
        <w:t>flowchart LR</w:t>
        <w:br/>
        <w:t xml:space="preserve">  Q[Query] --&gt; L[Lexical Search]</w:t>
        <w:br/>
        <w:t xml:space="preserve">  Q --&gt; V[Vector Search]</w:t>
        <w:br/>
        <w:t xml:space="preserve">  Q --&gt; G[Graph Query]</w:t>
        <w:br/>
        <w:t xml:space="preserve">  L --&gt; F[Merge + Rank]</w:t>
        <w:br/>
        <w:t xml:space="preserve">  V --&gt; F</w:t>
        <w:br/>
        <w:t xml:space="preserve">  G --&gt; F</w:t>
        <w:br/>
        <w:t xml:space="preserve">  F --&gt; C[Context Builder]</w:t>
        <w:br/>
        <w:t xml:space="preserve">  C --&gt; LLM[LLM]</w:t>
        <w:br/>
        <w:t xml:space="preserve">  LLM --&gt; A[Answer + Evidence]</w:t>
        <w:br/>
      </w:r>
    </w:p>
    <w:p>
      <w:pPr>
        <w:pStyle w:val="Heading1"/>
        <w:keepNext/>
      </w:pPr>
      <w:r>
        <w:t>24. Generación de material de estudio</w:t>
      </w:r>
    </w:p>
    <w:p>
      <w:pPr>
        <w:spacing w:after="100" w:line="252" w:lineRule="auto"/>
      </w:pPr>
      <w:r>
        <w:t>Las cartillas continúan existiendo, pero dejan de ser documentos manuales construidos por el estudiante. Se convierten en una vista generada sobre el grafo de conocimiento y los objetivos de aprendizaje. Deben poder regenerarse cuando una fuente cambia.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40"/>
            </w:pPr>
            <w:r/>
            <w:r>
              <w:rPr>
                <w:b/>
                <w:sz w:val="17"/>
              </w:rPr>
              <w:t>Artefacto</w:t>
            </w:r>
          </w:p>
        </w:tc>
        <w:tc>
          <w:tcPr>
            <w:tcW w:type="dxa" w:w="3360"/>
            <w:vAlign w:val="center"/>
            <w:shd w:fill="D9EAF7"/>
          </w:tcPr>
          <w:p>
            <w:pPr>
              <w:spacing w:after="40"/>
            </w:pPr>
            <w:r/>
            <w:r>
              <w:rPr>
                <w:b/>
                <w:sz w:val="17"/>
              </w:rPr>
              <w:t>Fuente</w:t>
            </w:r>
          </w:p>
        </w:tc>
        <w:tc>
          <w:tcPr>
            <w:tcW w:type="dxa" w:w="3360"/>
            <w:vAlign w:val="center"/>
            <w:shd w:fill="D9EAF7"/>
          </w:tcPr>
          <w:p>
            <w:pPr>
              <w:spacing w:after="40"/>
            </w:pPr>
            <w:r/>
            <w:r>
              <w:rPr>
                <w:b/>
                <w:sz w:val="17"/>
              </w:rPr>
              <w:t>Control de calidad</w:t>
            </w:r>
          </w:p>
        </w:tc>
      </w:tr>
      <w:tr>
        <w:tc>
          <w:tcPr>
            <w:tcW w:type="dxa" w:w="3360"/>
            <w:vAlign w:val="center"/>
          </w:tcPr>
          <w:p>
            <w:pPr>
              <w:spacing w:after="40"/>
            </w:pPr>
            <w:r/>
            <w:r>
              <w:rPr>
                <w:b w:val="0"/>
                <w:sz w:val="16"/>
              </w:rPr>
              <w:t>Ficha conceptual</w:t>
            </w:r>
          </w:p>
        </w:tc>
        <w:tc>
          <w:tcPr>
            <w:tcW w:type="dxa" w:w="3360"/>
            <w:vAlign w:val="center"/>
          </w:tcPr>
          <w:p>
            <w:pPr>
              <w:spacing w:after="40"/>
            </w:pPr>
            <w:r/>
            <w:r>
              <w:rPr>
                <w:b w:val="0"/>
                <w:sz w:val="16"/>
              </w:rPr>
              <w:t>Conceptos + claims</w:t>
            </w:r>
          </w:p>
        </w:tc>
        <w:tc>
          <w:tcPr>
            <w:tcW w:type="dxa" w:w="3360"/>
            <w:vAlign w:val="center"/>
          </w:tcPr>
          <w:p>
            <w:pPr>
              <w:spacing w:after="40"/>
            </w:pPr>
            <w:r/>
            <w:r>
              <w:rPr>
                <w:b w:val="0"/>
                <w:sz w:val="16"/>
              </w:rPr>
              <w:t>Evidencia obligatoria; revisión de consistencia.</w:t>
            </w:r>
          </w:p>
        </w:tc>
      </w:tr>
      <w:tr>
        <w:tc>
          <w:tcPr>
            <w:tcW w:type="dxa" w:w="3360"/>
            <w:vAlign w:val="center"/>
          </w:tcPr>
          <w:p>
            <w:pPr>
              <w:spacing w:after="40"/>
            </w:pPr>
            <w:r/>
            <w:r>
              <w:rPr>
                <w:b w:val="0"/>
                <w:sz w:val="16"/>
              </w:rPr>
              <w:t>Cartilla de tema</w:t>
            </w:r>
          </w:p>
        </w:tc>
        <w:tc>
          <w:tcPr>
            <w:tcW w:type="dxa" w:w="3360"/>
            <w:vAlign w:val="center"/>
          </w:tcPr>
          <w:p>
            <w:pPr>
              <w:spacing w:after="40"/>
            </w:pPr>
            <w:r/>
            <w:r>
              <w:rPr>
                <w:b w:val="0"/>
                <w:sz w:val="16"/>
              </w:rPr>
              <w:t>Objetivos + conceptos + reglas</w:t>
            </w:r>
          </w:p>
        </w:tc>
        <w:tc>
          <w:tcPr>
            <w:tcW w:type="dxa" w:w="3360"/>
            <w:vAlign w:val="center"/>
          </w:tcPr>
          <w:p>
            <w:pPr>
              <w:spacing w:after="40"/>
            </w:pPr>
            <w:r/>
            <w:r>
              <w:rPr>
                <w:b w:val="0"/>
                <w:sz w:val="16"/>
              </w:rPr>
              <w:t>Cobertura del objetivo y trazabilidad.</w:t>
            </w:r>
          </w:p>
        </w:tc>
      </w:tr>
      <w:tr>
        <w:tc>
          <w:tcPr>
            <w:tcW w:type="dxa" w:w="3360"/>
            <w:vAlign w:val="center"/>
          </w:tcPr>
          <w:p>
            <w:pPr>
              <w:spacing w:after="40"/>
            </w:pPr>
            <w:r/>
            <w:r>
              <w:rPr>
                <w:b w:val="0"/>
                <w:sz w:val="16"/>
              </w:rPr>
              <w:t>Comparación</w:t>
            </w:r>
          </w:p>
        </w:tc>
        <w:tc>
          <w:tcPr>
            <w:tcW w:type="dxa" w:w="3360"/>
            <w:vAlign w:val="center"/>
          </w:tcPr>
          <w:p>
            <w:pPr>
              <w:spacing w:after="40"/>
            </w:pPr>
            <w:r/>
            <w:r>
              <w:rPr>
                <w:b w:val="0"/>
                <w:sz w:val="16"/>
              </w:rPr>
              <w:t>Dos o más conceptos/unidades</w:t>
            </w:r>
          </w:p>
        </w:tc>
        <w:tc>
          <w:tcPr>
            <w:tcW w:type="dxa" w:w="3360"/>
            <w:vAlign w:val="center"/>
          </w:tcPr>
          <w:p>
            <w:pPr>
              <w:spacing w:after="40"/>
            </w:pPr>
            <w:r/>
            <w:r>
              <w:rPr>
                <w:b w:val="0"/>
                <w:sz w:val="16"/>
              </w:rPr>
              <w:t>Matriz de diferencias y fuentes.</w:t>
            </w:r>
          </w:p>
        </w:tc>
      </w:tr>
      <w:tr>
        <w:tc>
          <w:tcPr>
            <w:tcW w:type="dxa" w:w="3360"/>
            <w:vAlign w:val="center"/>
          </w:tcPr>
          <w:p>
            <w:pPr>
              <w:spacing w:after="40"/>
            </w:pPr>
            <w:r/>
            <w:r>
              <w:rPr>
                <w:b w:val="0"/>
                <w:sz w:val="16"/>
              </w:rPr>
              <w:t>Mapa conceptual</w:t>
            </w:r>
          </w:p>
        </w:tc>
        <w:tc>
          <w:tcPr>
            <w:tcW w:type="dxa" w:w="3360"/>
            <w:vAlign w:val="center"/>
          </w:tcPr>
          <w:p>
            <w:pPr>
              <w:spacing w:after="40"/>
            </w:pPr>
            <w:r/>
            <w:r>
              <w:rPr>
                <w:b w:val="0"/>
                <w:sz w:val="16"/>
              </w:rPr>
              <w:t>Relaciones del grafo</w:t>
            </w:r>
          </w:p>
        </w:tc>
        <w:tc>
          <w:tcPr>
            <w:tcW w:type="dxa" w:w="3360"/>
            <w:vAlign w:val="center"/>
          </w:tcPr>
          <w:p>
            <w:pPr>
              <w:spacing w:after="40"/>
            </w:pPr>
            <w:r/>
            <w:r>
              <w:rPr>
                <w:b w:val="0"/>
                <w:sz w:val="16"/>
              </w:rPr>
              <w:t>Validación de nodos y aristas.</w:t>
            </w:r>
          </w:p>
        </w:tc>
      </w:tr>
      <w:tr>
        <w:tc>
          <w:tcPr>
            <w:tcW w:type="dxa" w:w="3360"/>
            <w:vAlign w:val="center"/>
          </w:tcPr>
          <w:p>
            <w:pPr>
              <w:spacing w:after="40"/>
            </w:pPr>
            <w:r/>
            <w:r>
              <w:rPr>
                <w:b w:val="0"/>
                <w:sz w:val="16"/>
              </w:rPr>
              <w:t>Explicación adaptativa</w:t>
            </w:r>
          </w:p>
        </w:tc>
        <w:tc>
          <w:tcPr>
            <w:tcW w:type="dxa" w:w="3360"/>
            <w:vAlign w:val="center"/>
          </w:tcPr>
          <w:p>
            <w:pPr>
              <w:spacing w:after="40"/>
            </w:pPr>
            <w:r/>
            <w:r>
              <w:rPr>
                <w:b w:val="0"/>
                <w:sz w:val="16"/>
              </w:rPr>
              <w:t>Mastery + evidencia</w:t>
            </w:r>
          </w:p>
        </w:tc>
        <w:tc>
          <w:tcPr>
            <w:tcW w:type="dxa" w:w="3360"/>
            <w:vAlign w:val="center"/>
          </w:tcPr>
          <w:p>
            <w:pPr>
              <w:spacing w:after="40"/>
            </w:pPr>
            <w:r/>
            <w:r>
              <w:rPr>
                <w:b w:val="0"/>
                <w:sz w:val="16"/>
              </w:rPr>
              <w:t>No introducir hechos fuera del contexto recuperado.</w:t>
            </w:r>
          </w:p>
        </w:tc>
      </w:tr>
    </w:tbl>
    <w:p>
      <w:pPr>
        <w:spacing w:after="40"/>
      </w:pPr>
    </w:p>
    <w:p>
      <w:pPr>
        <w:pStyle w:val="Heading1"/>
        <w:keepNext/>
      </w:pPr>
      <w:r>
        <w:t>25. Casos de juicio situacional</w:t>
      </w:r>
    </w:p>
    <w:p>
      <w:pPr>
        <w:spacing w:after="100" w:line="252" w:lineRule="auto"/>
      </w:pPr>
      <w:r>
        <w:t>Dado que la estrategia de preparación está orientada a juicio situacional, el caso es un objeto central. Un caso debe separar escenario, hechos relevantes, hechos distractores, objetivo(s), opciones, respuesta esperada, justificación, fuentes y errores típicos.</w:t>
      </w:r>
    </w:p>
    <w:p>
      <w:pPr>
        <w:pStyle w:val="CodeBlock"/>
      </w:pPr>
      <w:r>
        <w:rPr>
          <w:rFonts w:ascii="DejaVu Sans Mono" w:hAnsi="DejaVu Sans Mono"/>
          <w:sz w:val="14"/>
        </w:rPr>
        <w:t>CaseStudy {</w:t>
        <w:br/>
        <w:t xml:space="preserve">  id</w:t>
        <w:br/>
        <w:t xml:space="preserve">  scenario</w:t>
        <w:br/>
        <w:t xml:space="preserve">  relevant_facts[]</w:t>
        <w:br/>
        <w:t xml:space="preserve">  distractor_facts[]</w:t>
        <w:br/>
        <w:t xml:space="preserve">  objectives[]</w:t>
        <w:br/>
        <w:t xml:space="preserve">  options[]</w:t>
        <w:br/>
        <w:t xml:space="preserve">  expected_action</w:t>
        <w:br/>
        <w:t xml:space="preserve">  rationale</w:t>
        <w:br/>
        <w:t xml:space="preserve">  source_refs[]</w:t>
        <w:br/>
        <w:t xml:space="preserve">  common_errors[]</w:t>
        <w:br/>
        <w:t xml:space="preserve">  difficulty</w:t>
        <w:br/>
        <w:t xml:space="preserve">  status</w:t>
        <w:br/>
        <w:t>}</w:t>
      </w:r>
    </w:p>
    <w:p>
      <w:pPr>
        <w:pStyle w:val="Heading1"/>
        <w:keepNext/>
      </w:pPr>
      <w:r>
        <w:t>26. Modelo de dominio del aprendizaje</w:t>
      </w:r>
    </w:p>
    <w:p>
      <w:pPr>
        <w:pStyle w:val="CodeBlock"/>
      </w:pPr>
      <w:r>
        <w:rPr>
          <w:rFonts w:ascii="DejaVu Sans Mono" w:hAnsi="DejaVu Sans Mono"/>
          <w:sz w:val="14"/>
        </w:rPr>
        <w:t>flowchart TB</w:t>
        <w:br/>
        <w:t xml:space="preserve">  OBJECTIVE[Learning Objective] --&gt; CARD[Review Card]</w:t>
        <w:br/>
        <w:t xml:space="preserve">  CARD --&gt; ATTEMPT[Attempt]</w:t>
        <w:br/>
        <w:t xml:space="preserve">  ATTEMPT --&gt; FEEDBACK[Feedback]</w:t>
        <w:br/>
        <w:t xml:space="preserve">  FEEDBACK --&gt; MASTERY[Mastery State]</w:t>
        <w:br/>
        <w:t xml:space="preserve">  MASTERY --&gt; SCHEDULE[Review Schedule]</w:t>
        <w:br/>
        <w:t xml:space="preserve">  SCHEDULE --&gt; SESSION[Study Session]</w:t>
        <w:br/>
        <w:t xml:space="preserve">  SESSION --&gt; CARD</w:t>
        <w:br/>
        <w:t xml:space="preserve">  MASTERY --&gt; PRIORITY[Priority Engine]</w:t>
        <w:br/>
      </w:r>
    </w:p>
    <w:p>
      <w:pPr>
        <w:pStyle w:val="Heading1"/>
        <w:keepNext/>
      </w:pPr>
      <w:r>
        <w:t>27. Mastery State</w:t>
      </w:r>
    </w:p>
    <w:p>
      <w:pPr>
        <w:spacing w:after="100" w:line="252" w:lineRule="auto"/>
      </w:pPr>
      <w:r>
        <w:t>El dominio debe ser multidimensional. Una sola puntuación por tema oculta la diferencia entre recordar una regla y aplicarla en un caso. Se recomienda mantener al menos dimensiones de recuperación, comprensión y aplicación.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Dimensión</w:t>
            </w:r>
          </w:p>
        </w:tc>
        <w:tc>
          <w:tcPr>
            <w:tcW w:type="dxa" w:w="5040"/>
            <w:vAlign w:val="center"/>
            <w:shd w:fill="D9EAF7"/>
          </w:tcPr>
          <w:p>
            <w:pPr>
              <w:spacing w:after="40"/>
            </w:pPr>
            <w:r/>
            <w:r>
              <w:rPr>
                <w:b/>
                <w:sz w:val="17"/>
              </w:rPr>
              <w:t>Ejemplo</w:t>
            </w:r>
          </w:p>
        </w:tc>
      </w:tr>
      <w:tr>
        <w:tc>
          <w:tcPr>
            <w:tcW w:type="dxa" w:w="5040"/>
            <w:vAlign w:val="center"/>
          </w:tcPr>
          <w:p>
            <w:pPr>
              <w:spacing w:after="40"/>
            </w:pPr>
            <w:r/>
            <w:r>
              <w:rPr>
                <w:b w:val="0"/>
                <w:sz w:val="16"/>
              </w:rPr>
              <w:t>Recall</w:t>
            </w:r>
          </w:p>
        </w:tc>
        <w:tc>
          <w:tcPr>
            <w:tcW w:type="dxa" w:w="5040"/>
            <w:vAlign w:val="center"/>
          </w:tcPr>
          <w:p>
            <w:pPr>
              <w:spacing w:after="40"/>
            </w:pPr>
            <w:r/>
            <w:r>
              <w:rPr>
                <w:b w:val="0"/>
                <w:sz w:val="16"/>
              </w:rPr>
              <w:t>Puede recordar la regla sin consultar.</w:t>
            </w:r>
          </w:p>
        </w:tc>
      </w:tr>
      <w:tr>
        <w:tc>
          <w:tcPr>
            <w:tcW w:type="dxa" w:w="5040"/>
            <w:vAlign w:val="center"/>
          </w:tcPr>
          <w:p>
            <w:pPr>
              <w:spacing w:after="40"/>
            </w:pPr>
            <w:r/>
            <w:r>
              <w:rPr>
                <w:b w:val="0"/>
                <w:sz w:val="16"/>
              </w:rPr>
              <w:t>Comprehension</w:t>
            </w:r>
          </w:p>
        </w:tc>
        <w:tc>
          <w:tcPr>
            <w:tcW w:type="dxa" w:w="5040"/>
            <w:vAlign w:val="center"/>
          </w:tcPr>
          <w:p>
            <w:pPr>
              <w:spacing w:after="40"/>
            </w:pPr>
            <w:r/>
            <w:r>
              <w:rPr>
                <w:b w:val="0"/>
                <w:sz w:val="16"/>
              </w:rPr>
              <w:t>Puede explicar el concepto y distinguirlo de conceptos próximos.</w:t>
            </w:r>
          </w:p>
        </w:tc>
      </w:tr>
      <w:tr>
        <w:tc>
          <w:tcPr>
            <w:tcW w:type="dxa" w:w="5040"/>
            <w:vAlign w:val="center"/>
          </w:tcPr>
          <w:p>
            <w:pPr>
              <w:spacing w:after="40"/>
            </w:pPr>
            <w:r/>
            <w:r>
              <w:rPr>
                <w:b w:val="0"/>
                <w:sz w:val="16"/>
              </w:rPr>
              <w:t>Application</w:t>
            </w:r>
          </w:p>
        </w:tc>
        <w:tc>
          <w:tcPr>
            <w:tcW w:type="dxa" w:w="5040"/>
            <w:vAlign w:val="center"/>
          </w:tcPr>
          <w:p>
            <w:pPr>
              <w:spacing w:after="40"/>
            </w:pPr>
            <w:r/>
            <w:r>
              <w:rPr>
                <w:b w:val="0"/>
                <w:sz w:val="16"/>
              </w:rPr>
              <w:t>Puede seleccionar la actuación correcta en un caso.</w:t>
            </w:r>
          </w:p>
        </w:tc>
      </w:tr>
      <w:tr>
        <w:tc>
          <w:tcPr>
            <w:tcW w:type="dxa" w:w="5040"/>
            <w:vAlign w:val="center"/>
          </w:tcPr>
          <w:p>
            <w:pPr>
              <w:spacing w:after="40"/>
            </w:pPr>
            <w:r/>
            <w:r>
              <w:rPr>
                <w:b w:val="0"/>
                <w:sz w:val="16"/>
              </w:rPr>
              <w:t>Source Awareness</w:t>
            </w:r>
          </w:p>
        </w:tc>
        <w:tc>
          <w:tcPr>
            <w:tcW w:type="dxa" w:w="5040"/>
            <w:vAlign w:val="center"/>
          </w:tcPr>
          <w:p>
            <w:pPr>
              <w:spacing w:after="40"/>
            </w:pPr>
            <w:r/>
            <w:r>
              <w:rPr>
                <w:b w:val="0"/>
                <w:sz w:val="16"/>
              </w:rPr>
              <w:t>Puede ubicar la norma o evidencia relevante.</w:t>
            </w:r>
          </w:p>
        </w:tc>
      </w:tr>
      <w:tr>
        <w:tc>
          <w:tcPr>
            <w:tcW w:type="dxa" w:w="5040"/>
            <w:vAlign w:val="center"/>
          </w:tcPr>
          <w:p>
            <w:pPr>
              <w:spacing w:after="40"/>
            </w:pPr>
            <w:r/>
            <w:r>
              <w:rPr>
                <w:b w:val="0"/>
                <w:sz w:val="16"/>
              </w:rPr>
              <w:t>Stability</w:t>
            </w:r>
          </w:p>
        </w:tc>
        <w:tc>
          <w:tcPr>
            <w:tcW w:type="dxa" w:w="5040"/>
            <w:vAlign w:val="center"/>
          </w:tcPr>
          <w:p>
            <w:pPr>
              <w:spacing w:after="40"/>
            </w:pPr>
            <w:r/>
            <w:r>
              <w:rPr>
                <w:b w:val="0"/>
                <w:sz w:val="16"/>
              </w:rPr>
              <w:t>Mantiene el rendimiento después de intervalos de tiempo.</w:t>
            </w:r>
          </w:p>
        </w:tc>
      </w:tr>
    </w:tbl>
    <w:p>
      <w:pPr>
        <w:spacing w:after="40"/>
      </w:pPr>
    </w:p>
    <w:p>
      <w:pPr>
        <w:pStyle w:val="Heading1"/>
        <w:keepNext/>
      </w:pPr>
      <w:r>
        <w:t>28. Seguridad y control de calidad de IA</w:t>
      </w:r>
    </w:p>
    <w:p>
      <w:pPr>
        <w:pStyle w:val="ListBullet"/>
      </w:pPr>
      <w:r>
        <w:t>Toda respuesta jurídica generada debe tener un contexto de evidencia identificable.</w:t>
      </w:r>
    </w:p>
    <w:p>
      <w:pPr>
        <w:pStyle w:val="ListBullet"/>
      </w:pPr>
      <w:r>
        <w:t>Los contenidos generados pasan por estados draft/review/approved/published.</w:t>
      </w:r>
    </w:p>
    <w:p>
      <w:pPr>
        <w:pStyle w:val="ListBullet"/>
      </w:pPr>
      <w:r>
        <w:t>Los prompts se versionan y cada ejecución guarda el prompt_version.</w:t>
      </w:r>
    </w:p>
    <w:p>
      <w:pPr>
        <w:pStyle w:val="ListBullet"/>
      </w:pPr>
      <w:r>
        <w:t>Las respuestas abiertas pueden usar un modelo evaluador, pero el score final debe poder auditarse mediante rúbrica.</w:t>
      </w:r>
    </w:p>
    <w:p>
      <w:pPr>
        <w:pStyle w:val="ListBullet"/>
      </w:pPr>
      <w:r>
        <w:t>El sistema debe detectar cuando el modelo genera una afirmación que no aparece en el contexto recuperado.</w:t>
      </w:r>
    </w:p>
    <w:p>
      <w:pPr>
        <w:pStyle w:val="ListBullet"/>
      </w:pPr>
      <w:r>
        <w:t>No se debe mezclar silenciosamente normativa de diferentes versiones temporales.</w:t>
      </w:r>
    </w:p>
    <w:p>
      <w:pPr>
        <w:pStyle w:val="Heading1"/>
        <w:keepNext/>
      </w:pPr>
      <w:r>
        <w:t>29. Arquitectura de persistencia</w:t>
      </w:r>
    </w:p>
    <w:p>
      <w:pPr>
        <w:spacing w:after="100" w:line="252" w:lineRule="auto"/>
      </w:pPr>
      <w:r>
        <w:t>Una arquitectura pragmática puede comenzar con PostgreSQL para el estado transaccional, un motor de búsqueda/vector para recuperación semántica y una base de grafos para relaciones jurídicas. No obstante, la implementación concreta puede variar; lo importante es conservar las responsabilidades y los contratos descritos en este documento.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Almacenamiento</w:t>
            </w:r>
          </w:p>
        </w:tc>
        <w:tc>
          <w:tcPr>
            <w:tcW w:type="dxa" w:w="5040"/>
            <w:vAlign w:val="center"/>
            <w:shd w:fill="D9EAF7"/>
          </w:tcPr>
          <w:p>
            <w:pPr>
              <w:spacing w:after="40"/>
            </w:pPr>
            <w:r/>
            <w:r>
              <w:rPr>
                <w:b/>
                <w:sz w:val="17"/>
              </w:rPr>
              <w:t>Uso</w:t>
            </w:r>
          </w:p>
        </w:tc>
      </w:tr>
      <w:tr>
        <w:tc>
          <w:tcPr>
            <w:tcW w:type="dxa" w:w="5040"/>
            <w:vAlign w:val="center"/>
          </w:tcPr>
          <w:p>
            <w:pPr>
              <w:spacing w:after="40"/>
            </w:pPr>
            <w:r/>
            <w:r>
              <w:rPr>
                <w:b w:val="0"/>
                <w:sz w:val="16"/>
              </w:rPr>
              <w:t>PostgreSQL</w:t>
            </w:r>
          </w:p>
        </w:tc>
        <w:tc>
          <w:tcPr>
            <w:tcW w:type="dxa" w:w="5040"/>
            <w:vAlign w:val="center"/>
          </w:tcPr>
          <w:p>
            <w:pPr>
              <w:spacing w:after="40"/>
            </w:pPr>
            <w:r/>
            <w:r>
              <w:rPr>
                <w:b w:val="0"/>
                <w:sz w:val="16"/>
              </w:rPr>
              <w:t>Usuarios, JobProfile, currículo, preguntas, intentos, mastery, sesiones, jobs, auditoría.</w:t>
            </w:r>
          </w:p>
        </w:tc>
      </w:tr>
      <w:tr>
        <w:tc>
          <w:tcPr>
            <w:tcW w:type="dxa" w:w="5040"/>
            <w:vAlign w:val="center"/>
          </w:tcPr>
          <w:p>
            <w:pPr>
              <w:spacing w:after="40"/>
            </w:pPr>
            <w:r/>
            <w:r>
              <w:rPr>
                <w:b w:val="0"/>
                <w:sz w:val="16"/>
              </w:rPr>
              <w:t>Object Storage</w:t>
            </w:r>
          </w:p>
        </w:tc>
        <w:tc>
          <w:tcPr>
            <w:tcW w:type="dxa" w:w="5040"/>
            <w:vAlign w:val="center"/>
          </w:tcPr>
          <w:p>
            <w:pPr>
              <w:spacing w:after="40"/>
            </w:pPr>
            <w:r/>
            <w:r>
              <w:rPr>
                <w:b w:val="0"/>
                <w:sz w:val="16"/>
              </w:rPr>
              <w:t>PDF/HTML originales, archivos derivados, artefactos de parsing y snapshots.</w:t>
            </w:r>
          </w:p>
        </w:tc>
      </w:tr>
      <w:tr>
        <w:tc>
          <w:tcPr>
            <w:tcW w:type="dxa" w:w="5040"/>
            <w:vAlign w:val="center"/>
          </w:tcPr>
          <w:p>
            <w:pPr>
              <w:spacing w:after="40"/>
            </w:pPr>
            <w:r/>
            <w:r>
              <w:rPr>
                <w:b w:val="0"/>
                <w:sz w:val="16"/>
              </w:rPr>
              <w:t>Vector Index</w:t>
            </w:r>
          </w:p>
        </w:tc>
        <w:tc>
          <w:tcPr>
            <w:tcW w:type="dxa" w:w="5040"/>
            <w:vAlign w:val="center"/>
          </w:tcPr>
          <w:p>
            <w:pPr>
              <w:spacing w:after="40"/>
            </w:pPr>
            <w:r/>
            <w:r>
              <w:rPr>
                <w:b w:val="0"/>
                <w:sz w:val="16"/>
              </w:rPr>
              <w:t>Embeddings de unidades legales, claims, conceptos, preguntas y material.</w:t>
            </w:r>
          </w:p>
        </w:tc>
      </w:tr>
      <w:tr>
        <w:tc>
          <w:tcPr>
            <w:tcW w:type="dxa" w:w="5040"/>
            <w:vAlign w:val="center"/>
          </w:tcPr>
          <w:p>
            <w:pPr>
              <w:spacing w:after="40"/>
            </w:pPr>
            <w:r/>
            <w:r>
              <w:rPr>
                <w:b w:val="0"/>
                <w:sz w:val="16"/>
              </w:rPr>
              <w:t>Graph DB</w:t>
            </w:r>
          </w:p>
        </w:tc>
        <w:tc>
          <w:tcPr>
            <w:tcW w:type="dxa" w:w="5040"/>
            <w:vAlign w:val="center"/>
          </w:tcPr>
          <w:p>
            <w:pPr>
              <w:spacing w:after="40"/>
            </w:pPr>
            <w:r/>
            <w:r>
              <w:rPr>
                <w:b w:val="0"/>
                <w:sz w:val="16"/>
              </w:rPr>
              <w:t>Relaciones normativas, dependencias de objetivos y conexiones entre conceptos.</w:t>
            </w:r>
          </w:p>
        </w:tc>
      </w:tr>
      <w:tr>
        <w:tc>
          <w:tcPr>
            <w:tcW w:type="dxa" w:w="5040"/>
            <w:vAlign w:val="center"/>
          </w:tcPr>
          <w:p>
            <w:pPr>
              <w:spacing w:after="40"/>
            </w:pPr>
            <w:r/>
            <w:r>
              <w:rPr>
                <w:b w:val="0"/>
                <w:sz w:val="16"/>
              </w:rPr>
              <w:t>Cache</w:t>
            </w:r>
          </w:p>
        </w:tc>
        <w:tc>
          <w:tcPr>
            <w:tcW w:type="dxa" w:w="5040"/>
            <w:vAlign w:val="center"/>
          </w:tcPr>
          <w:p>
            <w:pPr>
              <w:spacing w:after="40"/>
            </w:pPr>
            <w:r/>
            <w:r>
              <w:rPr>
                <w:b w:val="0"/>
                <w:sz w:val="16"/>
              </w:rPr>
              <w:t>Contextos repetidos, metadatos de modelos y resultados de operaciones idempotentes donde sea seguro.</w:t>
            </w:r>
          </w:p>
        </w:tc>
      </w:tr>
    </w:tbl>
    <w:p>
      <w:pPr>
        <w:spacing w:after="40"/>
      </w:pPr>
    </w:p>
    <w:p>
      <w:pPr>
        <w:pStyle w:val="Heading1"/>
        <w:keepNext/>
      </w:pPr>
      <w:r>
        <w:t>30. Eventos de dominio</w:t>
      </w:r>
    </w:p>
    <w:p>
      <w:pPr>
        <w:pStyle w:val="CodeBlock"/>
      </w:pPr>
      <w:r>
        <w:rPr>
          <w:rFonts w:ascii="DejaVu Sans Mono" w:hAnsi="DejaVu Sans Mono"/>
          <w:sz w:val="14"/>
        </w:rPr>
        <w:t>DocumentReceived</w:t>
        <w:br/>
        <w:t>DocumentParsed</w:t>
        <w:br/>
        <w:t>LegalUnitCreated</w:t>
        <w:br/>
        <w:t>NormRelationDetected</w:t>
        <w:br/>
        <w:t>DocumentVersionPublished</w:t>
        <w:br/>
        <w:t>KnowledgeObjectCreated</w:t>
        <w:br/>
        <w:t>KnowledgeObjectApproved</w:t>
        <w:br/>
        <w:t>QuestionPublished</w:t>
        <w:br/>
        <w:t>CasePublished</w:t>
        <w:br/>
        <w:t>AttemptRecorded</w:t>
        <w:br/>
        <w:t>MasteryUpdated</w:t>
        <w:br/>
        <w:t>ReviewScheduled</w:t>
        <w:br/>
        <w:t>StudySessionCompleted</w:t>
        <w:br/>
        <w:t>AIInteractionRecorded</w:t>
        <w:br/>
        <w:t>ModelInvocationRecorded</w:t>
      </w:r>
    </w:p>
    <w:p>
      <w:pPr>
        <w:spacing w:after="100" w:line="252" w:lineRule="auto"/>
      </w:pPr>
      <w:r>
        <w:t>Los eventos permiten desacoplar el aprendizaje del pipeline de ingestión. Por ejemplo, cuando se publica una nueva versión de una norma, puede dispararse una revisión de las preguntas y fichas que dependen de las unidades modificadas.</w:t>
      </w:r>
    </w:p>
    <w:p>
      <w:pPr>
        <w:pStyle w:val="Heading1"/>
        <w:keepNext/>
      </w:pPr>
      <w:r>
        <w:t>31. Flujo de actualización normativa</w:t>
      </w:r>
    </w:p>
    <w:p>
      <w:pPr>
        <w:pStyle w:val="CodeBlock"/>
      </w:pPr>
      <w:r>
        <w:rPr>
          <w:rFonts w:ascii="DejaVu Sans Mono" w:hAnsi="DejaVu Sans Mono"/>
          <w:sz w:val="14"/>
        </w:rPr>
        <w:t>flowchart TB</w:t>
        <w:br/>
        <w:t xml:space="preserve">  NEW[New Source / New Version] --&gt; DIFF[Detect Structural + Semantic Changes]</w:t>
        <w:br/>
        <w:t xml:space="preserve">  DIFF --&gt; IMP[Impact Analysis]</w:t>
        <w:br/>
        <w:t xml:space="preserve">  IMP --&gt; R1[Dependent Knowledge Claims]</w:t>
        <w:br/>
        <w:t xml:space="preserve">  IMP --&gt; R2[Questions]</w:t>
        <w:br/>
        <w:t xml:space="preserve">  IMP --&gt; R3[Cases]</w:t>
        <w:br/>
        <w:t xml:space="preserve">  IMP --&gt; R4[Study Cards]</w:t>
        <w:br/>
        <w:t xml:space="preserve">  R1 --&gt; RV[Review Queue]</w:t>
        <w:br/>
        <w:t xml:space="preserve">  R2 --&gt; RV</w:t>
        <w:br/>
        <w:t xml:space="preserve">  R3 --&gt; RV</w:t>
        <w:br/>
        <w:t xml:space="preserve">  R4 --&gt; RV</w:t>
        <w:br/>
        <w:t xml:space="preserve">  RV --&gt; PUB[Publish Approved Updates]</w:t>
        <w:br/>
      </w:r>
    </w:p>
    <w:p>
      <w:pPr>
        <w:pStyle w:val="Heading1"/>
        <w:keepNext/>
      </w:pPr>
      <w:r>
        <w:t>32. Observabilidad y costos</w:t>
      </w:r>
    </w:p>
    <w:p>
      <w:pPr>
        <w:spacing w:after="100" w:line="252" w:lineRule="auto"/>
      </w:pPr>
      <w:r>
        <w:t>Cada llamada a un modelo debe generar un registro mínimo con proveedor, modelo, tarea, tokens de entrada/salida si están disponibles, latencia, costo estimado, prompt_version, retrieval_context_id y resultado de validación. Esto permitirá comparar proveedores y optimizar el costo real por sesión de estudio.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Métrica</w:t>
            </w:r>
          </w:p>
        </w:tc>
        <w:tc>
          <w:tcPr>
            <w:tcW w:type="dxa" w:w="5040"/>
            <w:vAlign w:val="center"/>
            <w:shd w:fill="D9EAF7"/>
          </w:tcPr>
          <w:p>
            <w:pPr>
              <w:spacing w:after="40"/>
            </w:pPr>
            <w:r/>
            <w:r>
              <w:rPr>
                <w:b/>
                <w:sz w:val="17"/>
              </w:rPr>
              <w:t>Uso</w:t>
            </w:r>
          </w:p>
        </w:tc>
      </w:tr>
      <w:tr>
        <w:tc>
          <w:tcPr>
            <w:tcW w:type="dxa" w:w="5040"/>
            <w:vAlign w:val="center"/>
          </w:tcPr>
          <w:p>
            <w:pPr>
              <w:spacing w:after="40"/>
            </w:pPr>
            <w:r/>
            <w:r>
              <w:rPr>
                <w:b w:val="0"/>
                <w:sz w:val="16"/>
              </w:rPr>
              <w:t>Coste por sesión</w:t>
            </w:r>
          </w:p>
        </w:tc>
        <w:tc>
          <w:tcPr>
            <w:tcW w:type="dxa" w:w="5040"/>
            <w:vAlign w:val="center"/>
          </w:tcPr>
          <w:p>
            <w:pPr>
              <w:spacing w:after="40"/>
            </w:pPr>
            <w:r/>
            <w:r>
              <w:rPr>
                <w:b w:val="0"/>
                <w:sz w:val="16"/>
              </w:rPr>
              <w:t>Controlar el gasto por estudiante.</w:t>
            </w:r>
          </w:p>
        </w:tc>
      </w:tr>
      <w:tr>
        <w:tc>
          <w:tcPr>
            <w:tcW w:type="dxa" w:w="5040"/>
            <w:vAlign w:val="center"/>
          </w:tcPr>
          <w:p>
            <w:pPr>
              <w:spacing w:after="40"/>
            </w:pPr>
            <w:r/>
            <w:r>
              <w:rPr>
                <w:b w:val="0"/>
                <w:sz w:val="16"/>
              </w:rPr>
              <w:t>Costo por tarea IA</w:t>
            </w:r>
          </w:p>
        </w:tc>
        <w:tc>
          <w:tcPr>
            <w:tcW w:type="dxa" w:w="5040"/>
            <w:vAlign w:val="center"/>
          </w:tcPr>
          <w:p>
            <w:pPr>
              <w:spacing w:after="40"/>
            </w:pPr>
            <w:r/>
            <w:r>
              <w:rPr>
                <w:b w:val="0"/>
                <w:sz w:val="16"/>
              </w:rPr>
              <w:t>Comparar explicación vs evaluación vs generación.</w:t>
            </w:r>
          </w:p>
        </w:tc>
      </w:tr>
      <w:tr>
        <w:tc>
          <w:tcPr>
            <w:tcW w:type="dxa" w:w="5040"/>
            <w:vAlign w:val="center"/>
          </w:tcPr>
          <w:p>
            <w:pPr>
              <w:spacing w:after="40"/>
            </w:pPr>
            <w:r/>
            <w:r>
              <w:rPr>
                <w:b w:val="0"/>
                <w:sz w:val="16"/>
              </w:rPr>
              <w:t>Tasa de recuperación relevante</w:t>
            </w:r>
          </w:p>
        </w:tc>
        <w:tc>
          <w:tcPr>
            <w:tcW w:type="dxa" w:w="5040"/>
            <w:vAlign w:val="center"/>
          </w:tcPr>
          <w:p>
            <w:pPr>
              <w:spacing w:after="40"/>
            </w:pPr>
            <w:r/>
            <w:r>
              <w:rPr>
                <w:b w:val="0"/>
                <w:sz w:val="16"/>
              </w:rPr>
              <w:t>Medir calidad de RAG.</w:t>
            </w:r>
          </w:p>
        </w:tc>
      </w:tr>
      <w:tr>
        <w:tc>
          <w:tcPr>
            <w:tcW w:type="dxa" w:w="5040"/>
            <w:vAlign w:val="center"/>
          </w:tcPr>
          <w:p>
            <w:pPr>
              <w:spacing w:after="40"/>
            </w:pPr>
            <w:r/>
            <w:r>
              <w:rPr>
                <w:b w:val="0"/>
                <w:sz w:val="16"/>
              </w:rPr>
              <w:t>Tasa de contradicción</w:t>
            </w:r>
          </w:p>
        </w:tc>
        <w:tc>
          <w:tcPr>
            <w:tcW w:type="dxa" w:w="5040"/>
            <w:vAlign w:val="center"/>
          </w:tcPr>
          <w:p>
            <w:pPr>
              <w:spacing w:after="40"/>
            </w:pPr>
            <w:r/>
            <w:r>
              <w:rPr>
                <w:b w:val="0"/>
                <w:sz w:val="16"/>
              </w:rPr>
              <w:t>Detectar generación incompatible con evidencia.</w:t>
            </w:r>
          </w:p>
        </w:tc>
      </w:tr>
      <w:tr>
        <w:tc>
          <w:tcPr>
            <w:tcW w:type="dxa" w:w="5040"/>
            <w:vAlign w:val="center"/>
          </w:tcPr>
          <w:p>
            <w:pPr>
              <w:spacing w:after="40"/>
            </w:pPr>
            <w:r/>
            <w:r>
              <w:rPr>
                <w:b w:val="0"/>
                <w:sz w:val="16"/>
              </w:rPr>
              <w:t>Tasa de reintentos</w:t>
            </w:r>
          </w:p>
        </w:tc>
        <w:tc>
          <w:tcPr>
            <w:tcW w:type="dxa" w:w="5040"/>
            <w:vAlign w:val="center"/>
          </w:tcPr>
          <w:p>
            <w:pPr>
              <w:spacing w:after="40"/>
            </w:pPr>
            <w:r/>
            <w:r>
              <w:rPr>
                <w:b w:val="0"/>
                <w:sz w:val="16"/>
              </w:rPr>
              <w:t>Medir estabilidad de infraestructura.</w:t>
            </w:r>
          </w:p>
        </w:tc>
      </w:tr>
      <w:tr>
        <w:tc>
          <w:tcPr>
            <w:tcW w:type="dxa" w:w="5040"/>
            <w:vAlign w:val="center"/>
          </w:tcPr>
          <w:p>
            <w:pPr>
              <w:spacing w:after="40"/>
            </w:pPr>
            <w:r/>
            <w:r>
              <w:rPr>
                <w:b w:val="0"/>
                <w:sz w:val="16"/>
              </w:rPr>
              <w:t>Tiempo de respuesta P50/P95</w:t>
            </w:r>
          </w:p>
        </w:tc>
        <w:tc>
          <w:tcPr>
            <w:tcW w:type="dxa" w:w="5040"/>
            <w:vAlign w:val="center"/>
          </w:tcPr>
          <w:p>
            <w:pPr>
              <w:spacing w:after="40"/>
            </w:pPr>
            <w:r/>
            <w:r>
              <w:rPr>
                <w:b w:val="0"/>
                <w:sz w:val="16"/>
              </w:rPr>
              <w:t>Medir experiencia interactiva.</w:t>
            </w:r>
          </w:p>
        </w:tc>
      </w:tr>
    </w:tbl>
    <w:p>
      <w:pPr>
        <w:spacing w:after="40"/>
      </w:pPr>
    </w:p>
    <w:p>
      <w:pPr>
        <w:pStyle w:val="Heading1"/>
        <w:keepNext/>
      </w:pPr>
      <w:r>
        <w:t>33. Roles del sistema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Rol</w:t>
            </w:r>
          </w:p>
        </w:tc>
        <w:tc>
          <w:tcPr>
            <w:tcW w:type="dxa" w:w="5040"/>
            <w:vAlign w:val="center"/>
            <w:shd w:fill="D9EAF7"/>
          </w:tcPr>
          <w:p>
            <w:pPr>
              <w:spacing w:after="40"/>
            </w:pPr>
            <w:r/>
            <w:r>
              <w:rPr>
                <w:b/>
                <w:sz w:val="17"/>
              </w:rPr>
              <w:t>Capacidades</w:t>
            </w:r>
          </w:p>
        </w:tc>
      </w:tr>
      <w:tr>
        <w:tc>
          <w:tcPr>
            <w:tcW w:type="dxa" w:w="5040"/>
            <w:vAlign w:val="center"/>
          </w:tcPr>
          <w:p>
            <w:pPr>
              <w:spacing w:after="40"/>
            </w:pPr>
            <w:r/>
            <w:r>
              <w:rPr>
                <w:b w:val="0"/>
                <w:sz w:val="16"/>
              </w:rPr>
              <w:t>Student</w:t>
            </w:r>
          </w:p>
        </w:tc>
        <w:tc>
          <w:tcPr>
            <w:tcW w:type="dxa" w:w="5040"/>
            <w:vAlign w:val="center"/>
          </w:tcPr>
          <w:p>
            <w:pPr>
              <w:spacing w:after="40"/>
            </w:pPr>
            <w:r/>
            <w:r>
              <w:rPr>
                <w:b w:val="0"/>
                <w:sz w:val="16"/>
              </w:rPr>
              <w:t>Estudiar, responder, revisar errores, consultar evidencia, interactuar con tutor.</w:t>
            </w:r>
          </w:p>
        </w:tc>
      </w:tr>
      <w:tr>
        <w:tc>
          <w:tcPr>
            <w:tcW w:type="dxa" w:w="5040"/>
            <w:vAlign w:val="center"/>
          </w:tcPr>
          <w:p>
            <w:pPr>
              <w:spacing w:after="40"/>
            </w:pPr>
            <w:r/>
            <w:r>
              <w:rPr>
                <w:b w:val="0"/>
                <w:sz w:val="16"/>
              </w:rPr>
              <w:t>Content Curator</w:t>
            </w:r>
          </w:p>
        </w:tc>
        <w:tc>
          <w:tcPr>
            <w:tcW w:type="dxa" w:w="5040"/>
            <w:vAlign w:val="center"/>
          </w:tcPr>
          <w:p>
            <w:pPr>
              <w:spacing w:after="40"/>
            </w:pPr>
            <w:r/>
            <w:r>
              <w:rPr>
                <w:b w:val="0"/>
                <w:sz w:val="16"/>
              </w:rPr>
              <w:t>Revisar fuentes, conocimiento, preguntas, casos y publicar.</w:t>
            </w:r>
          </w:p>
        </w:tc>
      </w:tr>
      <w:tr>
        <w:tc>
          <w:tcPr>
            <w:tcW w:type="dxa" w:w="5040"/>
            <w:vAlign w:val="center"/>
          </w:tcPr>
          <w:p>
            <w:pPr>
              <w:spacing w:after="40"/>
            </w:pPr>
            <w:r/>
            <w:r>
              <w:rPr>
                <w:b w:val="0"/>
                <w:sz w:val="16"/>
              </w:rPr>
              <w:t>Administrator</w:t>
            </w:r>
          </w:p>
        </w:tc>
        <w:tc>
          <w:tcPr>
            <w:tcW w:type="dxa" w:w="5040"/>
            <w:vAlign w:val="center"/>
          </w:tcPr>
          <w:p>
            <w:pPr>
              <w:spacing w:after="40"/>
            </w:pPr>
            <w:r/>
            <w:r>
              <w:rPr>
                <w:b w:val="0"/>
                <w:sz w:val="16"/>
              </w:rPr>
              <w:t>Usuarios, configuración, proveedores, jobs, políticas y auditoría.</w:t>
            </w:r>
          </w:p>
        </w:tc>
      </w:tr>
      <w:tr>
        <w:tc>
          <w:tcPr>
            <w:tcW w:type="dxa" w:w="5040"/>
            <w:vAlign w:val="center"/>
          </w:tcPr>
          <w:p>
            <w:pPr>
              <w:spacing w:after="40"/>
            </w:pPr>
            <w:r/>
            <w:r>
              <w:rPr>
                <w:b w:val="0"/>
                <w:sz w:val="16"/>
              </w:rPr>
              <w:t>System Worker</w:t>
            </w:r>
          </w:p>
        </w:tc>
        <w:tc>
          <w:tcPr>
            <w:tcW w:type="dxa" w:w="5040"/>
            <w:vAlign w:val="center"/>
          </w:tcPr>
          <w:p>
            <w:pPr>
              <w:spacing w:after="40"/>
            </w:pPr>
            <w:r/>
            <w:r>
              <w:rPr>
                <w:b w:val="0"/>
                <w:sz w:val="16"/>
              </w:rPr>
              <w:t>Ejecutar pipelines y tareas programadas.</w:t>
            </w:r>
          </w:p>
        </w:tc>
      </w:tr>
    </w:tbl>
    <w:p>
      <w:pPr>
        <w:spacing w:after="40"/>
      </w:pPr>
    </w:p>
    <w:p>
      <w:pPr>
        <w:pStyle w:val="Heading1"/>
        <w:keepNext/>
      </w:pPr>
      <w:r>
        <w:t>34. API lógica sugerida</w:t>
      </w:r>
    </w:p>
    <w:p>
      <w:pPr>
        <w:pStyle w:val="CodeBlock"/>
      </w:pPr>
      <w:r>
        <w:rPr>
          <w:rFonts w:ascii="DejaVu Sans Mono" w:hAnsi="DejaVu Sans Mono"/>
          <w:sz w:val="14"/>
        </w:rPr>
        <w:t>/api/job-profiles</w:t>
        <w:br/>
        <w:t>/api/competencies</w:t>
        <w:br/>
        <w:t>/api/topics</w:t>
        <w:br/>
        <w:t>/api/objectives</w:t>
        <w:br/>
        <w:t>/api/documents</w:t>
        <w:br/>
        <w:t>/api/legal-units</w:t>
        <w:br/>
        <w:t>/api/norm-relations</w:t>
        <w:br/>
        <w:t>/api/concepts</w:t>
        <w:br/>
        <w:t>/api/knowledge-claims</w:t>
        <w:br/>
        <w:t>/api/questions</w:t>
        <w:br/>
        <w:t>/api/cases</w:t>
        <w:br/>
        <w:t>/api/study-sessions</w:t>
        <w:br/>
        <w:t>/api/attempts</w:t>
        <w:br/>
        <w:t>/api/mastery</w:t>
        <w:br/>
        <w:t>/api/reviews</w:t>
        <w:br/>
        <w:t>/api/search</w:t>
        <w:br/>
        <w:t>/api/tutor</w:t>
        <w:br/>
        <w:t>/api/ai/jobs</w:t>
        <w:br/>
        <w:t>/api/admin/*</w:t>
      </w:r>
    </w:p>
    <w:p>
      <w:pPr>
        <w:pStyle w:val="Heading1"/>
        <w:keepNext/>
      </w:pPr>
      <w:r>
        <w:t>35. Contrato JSON para graficar la arquitectura</w:t>
      </w:r>
    </w:p>
    <w:p>
      <w:pPr>
        <w:spacing w:after="100" w:line="252" w:lineRule="auto"/>
      </w:pPr>
      <w:r>
        <w:t>Además de Mermaid, se recomienda mantener una representación JSON canónica. Esta puede ser consumida por un script para producir mapas en Mermaid, Graphviz, Cytoscape, D3, Neo4j Bloom u otras herramientas.</w:t>
      </w:r>
    </w:p>
    <w:p>
      <w:pPr>
        <w:pStyle w:val="CodeBlock"/>
      </w:pPr>
      <w:r>
        <w:rPr>
          <w:rFonts w:ascii="DejaVu Sans Mono" w:hAnsi="DejaVu Sans Mono"/>
          <w:sz w:val="14"/>
        </w:rPr>
        <w:t>{</w:t>
        <w:br/>
        <w:t xml:space="preserve">  "nodes": [</w:t>
        <w:br/>
        <w:t xml:space="preserve">    {"id":"web_app","label":"Web App","type":"frontend"},</w:t>
        <w:br/>
        <w:t xml:space="preserve">    {"id":"api","label":"API / Backend","type":"service"},</w:t>
        <w:br/>
        <w:t xml:space="preserve">    {"id":"curriculum","label":"Curriculum Service","type":"service"},</w:t>
        <w:br/>
        <w:t xml:space="preserve">    {"id":"legal","label":"Legal Knowledge","type":"service"},</w:t>
        <w:br/>
        <w:t xml:space="preserve">    {"id":"learning","label":"Learning Engine","type":"service"},</w:t>
        <w:br/>
        <w:t xml:space="preserve">    {"id":"assessment","label":"Assessment","type":"service"},</w:t>
        <w:br/>
        <w:t xml:space="preserve">    {"id":"ai","label":"AI Orchestrator","type":"service"},</w:t>
        <w:br/>
        <w:t xml:space="preserve">    {"id":"ingestion","label":"Ingestion Workers","type":"worker"},</w:t>
        <w:br/>
        <w:t xml:space="preserve">    {"id":"postgres","label":"PostgreSQL","type":"database"},</w:t>
        <w:br/>
        <w:t xml:space="preserve">    {"id":"graph","label":"Graph DB","type":"database"},</w:t>
        <w:br/>
        <w:t xml:space="preserve">    {"id":"vector","label":"Vector Index","type":"database"},</w:t>
        <w:br/>
        <w:t xml:space="preserve">    {"id":"objects","label":"Object Storage","type":"storage"},</w:t>
        <w:br/>
        <w:t xml:space="preserve">    {"id":"queue","label":"Queue / Scheduler","type":"infra"}</w:t>
        <w:br/>
        <w:t xml:space="preserve">  ],</w:t>
        <w:br/>
        <w:t xml:space="preserve">  "edges": [</w:t>
        <w:br/>
        <w:t xml:space="preserve">    {"from":"web_app","to":"api","label":"HTTPS"},</w:t>
        <w:br/>
        <w:t xml:space="preserve">    {"from":"api","to":"curriculum","label":"use case"},</w:t>
        <w:br/>
        <w:t xml:space="preserve">    {"from":"api","to":"legal","label":"knowledge query"},</w:t>
        <w:br/>
        <w:t xml:space="preserve">    {"from":"api","to":"learning","label":"study state"},</w:t>
        <w:br/>
        <w:t xml:space="preserve">    {"from":"api","to":"assessment","label":"assessment"},</w:t>
        <w:br/>
        <w:t xml:space="preserve">    {"from":"api","to":"ai","label":"tutor/generation"},</w:t>
        <w:br/>
        <w:t xml:space="preserve">    {"from":"legal","to":"graph","label":"relations"},</w:t>
        <w:br/>
        <w:t xml:space="preserve">    {"from":"legal","to":"vector","label":"semantic index"},</w:t>
        <w:br/>
        <w:t xml:space="preserve">    {"from":"ingestion","to":"objects","label":"artifacts"},</w:t>
        <w:br/>
        <w:t xml:space="preserve">    {"from":"ingestion","to":"legal","label":"parsed content"},</w:t>
        <w:br/>
        <w:t xml:space="preserve">    {"from":"queue","to":"ingestion","label":"jobs"},</w:t>
        <w:br/>
        <w:t xml:space="preserve">    {"from":"learning","to":"postgres","label":"state"},</w:t>
        <w:br/>
        <w:t xml:space="preserve">    {"from":"assessment","to":"postgres","label":"attempts"}</w:t>
        <w:br/>
        <w:t xml:space="preserve">  ]</w:t>
        <w:br/>
        <w:t>}</w:t>
      </w:r>
    </w:p>
    <w:p>
      <w:pPr>
        <w:pStyle w:val="Heading1"/>
        <w:keepNext/>
      </w:pPr>
      <w:r>
        <w:t>36. Mapa global en Mermaid</w:t>
      </w:r>
    </w:p>
    <w:p>
      <w:pPr>
        <w:pStyle w:val="CodeBlock"/>
      </w:pPr>
      <w:r>
        <w:rPr>
          <w:rFonts w:ascii="DejaVu Sans Mono" w:hAnsi="DejaVu Sans Mono"/>
          <w:sz w:val="14"/>
        </w:rPr>
        <w:t>flowchart TB</w:t>
        <w:br/>
        <w:t xml:space="preserve">  subgraph UX[Experiencia]</w:t>
        <w:br/>
        <w:t xml:space="preserve">    WEB[Web App]</w:t>
        <w:br/>
        <w:t xml:space="preserve">  end</w:t>
        <w:br/>
        <w:br/>
        <w:t xml:space="preserve">  subgraph APP[Aplicacion]</w:t>
        <w:br/>
        <w:t xml:space="preserve">    API[API Backend]</w:t>
        <w:br/>
        <w:t xml:space="preserve">    CUR[Curriculum / JobProfile]</w:t>
        <w:br/>
        <w:t xml:space="preserve">    LRN[Learning Engine]</w:t>
        <w:br/>
        <w:t xml:space="preserve">    ASM[Assessment]</w:t>
        <w:br/>
        <w:t xml:space="preserve">    TUT[AI Orchestrator]</w:t>
        <w:br/>
        <w:t xml:space="preserve">  end</w:t>
        <w:br/>
        <w:br/>
        <w:t xml:space="preserve">  subgraph KNOW[Conocimiento Juridico]</w:t>
        <w:br/>
        <w:t xml:space="preserve">    ING[Ingestion Pipeline]</w:t>
        <w:br/>
        <w:t xml:space="preserve">    LEG[Legal Knowledge Service]</w:t>
        <w:br/>
        <w:t xml:space="preserve">    RAG[Hybrid Retrieval]</w:t>
        <w:br/>
        <w:t xml:space="preserve">  end</w:t>
        <w:br/>
        <w:br/>
        <w:t xml:space="preserve">  subgraph DATA[Datos]</w:t>
        <w:br/>
        <w:t xml:space="preserve">    SQL[(PostgreSQL)]</w:t>
        <w:br/>
        <w:t xml:space="preserve">    GRAPH[(Graph DB)]</w:t>
        <w:br/>
        <w:t xml:space="preserve">    VEC[(Vector Index)]</w:t>
        <w:br/>
        <w:t xml:space="preserve">    OBJ[(Object Storage)]</w:t>
        <w:br/>
        <w:t xml:space="preserve">  end</w:t>
        <w:br/>
        <w:br/>
        <w:t xml:space="preserve">  subgraph OPS[Operacion]</w:t>
        <w:br/>
        <w:t xml:space="preserve">    Q[Queue / Scheduler]</w:t>
        <w:br/>
        <w:t xml:space="preserve">    OBS[Observability]</w:t>
        <w:br/>
        <w:t xml:space="preserve">  end</w:t>
        <w:br/>
        <w:br/>
        <w:t xml:space="preserve">  WEB --&gt; API</w:t>
        <w:br/>
        <w:t xml:space="preserve">  API --&gt; CUR</w:t>
        <w:br/>
        <w:t xml:space="preserve">  API --&gt; LRN</w:t>
        <w:br/>
        <w:t xml:space="preserve">  API --&gt; ASM</w:t>
        <w:br/>
        <w:t xml:space="preserve">  API --&gt; LEG</w:t>
        <w:br/>
        <w:t xml:space="preserve">  API --&gt; TUT</w:t>
        <w:br/>
        <w:t xml:space="preserve">  LEG --&gt; RAG</w:t>
        <w:br/>
        <w:t xml:space="preserve">  ING --&gt; LEG</w:t>
        <w:br/>
        <w:t xml:space="preserve">  ING --&gt; OBJ</w:t>
        <w:br/>
        <w:t xml:space="preserve">  LEG --&gt; GRAPH</w:t>
        <w:br/>
        <w:t xml:space="preserve">  RAG --&gt; VEC</w:t>
        <w:br/>
        <w:t xml:space="preserve">  CUR --&gt; SQL</w:t>
        <w:br/>
        <w:t xml:space="preserve">  LRN --&gt; SQL</w:t>
        <w:br/>
        <w:t xml:space="preserve">  ASM --&gt; SQL</w:t>
        <w:br/>
        <w:t xml:space="preserve">  LEG --&gt; SQL</w:t>
        <w:br/>
        <w:t xml:space="preserve">  Q --&gt; ING</w:t>
        <w:br/>
        <w:t xml:space="preserve">  TUT --&gt; RAG</w:t>
        <w:br/>
        <w:t xml:space="preserve">  API --&gt; OBS</w:t>
        <w:br/>
        <w:t xml:space="preserve">  TUT --&gt; OBS</w:t>
        <w:br/>
        <w:t xml:space="preserve">  ING --&gt; OBS</w:t>
      </w:r>
    </w:p>
    <w:p>
      <w:pPr>
        <w:pStyle w:val="Heading1"/>
        <w:keepNext/>
      </w:pPr>
      <w:r>
        <w:t>37. Recomendación de estrategia de implementación</w:t>
      </w:r>
    </w:p>
    <w:p>
      <w:pPr>
        <w:spacing w:after="100" w:line="252" w:lineRule="auto"/>
      </w:pPr>
      <w:r>
        <w:t>No conviene implementar todos los componentes simultáneamente. El primer vertical debe demostrar el ciclo de extremo a extremo sobre una sola competencia funcional, y Cobro Coactivo es un candidato fuerte porque conecta múltiples fuentes y procedimientos indicados en el material de estudio.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40"/>
            </w:pPr>
            <w:r/>
            <w:r>
              <w:rPr>
                <w:b/>
                <w:sz w:val="17"/>
              </w:rPr>
              <w:t>Fase</w:t>
            </w:r>
          </w:p>
        </w:tc>
        <w:tc>
          <w:tcPr>
            <w:tcW w:type="dxa" w:w="5040"/>
            <w:vAlign w:val="center"/>
            <w:shd w:fill="D9EAF7"/>
          </w:tcPr>
          <w:p>
            <w:pPr>
              <w:spacing w:after="40"/>
            </w:pPr>
            <w:r/>
            <w:r>
              <w:rPr>
                <w:b/>
                <w:sz w:val="17"/>
              </w:rPr>
              <w:t>Resultado</w:t>
            </w:r>
          </w:p>
        </w:tc>
      </w:tr>
      <w:tr>
        <w:tc>
          <w:tcPr>
            <w:tcW w:type="dxa" w:w="5040"/>
            <w:vAlign w:val="center"/>
          </w:tcPr>
          <w:p>
            <w:pPr>
              <w:spacing w:after="40"/>
            </w:pPr>
            <w:r/>
            <w:r>
              <w:rPr>
                <w:b w:val="0"/>
                <w:sz w:val="16"/>
              </w:rPr>
              <w:t>Fase 0 — Modelado</w:t>
            </w:r>
          </w:p>
        </w:tc>
        <w:tc>
          <w:tcPr>
            <w:tcW w:type="dxa" w:w="5040"/>
            <w:vAlign w:val="center"/>
          </w:tcPr>
          <w:p>
            <w:pPr>
              <w:spacing w:after="40"/>
            </w:pPr>
            <w:r/>
            <w:r>
              <w:rPr>
                <w:b w:val="0"/>
                <w:sz w:val="16"/>
              </w:rPr>
              <w:t>Esquema de dominio, contratos, estados y Mermaid/JSON.</w:t>
            </w:r>
          </w:p>
        </w:tc>
      </w:tr>
      <w:tr>
        <w:tc>
          <w:tcPr>
            <w:tcW w:type="dxa" w:w="5040"/>
            <w:vAlign w:val="center"/>
          </w:tcPr>
          <w:p>
            <w:pPr>
              <w:spacing w:after="40"/>
            </w:pPr>
            <w:r/>
            <w:r>
              <w:rPr>
                <w:b w:val="0"/>
                <w:sz w:val="16"/>
              </w:rPr>
              <w:t>Fase 1 — Knowledge Core</w:t>
            </w:r>
          </w:p>
        </w:tc>
        <w:tc>
          <w:tcPr>
            <w:tcW w:type="dxa" w:w="5040"/>
            <w:vAlign w:val="center"/>
          </w:tcPr>
          <w:p>
            <w:pPr>
              <w:spacing w:after="40"/>
            </w:pPr>
            <w:r/>
            <w:r>
              <w:rPr>
                <w:b w:val="0"/>
                <w:sz w:val="16"/>
              </w:rPr>
              <w:t>Documentos, unidades legales, relaciones, versionado y búsqueda.</w:t>
            </w:r>
          </w:p>
        </w:tc>
      </w:tr>
      <w:tr>
        <w:tc>
          <w:tcPr>
            <w:tcW w:type="dxa" w:w="5040"/>
            <w:vAlign w:val="center"/>
          </w:tcPr>
          <w:p>
            <w:pPr>
              <w:spacing w:after="40"/>
            </w:pPr>
            <w:r/>
            <w:r>
              <w:rPr>
                <w:b w:val="0"/>
                <w:sz w:val="16"/>
              </w:rPr>
              <w:t>Fase 2 — Curriculum</w:t>
            </w:r>
          </w:p>
        </w:tc>
        <w:tc>
          <w:tcPr>
            <w:tcW w:type="dxa" w:w="5040"/>
            <w:vAlign w:val="center"/>
          </w:tcPr>
          <w:p>
            <w:pPr>
              <w:spacing w:after="40"/>
            </w:pPr>
            <w:r/>
            <w:r>
              <w:rPr>
                <w:b w:val="0"/>
                <w:sz w:val="16"/>
              </w:rPr>
              <w:t>JobProfile, competencias, temas, objetivos y prerrequisitos.</w:t>
            </w:r>
          </w:p>
        </w:tc>
      </w:tr>
      <w:tr>
        <w:tc>
          <w:tcPr>
            <w:tcW w:type="dxa" w:w="5040"/>
            <w:vAlign w:val="center"/>
          </w:tcPr>
          <w:p>
            <w:pPr>
              <w:spacing w:after="40"/>
            </w:pPr>
            <w:r/>
            <w:r>
              <w:rPr>
                <w:b w:val="0"/>
                <w:sz w:val="16"/>
              </w:rPr>
              <w:t>Fase 3 — Learning Core</w:t>
            </w:r>
          </w:p>
        </w:tc>
        <w:tc>
          <w:tcPr>
            <w:tcW w:type="dxa" w:w="5040"/>
            <w:vAlign w:val="center"/>
          </w:tcPr>
          <w:p>
            <w:pPr>
              <w:spacing w:after="40"/>
            </w:pPr>
            <w:r/>
            <w:r>
              <w:rPr>
                <w:b w:val="0"/>
                <w:sz w:val="16"/>
              </w:rPr>
              <w:t>Preguntas, intentos, mastery, agenda y repetición.</w:t>
            </w:r>
          </w:p>
        </w:tc>
      </w:tr>
      <w:tr>
        <w:tc>
          <w:tcPr>
            <w:tcW w:type="dxa" w:w="5040"/>
            <w:vAlign w:val="center"/>
          </w:tcPr>
          <w:p>
            <w:pPr>
              <w:spacing w:after="40"/>
            </w:pPr>
            <w:r/>
            <w:r>
              <w:rPr>
                <w:b w:val="0"/>
                <w:sz w:val="16"/>
              </w:rPr>
              <w:t>Fase 4 — AI Tutor</w:t>
            </w:r>
          </w:p>
        </w:tc>
        <w:tc>
          <w:tcPr>
            <w:tcW w:type="dxa" w:w="5040"/>
            <w:vAlign w:val="center"/>
          </w:tcPr>
          <w:p>
            <w:pPr>
              <w:spacing w:after="40"/>
            </w:pPr>
            <w:r/>
            <w:r>
              <w:rPr>
                <w:b w:val="0"/>
                <w:sz w:val="16"/>
              </w:rPr>
              <w:t>RAG + orchestrator + model routing + evaluación.</w:t>
            </w:r>
          </w:p>
        </w:tc>
      </w:tr>
      <w:tr>
        <w:tc>
          <w:tcPr>
            <w:tcW w:type="dxa" w:w="5040"/>
            <w:vAlign w:val="center"/>
          </w:tcPr>
          <w:p>
            <w:pPr>
              <w:spacing w:after="40"/>
            </w:pPr>
            <w:r/>
            <w:r>
              <w:rPr>
                <w:b w:val="0"/>
                <w:sz w:val="16"/>
              </w:rPr>
              <w:t>Fase 5 — Situational Engine</w:t>
            </w:r>
          </w:p>
        </w:tc>
        <w:tc>
          <w:tcPr>
            <w:tcW w:type="dxa" w:w="5040"/>
            <w:vAlign w:val="center"/>
          </w:tcPr>
          <w:p>
            <w:pPr>
              <w:spacing w:after="40"/>
            </w:pPr>
            <w:r/>
            <w:r>
              <w:rPr>
                <w:b w:val="0"/>
                <w:sz w:val="16"/>
              </w:rPr>
              <w:t>Casos, rúbricas, simulacros y analytics.</w:t>
            </w:r>
          </w:p>
        </w:tc>
      </w:tr>
      <w:tr>
        <w:tc>
          <w:tcPr>
            <w:tcW w:type="dxa" w:w="5040"/>
            <w:vAlign w:val="center"/>
          </w:tcPr>
          <w:p>
            <w:pPr>
              <w:spacing w:after="40"/>
            </w:pPr>
            <w:r/>
            <w:r>
              <w:rPr>
                <w:b w:val="0"/>
                <w:sz w:val="16"/>
              </w:rPr>
              <w:t>Fase 6 — Scale</w:t>
            </w:r>
          </w:p>
        </w:tc>
        <w:tc>
          <w:tcPr>
            <w:tcW w:type="dxa" w:w="5040"/>
            <w:vAlign w:val="center"/>
          </w:tcPr>
          <w:p>
            <w:pPr>
              <w:spacing w:after="40"/>
            </w:pPr>
            <w:r/>
            <w:r>
              <w:rPr>
                <w:b w:val="0"/>
                <w:sz w:val="16"/>
              </w:rPr>
              <w:t>Más competencias, ingestión masiva, optimización y despliegue.</w:t>
            </w:r>
          </w:p>
        </w:tc>
      </w:tr>
    </w:tbl>
    <w:p>
      <w:pPr>
        <w:spacing w:after="40"/>
      </w:pPr>
    </w:p>
    <w:p>
      <w:pPr>
        <w:pStyle w:val="Heading1"/>
        <w:keepNext/>
      </w:pPr>
      <w:r>
        <w:t>38. Vertical piloto recomendado: Cobro Coactivo</w:t>
      </w:r>
    </w:p>
    <w:p>
      <w:pPr>
        <w:spacing w:after="100" w:line="252" w:lineRule="auto"/>
      </w:pPr>
      <w:r>
        <w:t>El piloto debe probar todo el sistema con una competencia funcional concreta. La guía de estudio identifica para este ámbito Estatuto Tributario, Ley 1066 de 2006, Código General del Proceso, procedimientos de embargo, secuestro y remate, y materiales de normalización/facilidades de pago. El objetivo del piloto no es completar todo el tema, sino comprobar el pipeline desde fuente jurídica hasta sesión adaptativa.</w:t>
      </w:r>
    </w:p>
    <w:p>
      <w:pPr>
        <w:pStyle w:val="CodeBlock"/>
      </w:pPr>
      <w:r>
        <w:rPr>
          <w:rFonts w:ascii="DejaVu Sans Mono" w:hAnsi="DejaVu Sans Mono"/>
          <w:sz w:val="14"/>
        </w:rPr>
        <w:t>flowchart LR</w:t>
        <w:br/>
        <w:t xml:space="preserve">  SRC[Sources] --&gt; PARSE[Parsing]</w:t>
        <w:br/>
        <w:t xml:space="preserve">  PARSE --&gt; KG[Legal Graph]</w:t>
        <w:br/>
        <w:t xml:space="preserve">  KG --&gt; OBJ[Objectives]</w:t>
        <w:br/>
        <w:t xml:space="preserve">  OBJ --&gt; CARD[Study Material]</w:t>
        <w:br/>
        <w:t xml:space="preserve">  OBJ --&gt; Q[Questions]</w:t>
        <w:br/>
        <w:t xml:space="preserve">  OBJ --&gt; CASE[Cases]</w:t>
        <w:br/>
        <w:t xml:space="preserve">  Q --&gt; ATT[Attempts]</w:t>
        <w:br/>
        <w:t xml:space="preserve">  CASE --&gt; ATT</w:t>
        <w:br/>
        <w:t xml:space="preserve">  ATT --&gt; M[Mastery]</w:t>
        <w:br/>
        <w:t xml:space="preserve">  M --&gt; PLAN[Next Review]</w:t>
        <w:br/>
        <w:t xml:space="preserve">  PLAN --&gt; SESSION[Study Session]</w:t>
        <w:br/>
        <w:t xml:space="preserve">  SESSION --&gt; ATT</w:t>
      </w:r>
    </w:p>
    <w:p>
      <w:pPr>
        <w:pStyle w:val="Heading1"/>
        <w:keepNext/>
      </w:pPr>
      <w:r>
        <w:t>39. Criterios de aceptación del MVP</w:t>
      </w:r>
    </w:p>
    <w:p>
      <w:pPr>
        <w:pStyle w:val="ListBullet"/>
      </w:pPr>
      <w:r>
        <w:t>El usuario puede seleccionar su OPEC y visualizar un currículo priorizado.</w:t>
      </w:r>
    </w:p>
    <w:p>
      <w:pPr>
        <w:pStyle w:val="ListBullet"/>
      </w:pPr>
      <w:r>
        <w:t>Existe al menos una competencia funcional completamente modelada.</w:t>
      </w:r>
    </w:p>
    <w:p>
      <w:pPr>
        <w:pStyle w:val="ListBullet"/>
      </w:pPr>
      <w:r>
        <w:t>Una fuente normativa puede ser ingerida, segmentada y consultada por artículo.</w:t>
      </w:r>
    </w:p>
    <w:p>
      <w:pPr>
        <w:pStyle w:val="ListBullet"/>
      </w:pPr>
      <w:r>
        <w:t>Las relaciones normativas básicas pueden consultarse y visualizarse.</w:t>
      </w:r>
    </w:p>
    <w:p>
      <w:pPr>
        <w:pStyle w:val="ListBullet"/>
      </w:pPr>
      <w:r>
        <w:t>Un objetivo de aprendizaje puede enlazarse a conceptos, fuentes y preguntas.</w:t>
      </w:r>
    </w:p>
    <w:p>
      <w:pPr>
        <w:pStyle w:val="ListBullet"/>
      </w:pPr>
      <w:r>
        <w:t>El estudiante puede responder una actividad y el sistema actualiza su estado de dominio.</w:t>
      </w:r>
    </w:p>
    <w:p>
      <w:pPr>
        <w:pStyle w:val="ListBullet"/>
      </w:pPr>
      <w:r>
        <w:t>La agenda de repaso genera una próxima actividad basada en el rendimiento.</w:t>
      </w:r>
    </w:p>
    <w:p>
      <w:pPr>
        <w:pStyle w:val="ListBullet"/>
      </w:pPr>
      <w:r>
        <w:t>El tutor puede recuperar evidencia y explicar un concepto mostrando sus fuentes.</w:t>
      </w:r>
    </w:p>
    <w:p>
      <w:pPr>
        <w:pStyle w:val="ListBullet"/>
      </w:pPr>
      <w:r>
        <w:t>El proveedor de IA puede cambiarse mediante configuración/adaptador.</w:t>
      </w:r>
    </w:p>
    <w:p>
      <w:pPr>
        <w:pStyle w:val="ListBullet"/>
      </w:pPr>
      <w:r>
        <w:t>Los trabajos asíncronos pueden reintentarse sin duplicar artefactos.</w:t>
      </w:r>
    </w:p>
    <w:p>
      <w:pPr>
        <w:pStyle w:val="Heading1"/>
        <w:keepNext/>
      </w:pPr>
      <w:r>
        <w:t>40. Riesgos principales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40"/>
            </w:pPr>
            <w:r/>
            <w:r>
              <w:rPr>
                <w:b/>
                <w:sz w:val="17"/>
              </w:rPr>
              <w:t>Riesgo</w:t>
            </w:r>
          </w:p>
        </w:tc>
        <w:tc>
          <w:tcPr>
            <w:tcW w:type="dxa" w:w="3360"/>
            <w:vAlign w:val="center"/>
            <w:shd w:fill="D9EAF7"/>
          </w:tcPr>
          <w:p>
            <w:pPr>
              <w:spacing w:after="40"/>
            </w:pPr>
            <w:r/>
            <w:r>
              <w:rPr>
                <w:b/>
                <w:sz w:val="17"/>
              </w:rPr>
              <w:t>Nivel</w:t>
            </w:r>
          </w:p>
        </w:tc>
        <w:tc>
          <w:tcPr>
            <w:tcW w:type="dxa" w:w="3360"/>
            <w:vAlign w:val="center"/>
            <w:shd w:fill="D9EAF7"/>
          </w:tcPr>
          <w:p>
            <w:pPr>
              <w:spacing w:after="40"/>
            </w:pPr>
            <w:r/>
            <w:r>
              <w:rPr>
                <w:b/>
                <w:sz w:val="17"/>
              </w:rPr>
              <w:t>Mitigación</w:t>
            </w:r>
          </w:p>
        </w:tc>
      </w:tr>
      <w:tr>
        <w:tc>
          <w:tcPr>
            <w:tcW w:type="dxa" w:w="3360"/>
            <w:vAlign w:val="center"/>
          </w:tcPr>
          <w:p>
            <w:pPr>
              <w:spacing w:after="40"/>
            </w:pPr>
            <w:r/>
            <w:r>
              <w:rPr>
                <w:b w:val="0"/>
                <w:sz w:val="16"/>
              </w:rPr>
              <w:t>Incorrecta interpretación jurídica</w:t>
            </w:r>
          </w:p>
        </w:tc>
        <w:tc>
          <w:tcPr>
            <w:tcW w:type="dxa" w:w="3360"/>
            <w:vAlign w:val="center"/>
          </w:tcPr>
          <w:p>
            <w:pPr>
              <w:spacing w:after="40"/>
            </w:pPr>
            <w:r/>
            <w:r>
              <w:rPr>
                <w:b w:val="0"/>
                <w:sz w:val="16"/>
              </w:rPr>
              <w:t>Alto</w:t>
            </w:r>
          </w:p>
        </w:tc>
        <w:tc>
          <w:tcPr>
            <w:tcW w:type="dxa" w:w="3360"/>
            <w:vAlign w:val="center"/>
          </w:tcPr>
          <w:p>
            <w:pPr>
              <w:spacing w:after="40"/>
            </w:pPr>
            <w:r/>
            <w:r>
              <w:rPr>
                <w:b w:val="0"/>
                <w:sz w:val="16"/>
              </w:rPr>
              <w:t>Evidencia obligatoria, revisión, versionado y no usar IA como fuente de verdad.</w:t>
            </w:r>
          </w:p>
        </w:tc>
      </w:tr>
      <w:tr>
        <w:tc>
          <w:tcPr>
            <w:tcW w:type="dxa" w:w="3360"/>
            <w:vAlign w:val="center"/>
          </w:tcPr>
          <w:p>
            <w:pPr>
              <w:spacing w:after="40"/>
            </w:pPr>
            <w:r/>
            <w:r>
              <w:rPr>
                <w:b w:val="0"/>
                <w:sz w:val="16"/>
              </w:rPr>
              <w:t>Desactualización normativa</w:t>
            </w:r>
          </w:p>
        </w:tc>
        <w:tc>
          <w:tcPr>
            <w:tcW w:type="dxa" w:w="3360"/>
            <w:vAlign w:val="center"/>
          </w:tcPr>
          <w:p>
            <w:pPr>
              <w:spacing w:after="40"/>
            </w:pPr>
            <w:r/>
            <w:r>
              <w:rPr>
                <w:b w:val="0"/>
                <w:sz w:val="16"/>
              </w:rPr>
              <w:t>Alto</w:t>
            </w:r>
          </w:p>
        </w:tc>
        <w:tc>
          <w:tcPr>
            <w:tcW w:type="dxa" w:w="3360"/>
            <w:vAlign w:val="center"/>
          </w:tcPr>
          <w:p>
            <w:pPr>
              <w:spacing w:after="40"/>
            </w:pPr>
            <w:r/>
            <w:r>
              <w:rPr>
                <w:b w:val="0"/>
                <w:sz w:val="16"/>
              </w:rPr>
              <w:t>Versionado, detección de cambios e impacto automático.</w:t>
            </w:r>
          </w:p>
        </w:tc>
      </w:tr>
      <w:tr>
        <w:tc>
          <w:tcPr>
            <w:tcW w:type="dxa" w:w="3360"/>
            <w:vAlign w:val="center"/>
          </w:tcPr>
          <w:p>
            <w:pPr>
              <w:spacing w:after="40"/>
            </w:pPr>
            <w:r/>
            <w:r>
              <w:rPr>
                <w:b w:val="0"/>
                <w:sz w:val="16"/>
              </w:rPr>
              <w:t>Costo excesivo de IA</w:t>
            </w:r>
          </w:p>
        </w:tc>
        <w:tc>
          <w:tcPr>
            <w:tcW w:type="dxa" w:w="3360"/>
            <w:vAlign w:val="center"/>
          </w:tcPr>
          <w:p>
            <w:pPr>
              <w:spacing w:after="40"/>
            </w:pPr>
            <w:r/>
            <w:r>
              <w:rPr>
                <w:b w:val="0"/>
                <w:sz w:val="16"/>
              </w:rPr>
              <w:t>Medio/Alto</w:t>
            </w:r>
          </w:p>
        </w:tc>
        <w:tc>
          <w:tcPr>
            <w:tcW w:type="dxa" w:w="3360"/>
            <w:vAlign w:val="center"/>
          </w:tcPr>
          <w:p>
            <w:pPr>
              <w:spacing w:after="40"/>
            </w:pPr>
            <w:r/>
            <w:r>
              <w:rPr>
                <w:b w:val="0"/>
                <w:sz w:val="16"/>
              </w:rPr>
              <w:t>Model routing, cache, batch y modelos baratos para tareas simples.</w:t>
            </w:r>
          </w:p>
        </w:tc>
      </w:tr>
      <w:tr>
        <w:tc>
          <w:tcPr>
            <w:tcW w:type="dxa" w:w="3360"/>
            <w:vAlign w:val="center"/>
          </w:tcPr>
          <w:p>
            <w:pPr>
              <w:spacing w:after="40"/>
            </w:pPr>
            <w:r/>
            <w:r>
              <w:rPr>
                <w:b w:val="0"/>
                <w:sz w:val="16"/>
              </w:rPr>
              <w:t>Complejidad excesiva inicial</w:t>
            </w:r>
          </w:p>
        </w:tc>
        <w:tc>
          <w:tcPr>
            <w:tcW w:type="dxa" w:w="3360"/>
            <w:vAlign w:val="center"/>
          </w:tcPr>
          <w:p>
            <w:pPr>
              <w:spacing w:after="40"/>
            </w:pPr>
            <w:r/>
            <w:r>
              <w:rPr>
                <w:b w:val="0"/>
                <w:sz w:val="16"/>
              </w:rPr>
              <w:t>Alto</w:t>
            </w:r>
          </w:p>
        </w:tc>
        <w:tc>
          <w:tcPr>
            <w:tcW w:type="dxa" w:w="3360"/>
            <w:vAlign w:val="center"/>
          </w:tcPr>
          <w:p>
            <w:pPr>
              <w:spacing w:after="40"/>
            </w:pPr>
            <w:r/>
            <w:r>
              <w:rPr>
                <w:b w:val="0"/>
                <w:sz w:val="16"/>
              </w:rPr>
              <w:t>Vertical piloto, arquitectura modular y contratos claros.</w:t>
            </w:r>
          </w:p>
        </w:tc>
      </w:tr>
      <w:tr>
        <w:tc>
          <w:tcPr>
            <w:tcW w:type="dxa" w:w="3360"/>
            <w:vAlign w:val="center"/>
          </w:tcPr>
          <w:p>
            <w:pPr>
              <w:spacing w:after="40"/>
            </w:pPr>
            <w:r/>
            <w:r>
              <w:rPr>
                <w:b w:val="0"/>
                <w:sz w:val="16"/>
              </w:rPr>
              <w:t>Sobredependencia de embeddings</w:t>
            </w:r>
          </w:p>
        </w:tc>
        <w:tc>
          <w:tcPr>
            <w:tcW w:type="dxa" w:w="3360"/>
            <w:vAlign w:val="center"/>
          </w:tcPr>
          <w:p>
            <w:pPr>
              <w:spacing w:after="40"/>
            </w:pPr>
            <w:r/>
            <w:r>
              <w:rPr>
                <w:b w:val="0"/>
                <w:sz w:val="16"/>
              </w:rPr>
              <w:t>Medio</w:t>
            </w:r>
          </w:p>
        </w:tc>
        <w:tc>
          <w:tcPr>
            <w:tcW w:type="dxa" w:w="3360"/>
            <w:vAlign w:val="center"/>
          </w:tcPr>
          <w:p>
            <w:pPr>
              <w:spacing w:after="40"/>
            </w:pPr>
            <w:r/>
            <w:r>
              <w:rPr>
                <w:b w:val="0"/>
                <w:sz w:val="16"/>
              </w:rPr>
              <w:t>Mantener relaciones explícitas y búsqueda híbrida.</w:t>
            </w:r>
          </w:p>
        </w:tc>
      </w:tr>
      <w:tr>
        <w:tc>
          <w:tcPr>
            <w:tcW w:type="dxa" w:w="3360"/>
            <w:vAlign w:val="center"/>
          </w:tcPr>
          <w:p>
            <w:pPr>
              <w:spacing w:after="40"/>
            </w:pPr>
            <w:r/>
            <w:r>
              <w:rPr>
                <w:b w:val="0"/>
                <w:sz w:val="16"/>
              </w:rPr>
              <w:t>Mala calidad de preguntas generadas</w:t>
            </w:r>
          </w:p>
        </w:tc>
        <w:tc>
          <w:tcPr>
            <w:tcW w:type="dxa" w:w="3360"/>
            <w:vAlign w:val="center"/>
          </w:tcPr>
          <w:p>
            <w:pPr>
              <w:spacing w:after="40"/>
            </w:pPr>
            <w:r/>
            <w:r>
              <w:rPr>
                <w:b w:val="0"/>
                <w:sz w:val="16"/>
              </w:rPr>
              <w:t>Medio/Alto</w:t>
            </w:r>
          </w:p>
        </w:tc>
        <w:tc>
          <w:tcPr>
            <w:tcW w:type="dxa" w:w="3360"/>
            <w:vAlign w:val="center"/>
          </w:tcPr>
          <w:p>
            <w:pPr>
              <w:spacing w:after="40"/>
            </w:pPr>
            <w:r/>
            <w:r>
              <w:rPr>
                <w:b w:val="0"/>
                <w:sz w:val="16"/>
              </w:rPr>
              <w:t>Review queue, rúbricas y métricas de calidad.</w:t>
            </w:r>
          </w:p>
        </w:tc>
      </w:tr>
      <w:tr>
        <w:tc>
          <w:tcPr>
            <w:tcW w:type="dxa" w:w="3360"/>
            <w:vAlign w:val="center"/>
          </w:tcPr>
          <w:p>
            <w:pPr>
              <w:spacing w:after="40"/>
            </w:pPr>
            <w:r/>
            <w:r>
              <w:rPr>
                <w:b w:val="0"/>
                <w:sz w:val="16"/>
              </w:rPr>
              <w:t>Datos duplicados o inconsistentes</w:t>
            </w:r>
          </w:p>
        </w:tc>
        <w:tc>
          <w:tcPr>
            <w:tcW w:type="dxa" w:w="3360"/>
            <w:vAlign w:val="center"/>
          </w:tcPr>
          <w:p>
            <w:pPr>
              <w:spacing w:after="40"/>
            </w:pPr>
            <w:r/>
            <w:r>
              <w:rPr>
                <w:b w:val="0"/>
                <w:sz w:val="16"/>
              </w:rPr>
              <w:t>Medio</w:t>
            </w:r>
          </w:p>
        </w:tc>
        <w:tc>
          <w:tcPr>
            <w:tcW w:type="dxa" w:w="3360"/>
            <w:vAlign w:val="center"/>
          </w:tcPr>
          <w:p>
            <w:pPr>
              <w:spacing w:after="40"/>
            </w:pPr>
            <w:r/>
            <w:r>
              <w:rPr>
                <w:b w:val="0"/>
                <w:sz w:val="16"/>
              </w:rPr>
              <w:t>IDs canónicos, hashes, versionado y procesos idempotentes.</w:t>
            </w:r>
          </w:p>
        </w:tc>
      </w:tr>
    </w:tbl>
    <w:p>
      <w:pPr>
        <w:spacing w:after="40"/>
      </w:pPr>
    </w:p>
    <w:p>
      <w:pPr>
        <w:pStyle w:val="Heading1"/>
        <w:keepNext/>
      </w:pPr>
      <w:r>
        <w:t>41. Decisiones aún abiertas</w:t>
      </w:r>
    </w:p>
    <w:p>
      <w:pPr>
        <w:pStyle w:val="ListBullet"/>
      </w:pPr>
      <w:r>
        <w:t>Elección exacta de framework frontend y backend.</w:t>
      </w:r>
    </w:p>
    <w:p>
      <w:pPr>
        <w:pStyle w:val="ListBullet"/>
      </w:pPr>
      <w:r>
        <w:t>PostgreSQL + extensión vectorial frente a vector DB dedicado.</w:t>
      </w:r>
    </w:p>
    <w:p>
      <w:pPr>
        <w:pStyle w:val="ListBullet"/>
      </w:pPr>
      <w:r>
        <w:t>Graph DB dedicada frente a modelar el grafo inicialmente en tablas relacionales.</w:t>
      </w:r>
    </w:p>
    <w:p>
      <w:pPr>
        <w:pStyle w:val="ListBullet"/>
      </w:pPr>
      <w:r>
        <w:t>Proveedor de embeddings principal.</w:t>
      </w:r>
    </w:p>
    <w:p>
      <w:pPr>
        <w:pStyle w:val="ListBullet"/>
      </w:pPr>
      <w:r>
        <w:t>Proveedor/es LLM de producción y reglas concretas de routing.</w:t>
      </w:r>
    </w:p>
    <w:p>
      <w:pPr>
        <w:pStyle w:val="ListBullet"/>
      </w:pPr>
      <w:r>
        <w:t>Fuente oficial automatizada para actualización normativa y frecuencia de sincronización.</w:t>
      </w:r>
    </w:p>
    <w:p>
      <w:pPr>
        <w:pStyle w:val="ListBullet"/>
      </w:pPr>
      <w:r>
        <w:t>Nivel de human-in-the-loop necesario antes de publicar contenido generado.</w:t>
      </w:r>
    </w:p>
    <w:p>
      <w:pPr>
        <w:pStyle w:val="ListBullet"/>
      </w:pPr>
      <w:r>
        <w:t>Modelo matemático definitivo de mastery y repetición espaciada.</w:t>
      </w:r>
    </w:p>
    <w:p>
      <w:pPr>
        <w:pStyle w:val="Heading1"/>
        <w:keepNext/>
      </w:pPr>
      <w:r>
        <w:t>42. Resultado esperado de esta arquitectura</w:t>
      </w:r>
    </w:p>
    <w:p>
      <w:pPr>
        <w:spacing w:after="100" w:line="252" w:lineRule="auto"/>
      </w:pPr>
      <w:r>
        <w:t>Si se implementa conforme a estos principios, la plataforma final no será un agregador de PDFs ni un simple chatbot. Será un sistema que conoce el perfil de la vacante, sabe qué debe dominar el estudiante, conoce las fuentes que sustentan cada objetivo, puede construir material de estudio, puede plantear preguntas y casos, aprende de los errores del estudiante y utiliza IA únicamente como una capa de razonamiento y tutoría sobre una base de conocimiento trazable.</w:t>
      </w:r>
    </w:p>
    <w:p>
      <w:pPr>
        <w:pStyle w:val="Heading1"/>
        <w:keepNext/>
      </w:pPr>
      <w:r>
        <w:t>43. Anexo — Taxonomía de tipos de nodo para mapas</w:t>
      </w:r>
    </w:p>
    <w:p>
      <w:pPr>
        <w:pStyle w:val="CodeBlock"/>
      </w:pPr>
      <w:r>
        <w:rPr>
          <w:rFonts w:ascii="DejaVu Sans Mono" w:hAnsi="DejaVu Sans Mono"/>
          <w:sz w:val="14"/>
        </w:rPr>
        <w:t>node_types:</w:t>
        <w:br/>
        <w:t xml:space="preserve">  actor:       Student | Curator | Administrator</w:t>
        <w:br/>
        <w:t xml:space="preserve">  domain:      JobProfile | Competency | Topic | Objective</w:t>
        <w:br/>
        <w:t xml:space="preserve">  legal:       Document | DocumentVersion | LegalUnit | NormRelation</w:t>
        <w:br/>
        <w:t xml:space="preserve">  knowledge:   Concept | KnowledgeClaim | Procedure | Exception</w:t>
        <w:br/>
        <w:t xml:space="preserve">  learning:    ReviewCard | MasteryState | StudySession | Attempt</w:t>
        <w:br/>
        <w:t xml:space="preserve">  assessment:  Question | CaseStudy | Rubric</w:t>
        <w:br/>
        <w:t xml:space="preserve">  ai:          AIInteraction | PromptVersion | ModelInvocation</w:t>
        <w:br/>
        <w:t xml:space="preserve">  infra:       Service | Worker | Database | Queue | Storage</w:t>
        <w:br/>
      </w:r>
    </w:p>
    <w:p>
      <w:pPr>
        <w:pStyle w:val="Heading1"/>
        <w:keepNext/>
      </w:pPr>
      <w:r>
        <w:t>44. Anexo — Convención de identificadores</w:t>
      </w:r>
    </w:p>
    <w:p>
      <w:pPr>
        <w:pStyle w:val="CodeBlock"/>
      </w:pPr>
      <w:r>
        <w:rPr>
          <w:rFonts w:ascii="DejaVu Sans Mono" w:hAnsi="DejaVu Sans Mono"/>
          <w:sz w:val="14"/>
        </w:rPr>
        <w:t>JP-&lt;slug&gt;             JobProfile</w:t>
        <w:br/>
        <w:t>COMP-&lt;slug&gt;           Competency</w:t>
        <w:br/>
        <w:t>TOP-&lt;slug&gt;            Topic</w:t>
        <w:br/>
        <w:t>OBJ-&lt;slug&gt;            Learning Objective</w:t>
        <w:br/>
        <w:t>DOC-&lt;authority&gt;-&lt;n&gt;   Document</w:t>
        <w:br/>
        <w:t>LU-&lt;doc&gt;-&lt;anchor&gt;     Legal Unit</w:t>
        <w:br/>
        <w:t>REL-&lt;source&gt;-&lt;target&gt; Norm Relation</w:t>
        <w:br/>
        <w:t>CON-&lt;slug&gt;            Concept</w:t>
        <w:br/>
        <w:t>Q-&lt;uuid&gt;              Question</w:t>
        <w:br/>
        <w:t>CASE-&lt;uuid&gt;           Case Study</w:t>
        <w:br/>
        <w:t>ATT-&lt;uuid&gt;             Attempt</w:t>
      </w:r>
    </w:p>
    <w:p>
      <w:pPr>
        <w:pStyle w:val="Heading1"/>
        <w:keepNext/>
      </w:pPr>
      <w:r>
        <w:t>45. Fuentes documentales utilizadas</w:t>
      </w:r>
    </w:p>
    <w:p>
      <w:pPr>
        <w:spacing w:after="100" w:line="252" w:lineRule="auto"/>
      </w:pPr>
      <w:r>
        <w:t>1. Guía proporcionada por el usuario: listado de temas y documentos para la preparación de la OPEC, incluyendo distribución sugerida del tiempo, prioridades funcionales, fuentes y recomendaciones de estudio.</w:t>
      </w:r>
    </w:p>
    <w:p>
      <w:pPr>
        <w:spacing w:after="100" w:line="252" w:lineRule="auto"/>
      </w:pPr>
      <w:r>
        <w:t>2. Ficha proporcionada por el usuario: Descripción del empleo FT-TAH-1824, versión 5, año 2024, correspondiente al cargo Analista I, nivel técnico, proceso Cumplimiento de obligaciones tributarias, subproceso Administración de cartera, Recaudo-Devoluciones.</w:t>
      </w:r>
    </w:p>
    <w:p>
      <w:pPr>
        <w:spacing w:after="100" w:line="252" w:lineRule="auto"/>
      </w:pPr>
      <w:r>
        <w:t>Nota: esta especificación de arquitectura es un diseño derivado de dichas fuentes y de las decisiones de producto discutidas durante la conversación. Las decisiones tecnológicas concretas quedan abiertas hasta la siguiente fase de diseño técnico.</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Documento de diseño —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Arquitectura de Plataforma de Preparación DIAN | Especificación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6E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88" w:right="144"/>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la Plataforma de Preparación DIAN</dc:title>
  <dc:subject>Especificación de arquitectura, requisitos y modelo de aprendizaje</dc:subject>
  <dc:creator>OpenAI</dc:creator>
  <cp:keywords>DIAN, OPEC, arquitectura, aprendizaje adaptativo, knowledge graph, RAG, IA, normativa</cp:keywords>
  <dc:description>generated by python-docx</dc:description>
  <cp:lastModifiedBy/>
  <cp:revision>1</cp:revision>
  <dcterms:created xsi:type="dcterms:W3CDTF">2013-12-23T23:15:00Z</dcterms:created>
  <dcterms:modified xsi:type="dcterms:W3CDTF">2013-12-23T23:15:00Z</dcterms:modified>
  <cp:category/>
</cp:coreProperties>
</file>