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2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24"/>
    <w:bookmarkEnd w:id="25"/>
    <w:bookmarkStart w:id="29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bookmarkStart w:id="28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IVW (with fixed effect standard errors)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ivw </w:t>
      </w:r>
      <w:r>
        <w:rPr>
          <w:rStyle w:val="KeywordTok"/>
        </w:rPr>
        <w:t xml:space="preserve">fe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Residual standard error constrained at 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.4815055    .038221    12.60   0.000     .4065938    .5564173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Fit MR-Egger reporting I</w:t>
      </w:r>
      <w:r>
        <w:t xml:space="preserve">2</w:t>
      </w:r>
      <w:r>
        <w:t xml:space="preserve">GX</w:t>
      </w:r>
      <w:r>
        <w:t xml:space="preserve"> </w:t>
      </w:r>
      <w:r>
        <w:t xml:space="preserve">statistic and heterogeneity Q-test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gxse(ldlcse) heterogi</w:t>
      </w:r>
    </w:p>
    <w:p>
      <w:pPr>
        <w:pStyle w:val="SourceCode"/>
      </w:pPr>
      <w:r>
        <w:rPr>
          <w:rStyle w:val="VerbatimChar"/>
        </w:rPr>
        <w:t xml:space="preserve">                                           Q_GX statistic (weighted) = 3454.26</w:t>
      </w:r>
      <w:r>
        <w:br/>
      </w:r>
      <w:r>
        <w:rPr>
          <w:rStyle w:val="VerbatimChar"/>
        </w:rPr>
        <w:t xml:space="preserve">                                         I^2_GX statistic (weighted) =  97.92%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Residual standard error =  1.548</w:t>
      </w:r>
      <w:r>
        <w:br/>
      </w:r>
      <w:r>
        <w:rPr>
          <w:rStyle w:val="VerbatimChar"/>
        </w:rPr>
        <w:t xml:space="preserve">                Ruecker's Q for heterogeneity; chi2(71) = 170.11 (p =  0.0000)</w:t>
      </w:r>
      <w:r>
        <w:br/>
      </w:r>
      <w:r>
        <w:rPr>
          <w:rStyle w:val="VerbatimChar"/>
        </w:rPr>
        <w:t xml:space="preserve">                             I-squared statistic = 58.3% (95% CI 45.8%, 67.8%)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   slope |   .6173131   .1034573     5.97   0.000     .4145405    .8200858</w:t>
      </w:r>
      <w:r>
        <w:br/>
      </w:r>
      <w:r>
        <w:rPr>
          <w:rStyle w:val="VerbatimChar"/>
        </w:rPr>
        <w:t xml:space="preserve">       _cons |  -.0087706   .0054812    -1.60   0.110    -.0195136    .0019723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Simple plot of IVW and MR-Egger univariate estimates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mreggerplot-1.png,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Adding the modal and median estimates onto the plot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NormalTok"/>
        </w:rPr>
        <w:t xml:space="preserve">mrmedian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weighted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lp(shortdash) lw(vthin)</w:t>
      </w:r>
      <w:r>
        <w:br/>
      </w:r>
      <w:r>
        <w:rPr>
          <w:rStyle w:val="NormalTok"/>
        </w:rPr>
        <w:t xml:space="preserve">mrmodal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phi(.25)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lp(longdash)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(5 </w:t>
      </w:r>
      <w:r>
        <w:rPr>
          <w:rStyle w:val="StringTok"/>
        </w:rPr>
        <w:t xml:space="preserve">"Instruments"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4 </w:t>
      </w:r>
      <w:r>
        <w:rPr>
          <w:rStyle w:val="StringTok"/>
        </w:rPr>
        <w:t xml:space="preserve">"95% CIs"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"MR-Egger"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"MR-Egger 95% CI"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6 </w:t>
      </w:r>
      <w:r>
        <w:rPr>
          <w:rStyle w:val="StringTok"/>
        </w:rPr>
        <w:t xml:space="preserve">"Weighted median"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"Modal"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rows</w:t>
      </w:r>
      <w:r>
        <w:rPr>
          <w:rStyle w:val="NormalTok"/>
        </w:rPr>
        <w:t xml:space="preserve">(1) si(vsmall) symx(*.5))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mreggerplot-2.png,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.4582573   .0633137     7.24   0.000     .3341648    .5823499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                                                                     Phi = .25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.4198713   .2260632     1.86   0.063    -.0232045    .8629471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2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3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4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8"/>
    <w:bookmarkEnd w:id="29"/>
    <w:bookmarkStart w:id="30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macOS Big Sur 11.6          </w:t>
      </w:r>
      <w:r>
        <w:br/>
      </w:r>
      <w:r>
        <w:rPr>
          <w:rStyle w:val="VerbatimChar"/>
        </w:rPr>
        <w:t xml:space="preserve"> system   aarch64, darwin20           </w:t>
      </w:r>
      <w:r>
        <w:br/>
      </w:r>
      <w:r>
        <w:rPr>
          <w:rStyle w:val="VerbatimChar"/>
        </w:rPr>
        <w:t xml:space="preserve"> ui       X11  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en_GB.UTF-8                 </w:t>
      </w:r>
      <w:r>
        <w:br/>
      </w:r>
      <w:r>
        <w:rPr>
          <w:rStyle w:val="VerbatimChar"/>
        </w:rPr>
        <w:t xml:space="preserve"> ctype    en_GB.UTF-8                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2021-09-24                  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[1]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4.1.1)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4.1.1)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0.6.28  2021-09-23 [1] CRAN (R 4.1.1)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4.1.1)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4.1.1)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4.1.1)                       </w:t>
      </w:r>
      <w:r>
        <w:br/>
      </w:r>
      <w:r>
        <w:rPr>
          <w:rStyle w:val="VerbatimChar"/>
        </w:rPr>
        <w:t xml:space="preserve"> haven                  * 2.4.3   2021-08-04 [1] CRAN (R 4.1.1)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0.20-45 2021-09-22 [1]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1.0.1   2021-09-24 [1] CRAN (R 4.1.1)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[1]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4.1.1)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2021-09-24 [1] Github (wspiller/mvmr@3a0b54b)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2021-08-13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4.1.1)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2021-09-24 [1] Github (WSpiller/RMVMR@a162f9e)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2021-08-26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4.1.1)                       </w:t>
      </w:r>
      <w:r>
        <w:br/>
      </w:r>
      <w:r>
        <w:rPr>
          <w:rStyle w:val="VerbatimChar"/>
        </w:rPr>
        <w:t xml:space="preserve"> survival                 3.2-13  2021-08-24 [1]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/Library/Frameworks/R.framework/Versions/4.1-arm64/Resources/library</w:t>
      </w:r>
    </w:p>
    <w:bookmarkEnd w:id="30"/>
    <w:bookmarkStart w:id="31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Mac (Apple Silicon)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8.01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[15]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m/mrmedian.ado</w:t>
      </w:r>
      <w:r>
        <w:br/>
      </w:r>
      <w:r>
        <w:rPr>
          <w:rStyle w:val="VerbatimChar"/>
        </w:rPr>
        <w:t xml:space="preserve">      m/mrmedian.sthlp</w:t>
      </w:r>
      <w:r>
        <w:br/>
      </w:r>
      <w:r>
        <w:rPr>
          <w:rStyle w:val="VerbatimChar"/>
        </w:rPr>
        <w:t xml:space="preserve">      m/mrmedianobs.ado</w:t>
      </w:r>
      <w:r>
        <w:br/>
      </w:r>
      <w:r>
        <w:rPr>
          <w:rStyle w:val="VerbatimChar"/>
        </w:rPr>
        <w:t xml:space="preserve">      m/mrmedianobs_work.ado</w:t>
      </w:r>
      <w:r>
        <w:br/>
      </w:r>
      <w:r>
        <w:rPr>
          <w:rStyle w:val="VerbatimChar"/>
        </w:rPr>
        <w:t xml:space="preserve">      m/mrmedianobs.sthlp</w:t>
      </w:r>
      <w:r>
        <w:br/>
      </w:r>
      <w:r>
        <w:rPr>
          <w:rStyle w:val="VerbatimChar"/>
        </w:rPr>
        <w:t xml:space="preserve">      m/mregger.ado</w:t>
      </w:r>
      <w:r>
        <w:br/>
      </w:r>
      <w:r>
        <w:rPr>
          <w:rStyle w:val="VerbatimChar"/>
        </w:rPr>
        <w:t xml:space="preserve">      m/mregger.sthlp</w:t>
      </w:r>
      <w:r>
        <w:br/>
      </w:r>
      <w:r>
        <w:rPr>
          <w:rStyle w:val="VerbatimChar"/>
        </w:rPr>
        <w:t xml:space="preserve">      m/mrrobust.sthlp</w:t>
      </w:r>
      <w:r>
        <w:br/>
      </w:r>
      <w:r>
        <w:rPr>
          <w:rStyle w:val="VerbatimChar"/>
        </w:rPr>
        <w:t xml:space="preserve">      m/mreggerplot.ado</w:t>
      </w:r>
      <w:r>
        <w:br/>
      </w:r>
      <w:r>
        <w:rPr>
          <w:rStyle w:val="VerbatimChar"/>
        </w:rPr>
        <w:t xml:space="preserve">      m/mreggerplot.sthlp</w:t>
      </w:r>
      <w:r>
        <w:br/>
      </w:r>
      <w:r>
        <w:rPr>
          <w:rStyle w:val="VerbatimChar"/>
        </w:rPr>
        <w:t xml:space="preserve">      m/mrmodal.ado</w:t>
      </w:r>
      <w:r>
        <w:br/>
      </w:r>
      <w:r>
        <w:rPr>
          <w:rStyle w:val="VerbatimChar"/>
        </w:rPr>
        <w:t xml:space="preserve">      m/mrmodal.sthlp</w:t>
      </w:r>
      <w:r>
        <w:br/>
      </w:r>
      <w:r>
        <w:rPr>
          <w:rStyle w:val="VerbatimChar"/>
        </w:rPr>
        <w:t xml:space="preserve">      m/mrratio.ado</w:t>
      </w:r>
      <w:r>
        <w:br/>
      </w:r>
      <w:r>
        <w:rPr>
          <w:rStyle w:val="VerbatimChar"/>
        </w:rPr>
        <w:t xml:space="preserve">      m/mrratio.sthlp</w:t>
      </w:r>
      <w:r>
        <w:br/>
      </w:r>
      <w:r>
        <w:rPr>
          <w:rStyle w:val="VerbatimChar"/>
        </w:rPr>
        <w:t xml:space="preserve">      m/mrivests.ado</w:t>
      </w:r>
      <w:r>
        <w:br/>
      </w:r>
      <w:r>
        <w:rPr>
          <w:rStyle w:val="VerbatimChar"/>
        </w:rPr>
        <w:t xml:space="preserve">      m/mrivests.sthlp</w:t>
      </w:r>
      <w:r>
        <w:br/>
      </w:r>
      <w:r>
        <w:rPr>
          <w:rStyle w:val="VerbatimChar"/>
        </w:rPr>
        <w:t xml:space="preserve">      m/mrforest.ado</w:t>
      </w:r>
      <w:r>
        <w:br/>
      </w:r>
      <w:r>
        <w:rPr>
          <w:rStyle w:val="VerbatimChar"/>
        </w:rPr>
        <w:t xml:space="preserve">      m/mrforest.sthlp</w:t>
      </w:r>
      <w:r>
        <w:br/>
      </w:r>
      <w:r>
        <w:rPr>
          <w:rStyle w:val="VerbatimChar"/>
        </w:rPr>
        <w:t xml:space="preserve">      m/mreggersimex.ado</w:t>
      </w:r>
      <w:r>
        <w:br/>
      </w:r>
      <w:r>
        <w:rPr>
          <w:rStyle w:val="VerbatimChar"/>
        </w:rPr>
        <w:t xml:space="preserve">      m/mreggersimex.sthlp</w:t>
      </w:r>
      <w:r>
        <w:br/>
      </w:r>
      <w:r>
        <w:rPr>
          <w:rStyle w:val="VerbatimChar"/>
        </w:rPr>
        <w:t xml:space="preserve">      m/mreggersimexonce.ado</w:t>
      </w:r>
      <w:r>
        <w:br/>
      </w:r>
      <w:r>
        <w:rPr>
          <w:rStyle w:val="VerbatimChar"/>
        </w:rPr>
        <w:t xml:space="preserve">      m/mrmodalplot.ado</w:t>
      </w:r>
      <w:r>
        <w:br/>
      </w:r>
      <w:r>
        <w:rPr>
          <w:rStyle w:val="VerbatimChar"/>
        </w:rPr>
        <w:t xml:space="preserve">      m/mrmodalplot.sthlp</w:t>
      </w:r>
      <w:r>
        <w:br/>
      </w:r>
      <w:r>
        <w:rPr>
          <w:rStyle w:val="VerbatimChar"/>
        </w:rPr>
        <w:t xml:space="preserve">      m/mrfunnel.ado</w:t>
      </w:r>
      <w:r>
        <w:br/>
      </w:r>
      <w:r>
        <w:rPr>
          <w:rStyle w:val="VerbatimChar"/>
        </w:rPr>
        <w:t xml:space="preserve">      m/mrfunnel.sthlp</w:t>
      </w:r>
      <w:r>
        <w:br/>
      </w:r>
      <w:r>
        <w:rPr>
          <w:rStyle w:val="VerbatimChar"/>
        </w:rPr>
        <w:t xml:space="preserve">      m/mrdeps.ado</w:t>
      </w:r>
      <w:r>
        <w:br/>
      </w:r>
      <w:r>
        <w:rPr>
          <w:rStyle w:val="VerbatimChar"/>
        </w:rPr>
        <w:t xml:space="preserve">      m/mrdeps.sthlp</w:t>
      </w:r>
      <w:r>
        <w:br/>
      </w:r>
      <w:r>
        <w:rPr>
          <w:rStyle w:val="VerbatimChar"/>
        </w:rPr>
        <w:t xml:space="preserve">      m/mr.ado</w:t>
      </w:r>
      <w:r>
        <w:br/>
      </w:r>
      <w:r>
        <w:rPr>
          <w:rStyle w:val="VerbatimChar"/>
        </w:rPr>
        <w:t xml:space="preserve">      m/mr.sthlp</w:t>
      </w:r>
      <w:r>
        <w:br/>
      </w:r>
      <w:r>
        <w:rPr>
          <w:rStyle w:val="VerbatimChar"/>
        </w:rPr>
        <w:t xml:space="preserve">      m/mrmvivw.ado</w:t>
      </w:r>
      <w:r>
        <w:br/>
      </w:r>
      <w:r>
        <w:rPr>
          <w:rStyle w:val="VerbatimChar"/>
        </w:rPr>
        <w:t xml:space="preserve">      m/mrmvivw.sthlp</w:t>
      </w:r>
      <w:r>
        <w:br/>
      </w:r>
      <w:r>
        <w:rPr>
          <w:rStyle w:val="VerbatimChar"/>
        </w:rPr>
        <w:t xml:space="preserve">      m/mvivw.ado</w:t>
      </w:r>
      <w:r>
        <w:br/>
      </w:r>
      <w:r>
        <w:rPr>
          <w:rStyle w:val="VerbatimChar"/>
        </w:rPr>
        <w:t xml:space="preserve">      m/mvivw.sthlp</w:t>
      </w:r>
      <w:r>
        <w:br/>
      </w:r>
      <w:r>
        <w:rPr>
          <w:rStyle w:val="VerbatimChar"/>
        </w:rPr>
        <w:t xml:space="preserve">      m/mvmr.ado</w:t>
      </w:r>
      <w:r>
        <w:br/>
      </w:r>
      <w:r>
        <w:rPr>
          <w:rStyle w:val="VerbatimChar"/>
        </w:rPr>
        <w:t xml:space="preserve">      m/mvmr.sthlp</w:t>
      </w:r>
      <w:r>
        <w:br/>
      </w:r>
      <w:r>
        <w:rPr>
          <w:rStyle w:val="VerbatimChar"/>
        </w:rPr>
        <w:t xml:space="preserve">      m/mrmvegger.ado</w:t>
      </w:r>
      <w:r>
        <w:br/>
      </w:r>
      <w:r>
        <w:rPr>
          <w:rStyle w:val="VerbatimChar"/>
        </w:rPr>
        <w:t xml:space="preserve">      m/mrmvegger.sthlp</w:t>
      </w:r>
      <w:r>
        <w:br/>
      </w:r>
      <w:r>
        <w:rPr>
          <w:rStyle w:val="VerbatimChar"/>
        </w:rPr>
        <w:t xml:space="preserve">      m/mrleaveoneout.ado</w:t>
      </w:r>
      <w:r>
        <w:br/>
      </w:r>
      <w:r>
        <w:rPr>
          <w:rStyle w:val="VerbatimChar"/>
        </w:rPr>
        <w:t xml:space="preserve">      m/mrleaveoneout.sthlp</w:t>
      </w:r>
      <w:r>
        <w:br/>
      </w:r>
      <w:r>
        <w:rPr>
          <w:rStyle w:val="VerbatimChar"/>
        </w:rPr>
        <w:t xml:space="preserve">      m/mrrobust-author.ihlp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24 Sep 2021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31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3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2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3"/>
    <w:bookmarkStart w:id="35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4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5"/>
    <w:bookmarkStart w:id="37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6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7"/>
    <w:bookmarkStart w:id="39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9"/>
    <w:bookmarkEnd w:id="40"/>
    <w:bookmarkEnd w:id="41"/>
    <w:bookmarkEnd w:id="42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4" Target="https://doi.org/10.1002/sim.7492" TargetMode="External" /><Relationship Type="http://schemas.openxmlformats.org/officeDocument/2006/relationships/hyperlink" Id="rId38" Target="https://doi.org/10.1002/sim.9133" TargetMode="External" /><Relationship Type="http://schemas.openxmlformats.org/officeDocument/2006/relationships/hyperlink" Id="rId32" Target="https://doi.org/10.1093/aje/kwu283" TargetMode="External" /><Relationship Type="http://schemas.openxmlformats.org/officeDocument/2006/relationships/hyperlink" Id="rId36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2/sim.7492" TargetMode="External" /><Relationship Type="http://schemas.openxmlformats.org/officeDocument/2006/relationships/hyperlink" Id="rId38" Target="https://doi.org/10.1002/sim.9133" TargetMode="External" /><Relationship Type="http://schemas.openxmlformats.org/officeDocument/2006/relationships/hyperlink" Id="rId32" Target="https://doi.org/10.1093/aje/kwu283" TargetMode="External" /><Relationship Type="http://schemas.openxmlformats.org/officeDocument/2006/relationships/hyperlink" Id="rId36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2021-09-24T21:13:49Z</dcterms:created>
  <dcterms:modified xsi:type="dcterms:W3CDTF">2021-09-24T21:13:49Z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24 September 2021</vt:lpwstr>
  </property>
  <property fmtid="{D5CDD505-2E9C-101B-9397-08002B2CF9AE}" pid="4" name="output">
    <vt:lpwstr/>
  </property>
</Properties>
</file>