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REMONLOGIC</w:t>
      </w:r>
    </w:p>
    <w:p>
      <w:pPr>
        <w:pStyle w:val="Title"/>
        <w:jc w:val="center"/>
      </w:pPr>
      <w:r>
        <w:t>AI Reliability &amp;</w:t>
        <w:br/>
        <w:t>Self-Correction Platform</w:t>
      </w:r>
    </w:p>
    <w:p>
      <w:r>
        <w:t>RASP — Deep Review, Gap Analysis &amp; Updated Master Specification</w:t>
      </w:r>
    </w:p>
    <w:p>
      <w:r>
        <w:t>NexaTute  •  Remon Motion Studio  •  NexaLogicDev</w:t>
      </w:r>
    </w:p>
    <w:p>
      <w:r>
        <w:t>Consolidated Edition | 31 October 2026</w:t>
      </w:r>
    </w:p>
    <w:p>
      <w:r>
        <w:t>Status: Planning specification — requires architecture, implementation, testing and governance approval</w:t>
      </w:r>
    </w:p>
    <w:p>
      <w:pPr>
        <w:pStyle w:val="Heading1"/>
      </w:pPr>
      <w:r>
        <w:t>Document Control</w:t>
      </w:r>
    </w:p>
    <w:p>
      <w:pPr>
        <w:pStyle w:val="Heading1"/>
      </w:pPr>
      <w:r>
        <w:t>Executive Summary</w:t>
      </w:r>
    </w:p>
    <w:p>
      <w:r>
        <w:t>এই document-এ RASP-এর পূর্ববর্তী feature proposals পুনরায় audit করে একটি consolidated specification তৈরি করা হয়েছে। RASP-কে শুধু AI answer correction utility হিসেবে নয়, RemonLogic-এর shared AI quality, safety, evidence, governance and operations layer হিসেবে ধরা হয়েছে। একটি shared core থাকবে; কিন্তু প্রতিটি product-এর data, permissions, validators, risk policies ও review workflows আলাদা থাকবে।</w:t>
      </w:r>
    </w:p>
    <w:p>
      <w:pPr>
        <w:pStyle w:val="ListBullet"/>
      </w:pPr>
      <w:r>
        <w:t>Core pattern: Generate → Validate → Score/Risk → Correct/Retry → Re-validate → Release/Abstain/Review → Record.</w:t>
      </w:r>
    </w:p>
    <w:p>
      <w:pPr>
        <w:pStyle w:val="ListBullet"/>
      </w:pPr>
      <w:r>
        <w:t>Critical design principle: model-generated confidence বা model agreement একা correctness-এর proof নয়.</w:t>
      </w:r>
    </w:p>
    <w:p>
      <w:pPr>
        <w:pStyle w:val="ListBullet"/>
      </w:pPr>
      <w:r>
        <w:t>High-risk actions must be gated by deterministic authorization and explicit policy; the model cannot grant itself permissions.</w:t>
      </w:r>
    </w:p>
    <w:p>
      <w:pPr>
        <w:pStyle w:val="ListBullet"/>
      </w:pPr>
      <w:r>
        <w:t>Knowledge/correction memory must be governed, scoped, versioned, auditable, reversible and deletion-aware.</w:t>
      </w:r>
    </w:p>
    <w:p>
      <w:pPr>
        <w:pStyle w:val="ListBullet"/>
      </w:pPr>
      <w:r>
        <w:t>Production readiness requires measurable acceptance criteria, test evidence, owners, incident procedures and rollback—not merely a complete feature list.</w:t>
      </w:r>
    </w:p>
    <w:p>
      <w:pPr>
        <w:pStyle w:val="Heading2"/>
      </w:pPr>
      <w:r>
        <w:t>Key Deep-Review Findings</w:t>
      </w:r>
    </w:p>
    <w:p>
      <w:pPr>
        <w:pStyle w:val="ListBullet"/>
      </w:pPr>
      <w:r>
        <w:t>Earlier proposals covered most functional feature categories, but several operational controls needed explicit specification: threat-model test coverage, server-side authorization, tenant isolation testing, deletion propagation, multimodal evaluation, idempotency, release-bundle compatibility, evaluation-data contamination controls, queue/capacity protection and human-review QA.</w:t>
      </w:r>
    </w:p>
    <w:p>
      <w:pPr>
        <w:pStyle w:val="ListBullet"/>
      </w:pPr>
      <w:r>
        <w:t>Some features overlapped and should be consolidated into shared modules rather than implemented as separate systems.</w:t>
      </w:r>
    </w:p>
    <w:p>
      <w:pPr>
        <w:pStyle w:val="ListBullet"/>
      </w:pPr>
      <w:r>
        <w:t>RASP must be risk-based: low-risk tasks can use lightweight checks; consequential or irreversible actions require stronger evidence, human approval or safe abstention.</w:t>
      </w:r>
    </w:p>
    <w:p>
      <w:pPr>
        <w:pStyle w:val="ListBullet"/>
      </w:pPr>
      <w:r>
        <w:t>Framework alignment is a design aid; it does not establish legal compliance or certification.</w:t>
      </w:r>
    </w:p>
    <w:p>
      <w:pPr>
        <w:pStyle w:val="Heading1"/>
      </w:pPr>
      <w:r>
        <w:t>1. Goals, Non-Goals &amp; Design Principles</w:t>
      </w:r>
    </w:p>
    <w:p>
      <w:pPr>
        <w:pStyle w:val="Heading2"/>
      </w:pPr>
      <w:r>
        <w:t>1.1 Goals</w:t>
      </w:r>
    </w:p>
    <w:p>
      <w:pPr>
        <w:pStyle w:val="ListBullet"/>
      </w:pPr>
      <w:r>
        <w:t>Reduce factual, reasoning, calculation, policy, code and media-quality errors before delivery.</w:t>
      </w:r>
    </w:p>
    <w:p>
      <w:pPr>
        <w:pStyle w:val="ListBullet"/>
      </w:pPr>
      <w:r>
        <w:t>Detect unsupported claims, contradictory output, stale evidence and requirement violations.</w:t>
      </w:r>
    </w:p>
    <w:p>
      <w:pPr>
        <w:pStyle w:val="ListBullet"/>
      </w:pPr>
      <w:r>
        <w:t>Correct outputs through bounded, observable retries and independent evidence/tools.</w:t>
      </w:r>
    </w:p>
    <w:p>
      <w:pPr>
        <w:pStyle w:val="ListBullet"/>
      </w:pPr>
      <w:r>
        <w:t>Safely abstain, disclose uncertainty or escalate when verification is insufficient.</w:t>
      </w:r>
    </w:p>
    <w:p>
      <w:pPr>
        <w:pStyle w:val="ListBullet"/>
      </w:pPr>
      <w:r>
        <w:t>Protect users, tenants, data, tools, production systems and model/provider integrations.</w:t>
      </w:r>
    </w:p>
    <w:p>
      <w:pPr>
        <w:pStyle w:val="ListBullet"/>
      </w:pPr>
      <w:r>
        <w:t>Measure quality, cost, latency, incidents and correction effectiveness over time.</w:t>
      </w:r>
    </w:p>
    <w:p>
      <w:pPr>
        <w:pStyle w:val="ListBullet"/>
      </w:pPr>
      <w:r>
        <w:t>Support shared reliability capabilities without merging product-specific knowledge or permissions.</w:t>
      </w:r>
    </w:p>
    <w:p>
      <w:pPr>
        <w:pStyle w:val="Heading2"/>
      </w:pPr>
      <w:r>
        <w:t>1.2 Non-goals / explicit limitations</w:t>
      </w:r>
    </w:p>
    <w:p>
      <w:pPr>
        <w:pStyle w:val="ListBullet"/>
      </w:pPr>
      <w:r>
        <w:t>RASP cannot guarantee zero errors or absolute truth.</w:t>
      </w:r>
    </w:p>
    <w:p>
      <w:pPr>
        <w:pStyle w:val="ListBullet"/>
      </w:pPr>
      <w:r>
        <w:t>Self-critique, model consensus or confidence scores are not sufficient proof of correctness.</w:t>
      </w:r>
    </w:p>
    <w:p>
      <w:pPr>
        <w:pStyle w:val="ListBullet"/>
      </w:pPr>
      <w:r>
        <w:t>Correction memory/RAG is not equivalent to model-weight training or permanent learning.</w:t>
      </w:r>
    </w:p>
    <w:p>
      <w:pPr>
        <w:pStyle w:val="ListBullet"/>
      </w:pPr>
      <w:r>
        <w:t>Automated validators cannot replace qualified human review for every high-impact or context-sensitive decision.</w:t>
      </w:r>
    </w:p>
    <w:p>
      <w:pPr>
        <w:pStyle w:val="ListBullet"/>
      </w:pPr>
      <w:r>
        <w:t>Framework mapping does not automatically mean certification, regulatory compliance or legal approval.</w:t>
      </w:r>
    </w:p>
    <w:p>
      <w:pPr>
        <w:pStyle w:val="Heading2"/>
      </w:pPr>
      <w:r>
        <w:t>1.3 Design principles</w:t>
      </w:r>
    </w:p>
    <w:p>
      <w:pPr>
        <w:pStyle w:val="ListBullet"/>
      </w:pPr>
      <w:r>
        <w:t>Fail safely for high-risk actions; degrade gracefully for low-risk informational tasks.</w:t>
      </w:r>
    </w:p>
    <w:p>
      <w:pPr>
        <w:pStyle w:val="ListBullet"/>
      </w:pPr>
      <w:r>
        <w:t>Least privilege, tenant isolation, data minimization and privacy by design.</w:t>
      </w:r>
    </w:p>
    <w:p>
      <w:pPr>
        <w:pStyle w:val="ListBullet"/>
      </w:pPr>
      <w:r>
        <w:t>Independent verification where practical; deterministic tools for calculable/structured claims.</w:t>
      </w:r>
    </w:p>
    <w:p>
      <w:pPr>
        <w:pStyle w:val="ListBullet"/>
      </w:pPr>
      <w:r>
        <w:t>Evidence and provenance attached to decisions; no fabricated citations or evidence.</w:t>
      </w:r>
    </w:p>
    <w:p>
      <w:pPr>
        <w:pStyle w:val="ListBullet"/>
      </w:pPr>
      <w:r>
        <w:t>Version everything that can affect output: model, prompt, tools, policy, source/index, validator and workflow.</w:t>
      </w:r>
    </w:p>
    <w:p>
      <w:pPr>
        <w:pStyle w:val="ListBullet"/>
      </w:pPr>
      <w:r>
        <w:t>Human accountability for consequential decisions, publication and production deployment.</w:t>
      </w:r>
    </w:p>
    <w:p>
      <w:pPr>
        <w:pStyle w:val="ListBullet"/>
      </w:pPr>
      <w:r>
        <w:t>Measure false acceptance and false rejection, not only aggregate accuracy.</w:t>
      </w:r>
    </w:p>
    <w:p>
      <w:pPr>
        <w:pStyle w:val="Heading1"/>
      </w:pPr>
      <w:r>
        <w:t>2. Target Architecture</w:t>
      </w:r>
    </w:p>
    <w:p>
      <w:r>
        <w:t>Logical architecture (implementation may be distributed):</w:t>
      </w:r>
    </w:p>
    <w:p>
      <w:pPr>
        <w:pStyle w:val="ListNumber"/>
      </w:pPr>
      <w:r>
        <w:t>Product entry points: NexaTute, Remon Motion Studio, NexaLogicDev; each passes tenant, user, product, task type and policy context.</w:t>
      </w:r>
    </w:p>
    <w:p>
      <w:pPr>
        <w:pStyle w:val="ListNumber"/>
      </w:pPr>
      <w:r>
        <w:t>Identity &amp; Policy Gateway: authenticate user/service, authorize requested action, enforce product/tenant boundaries and policy version.</w:t>
      </w:r>
    </w:p>
    <w:p>
      <w:pPr>
        <w:pStyle w:val="ListNumber"/>
      </w:pPr>
      <w:r>
        <w:t>Task Orchestrator: classify task/risk, select workflow, apply latency/cost/retry budgets and route to approved models/tools.</w:t>
      </w:r>
    </w:p>
    <w:p>
      <w:pPr>
        <w:pStyle w:val="ListNumber"/>
      </w:pPr>
      <w:r>
        <w:t>Generation Layer: model/provider/local inference or product-specific generation service.</w:t>
      </w:r>
    </w:p>
    <w:p>
      <w:pPr>
        <w:pStyle w:val="ListNumber"/>
      </w:pPr>
      <w:r>
        <w:t>Evidence &amp; Retrieval Layer: approved source registry, scoped retrieval, freshness/provenance and access controls.</w:t>
      </w:r>
    </w:p>
    <w:p>
      <w:pPr>
        <w:pStyle w:val="ListNumber"/>
      </w:pPr>
      <w:r>
        <w:t>Verification Layer: independent validators, deterministic tools, task-specific quality checks and adversarial checks.</w:t>
      </w:r>
    </w:p>
    <w:p>
      <w:pPr>
        <w:pStyle w:val="ListNumber"/>
      </w:pPr>
      <w:r>
        <w:t>Decision Gate: release, correct/retry, disclose limitations, abstain, escalate or block action.</w:t>
      </w:r>
    </w:p>
    <w:p>
      <w:pPr>
        <w:pStyle w:val="ListNumber"/>
      </w:pPr>
      <w:r>
        <w:t>Human Review Workbench: reviewer assignment, evidence, diffs, approval, appeal and audit.</w:t>
      </w:r>
    </w:p>
    <w:p>
      <w:pPr>
        <w:pStyle w:val="ListNumber"/>
      </w:pPr>
      <w:r>
        <w:t>Reliability Data Plane: versioned correction registry, test datasets, event/audit store, metrics and incident records.</w:t>
      </w:r>
    </w:p>
    <w:p>
      <w:pPr>
        <w:pStyle w:val="ListNumber"/>
      </w:pPr>
      <w:r>
        <w:t>Operations Plane: monitoring, SLOs, capacity controls, incident response, disaster recovery, release management and rollback.</w:t>
      </w:r>
    </w:p>
    <w:p>
      <w:pPr>
        <w:pStyle w:val="Heading2"/>
      </w:pPr>
      <w:r>
        <w:t>2.1 Shared core vs product plugins</w:t>
      </w:r>
    </w:p>
    <w:p>
      <w:pPr>
        <w:pStyle w:val="Heading2"/>
      </w:pPr>
      <w:r>
        <w:t>2.2 Data isolation rules</w:t>
      </w:r>
    </w:p>
    <w:p>
      <w:pPr>
        <w:pStyle w:val="ListBullet"/>
      </w:pPr>
      <w:r>
        <w:t>Separate product and tenant namespaces for retrieval indexes, correction records, caches, logs, files and tool credentials.</w:t>
      </w:r>
    </w:p>
    <w:p>
      <w:pPr>
        <w:pStyle w:val="ListBullet"/>
      </w:pPr>
      <w:r>
        <w:t>Cross-product sharing limited to approved generic rules, validator code, anonymized metrics and reusable test methods.</w:t>
      </w:r>
    </w:p>
    <w:p>
      <w:pPr>
        <w:pStyle w:val="ListBullet"/>
      </w:pPr>
      <w:r>
        <w:t>Never transfer private prompts, student records, customer assets, proprietary code or project-specific corrections across products without explicit authorization and lawful basis.</w:t>
      </w:r>
    </w:p>
    <w:p>
      <w:pPr>
        <w:pStyle w:val="ListBullet"/>
      </w:pPr>
      <w:r>
        <w:t>Every retrieval/tool operation must re-check authorization at execution time; prior conversation context is not permission.</w:t>
      </w:r>
    </w:p>
    <w:p>
      <w:pPr>
        <w:pStyle w:val="ListBullet"/>
      </w:pPr>
      <w:r>
        <w:t>Deletion/update requests must propagate to derived indexes/caches where applicable, with backup retention exceptions documented.</w:t>
      </w:r>
    </w:p>
    <w:p>
      <w:pPr>
        <w:pStyle w:val="Heading1"/>
      </w:pPr>
      <w:r>
        <w:t>3. Consolidated Feature Modules</w:t>
      </w:r>
    </w:p>
    <w:p>
      <w:pPr>
        <w:pStyle w:val="Heading2"/>
      </w:pPr>
      <w:r>
        <w:t>3.1 Verification &amp; Self-Correction Engine</w:t>
      </w:r>
    </w:p>
    <w:p>
      <w:pPr>
        <w:pStyle w:val="ListBullet"/>
      </w:pPr>
      <w:r>
        <w:t>Claim-level verification for factual statements and critical assertions.</w:t>
      </w:r>
    </w:p>
    <w:p>
      <w:pPr>
        <w:pStyle w:val="ListBullet"/>
      </w:pPr>
      <w:r>
        <w:t>Independent verification strategy: alternate source, deterministic tool, separate verifier or different method where appropriate.</w:t>
      </w:r>
    </w:p>
    <w:p>
      <w:pPr>
        <w:pStyle w:val="ListBullet"/>
      </w:pPr>
      <w:r>
        <w:t>Contradiction, unsupported-claim, hallucinated-citation and instruction-compliance checks.</w:t>
      </w:r>
    </w:p>
    <w:p>
      <w:pPr>
        <w:pStyle w:val="ListBullet"/>
      </w:pPr>
      <w:r>
        <w:t>Math/science checks using symbolic/numeric tools, units and domain constraints.</w:t>
      </w:r>
    </w:p>
    <w:p>
      <w:pPr>
        <w:pStyle w:val="ListBullet"/>
      </w:pPr>
      <w:r>
        <w:t>Bounded retry/correction loop with retry, time, token, tool and cost budgets.</w:t>
      </w:r>
    </w:p>
    <w:p>
      <w:pPr>
        <w:pStyle w:val="ListBullet"/>
      </w:pPr>
      <w:r>
        <w:t>Failure policy: release with caveat, abstain, safe fallback, human review or block.</w:t>
      </w:r>
    </w:p>
    <w:p>
      <w:pPr>
        <w:pStyle w:val="ListBullet"/>
      </w:pPr>
      <w:r>
        <w:t>Correction diff and concise explanation of what changed, where possible.</w:t>
      </w:r>
    </w:p>
    <w:p>
      <w:pPr>
        <w:pStyle w:val="ListBullet"/>
      </w:pPr>
      <w:r>
        <w:t>Quality scorecard with calibrated metrics; avoid presenting score as guarantee.</w:t>
      </w:r>
    </w:p>
    <w:p>
      <w:pPr>
        <w:pStyle w:val="Heading2"/>
      </w:pPr>
      <w:r>
        <w:t>3.2 Evidence, Knowledge &amp; Decision Integrity</w:t>
      </w:r>
    </w:p>
    <w:p>
      <w:pPr>
        <w:pStyle w:val="ListBullet"/>
      </w:pPr>
      <w:r>
        <w:t>Source trust registry: authority, jurisdiction, date, version, license, access rights and freshness.</w:t>
      </w:r>
    </w:p>
    <w:p>
      <w:pPr>
        <w:pStyle w:val="ListBullet"/>
      </w:pPr>
      <w:r>
        <w:t>Evidence traceability from claim/output to source/tool/test evidence.</w:t>
      </w:r>
    </w:p>
    <w:p>
      <w:pPr>
        <w:pStyle w:val="ListBullet"/>
      </w:pPr>
      <w:r>
        <w:t>Knowledge ingestion validation, malware/content screening, quarantine and approval.</w:t>
      </w:r>
    </w:p>
    <w:p>
      <w:pPr>
        <w:pStyle w:val="ListBullet"/>
      </w:pPr>
      <w:r>
        <w:t>Data poisoning and prompt-injection screening for retrieved content and datasets.</w:t>
      </w:r>
    </w:p>
    <w:p>
      <w:pPr>
        <w:pStyle w:val="ListBullet"/>
      </w:pPr>
      <w:r>
        <w:t>Correction registry with scope, author, reviewer, validity, expiry, provenance and rollback.</w:t>
      </w:r>
    </w:p>
    <w:p>
      <w:pPr>
        <w:pStyle w:val="ListBullet"/>
      </w:pPr>
      <w:r>
        <w:t>Approved requirement/decision registry with authority hierarchy and conflict detection.</w:t>
      </w:r>
    </w:p>
    <w:p>
      <w:pPr>
        <w:pStyle w:val="ListBullet"/>
      </w:pPr>
      <w:r>
        <w:t>Change-impact analysis when requirements, source editions, policies or models change.</w:t>
      </w:r>
    </w:p>
    <w:p>
      <w:pPr>
        <w:pStyle w:val="ListBullet"/>
      </w:pPr>
      <w:r>
        <w:t>Lineage and deletion propagation across documents, embeddings, caches, derived artifacts and correction records.</w:t>
      </w:r>
    </w:p>
    <w:p>
      <w:pPr>
        <w:pStyle w:val="Heading2"/>
      </w:pPr>
      <w:r>
        <w:t>3.3 AI Security &amp; Agent Control Plane</w:t>
      </w:r>
    </w:p>
    <w:p>
      <w:pPr>
        <w:pStyle w:val="ListBullet"/>
      </w:pPr>
      <w:r>
        <w:t>Threat model and attack test suite mapped to applicable OWASP GenAI risks.</w:t>
      </w:r>
    </w:p>
    <w:p>
      <w:pPr>
        <w:pStyle w:val="ListBullet"/>
      </w:pPr>
      <w:r>
        <w:t>Server-side authorization and policy decision point for every tool/action.</w:t>
      </w:r>
    </w:p>
    <w:p>
      <w:pPr>
        <w:pStyle w:val="ListBullet"/>
      </w:pPr>
      <w:r>
        <w:t>Prompt-injection defenses for user input, retrieved documents, code comments, media metadata and tool outputs.</w:t>
      </w:r>
    </w:p>
    <w:p>
      <w:pPr>
        <w:pStyle w:val="ListBullet"/>
      </w:pPr>
      <w:r>
        <w:t>Least privilege, tool allowlists, scoped credentials, sandboxing and network egress controls.</w:t>
      </w:r>
    </w:p>
    <w:p>
      <w:pPr>
        <w:pStyle w:val="ListBullet"/>
      </w:pPr>
      <w:r>
        <w:t>Sensitive information/secret detection and redaction; secure logging.</w:t>
      </w:r>
    </w:p>
    <w:p>
      <w:pPr>
        <w:pStyle w:val="ListBullet"/>
      </w:pPr>
      <w:r>
        <w:t>Excessive agency controls: action limits, approval gates, loop guards and execution budgets.</w:t>
      </w:r>
    </w:p>
    <w:p>
      <w:pPr>
        <w:pStyle w:val="ListBullet"/>
      </w:pPr>
      <w:r>
        <w:t>Output handling validation before HTML, SQL, shell, code, API or downstream system use.</w:t>
      </w:r>
    </w:p>
    <w:p>
      <w:pPr>
        <w:pStyle w:val="ListBullet"/>
      </w:pPr>
      <w:r>
        <w:t>Vector/embedding access controls, tenant filters, integrity checks and retrieval attack testing.</w:t>
      </w:r>
    </w:p>
    <w:p>
      <w:pPr>
        <w:pStyle w:val="ListBullet"/>
      </w:pPr>
      <w:r>
        <w:t>Security red-team exercises, vulnerability disclosure and remediation workflow.</w:t>
      </w:r>
    </w:p>
    <w:p>
      <w:pPr>
        <w:pStyle w:val="Heading2"/>
      </w:pPr>
      <w:r>
        <w:t>3.4 Model, Provider &amp; Release Governance</w:t>
      </w:r>
    </w:p>
    <w:p>
      <w:pPr>
        <w:pStyle w:val="ListBullet"/>
      </w:pPr>
      <w:r>
        <w:t>Model/provider registry with capabilities, limitations, version, region, data terms, license and approval status.</w:t>
      </w:r>
    </w:p>
    <w:p>
      <w:pPr>
        <w:pStyle w:val="ListBullet"/>
      </w:pPr>
      <w:r>
        <w:t>Model/prompt/tool/policy/source-index/validator version binding in release manifest.</w:t>
      </w:r>
    </w:p>
    <w:p>
      <w:pPr>
        <w:pStyle w:val="ListBullet"/>
      </w:pPr>
      <w:r>
        <w:t>Shadow testing, canary rollout, A/B evaluation and automatic/manual rollback.</w:t>
      </w:r>
    </w:p>
    <w:p>
      <w:pPr>
        <w:pStyle w:val="ListBullet"/>
      </w:pPr>
      <w:r>
        <w:t>Provider outage, deprecation, terms change and exit/migration plan.</w:t>
      </w:r>
    </w:p>
    <w:p>
      <w:pPr>
        <w:pStyle w:val="ListBullet"/>
      </w:pPr>
      <w:r>
        <w:t>Model drift, behavior change and quality regression detection.</w:t>
      </w:r>
    </w:p>
    <w:p>
      <w:pPr>
        <w:pStyle w:val="ListBullet"/>
      </w:pPr>
      <w:r>
        <w:t>Release readiness gates based on risk, test coverage, security and SLOs.</w:t>
      </w:r>
    </w:p>
    <w:p>
      <w:pPr>
        <w:pStyle w:val="ListBullet"/>
      </w:pPr>
      <w:r>
        <w:t>Supply-chain provenance for models, packages, datasets, containers and generated artifacts.</w:t>
      </w:r>
    </w:p>
    <w:p>
      <w:pPr>
        <w:pStyle w:val="Heading2"/>
      </w:pPr>
      <w:r>
        <w:t>3.5 Evaluation, Benchmark &amp; Quality Analytics</w:t>
      </w:r>
    </w:p>
    <w:p>
      <w:pPr>
        <w:pStyle w:val="ListBullet"/>
      </w:pPr>
      <w:r>
        <w:t>Golden datasets with ownership, versioning, representativeness and privacy review.</w:t>
      </w:r>
    </w:p>
    <w:p>
      <w:pPr>
        <w:pStyle w:val="ListBullet"/>
      </w:pPr>
      <w:r>
        <w:t>Dataset contamination/leakage controls; holdout and adversarial test sets.</w:t>
      </w:r>
    </w:p>
    <w:p>
      <w:pPr>
        <w:pStyle w:val="ListBullet"/>
      </w:pPr>
      <w:r>
        <w:t>Task-specific metrics: factuality, groundedness, reasoning, code test pass, media quality, safety, latency and cost.</w:t>
      </w:r>
    </w:p>
    <w:p>
      <w:pPr>
        <w:pStyle w:val="ListBullet"/>
      </w:pPr>
      <w:r>
        <w:t>False-acceptance and false-rejection rates; confidence calibration and uncertainty evaluation.</w:t>
      </w:r>
    </w:p>
    <w:p>
      <w:pPr>
        <w:pStyle w:val="ListBullet"/>
      </w:pPr>
      <w:r>
        <w:t>Regression tests for every approved correction and resolved incident.</w:t>
      </w:r>
    </w:p>
    <w:p>
      <w:pPr>
        <w:pStyle w:val="ListBullet"/>
      </w:pPr>
      <w:r>
        <w:t>Bias/fairness evaluation across language, locale, accessibility and relevant user groups.</w:t>
      </w:r>
    </w:p>
    <w:p>
      <w:pPr>
        <w:pStyle w:val="ListBullet"/>
      </w:pPr>
      <w:r>
        <w:t>Coverage map: identify output types, risks and products lacking validators/tests.</w:t>
      </w:r>
    </w:p>
    <w:p>
      <w:pPr>
        <w:pStyle w:val="ListBullet"/>
      </w:pPr>
      <w:r>
        <w:t>Quality SLOs and release thresholds defined per product/task/risk.</w:t>
      </w:r>
    </w:p>
    <w:p>
      <w:pPr>
        <w:pStyle w:val="Heading2"/>
      </w:pPr>
      <w:r>
        <w:t>3.6 Human Review, Appeals &amp; Accountability</w:t>
      </w:r>
    </w:p>
    <w:p>
      <w:pPr>
        <w:pStyle w:val="ListBullet"/>
      </w:pPr>
      <w:r>
        <w:t>Role-based reviewer permissions, assignment, SLA, escalation and workload limits.</w:t>
      </w:r>
    </w:p>
    <w:p>
      <w:pPr>
        <w:pStyle w:val="ListBullet"/>
      </w:pPr>
      <w:r>
        <w:t>Double review or specialist review for designated critical cases.</w:t>
      </w:r>
    </w:p>
    <w:p>
      <w:pPr>
        <w:pStyle w:val="ListBullet"/>
      </w:pPr>
      <w:r>
        <w:t>Reviewer calibration, disagreement resolution, audit and quality sampling.</w:t>
      </w:r>
    </w:p>
    <w:p>
      <w:pPr>
        <w:pStyle w:val="ListBullet"/>
      </w:pPr>
      <w:r>
        <w:t>User/teacher/customer appeal and dispute workflow with status and resolution record.</w:t>
      </w:r>
    </w:p>
    <w:p>
      <w:pPr>
        <w:pStyle w:val="ListBullet"/>
      </w:pPr>
      <w:r>
        <w:t>Approval expiry/re-review triggers when source, model, policy or output changes.</w:t>
      </w:r>
    </w:p>
    <w:p>
      <w:pPr>
        <w:pStyle w:val="ListBullet"/>
      </w:pPr>
      <w:r>
        <w:t>Human approval for consequential decisions, public release of sensitive content and production deployment.</w:t>
      </w:r>
    </w:p>
    <w:p>
      <w:pPr>
        <w:pStyle w:val="ListBullet"/>
      </w:pPr>
      <w:r>
        <w:t>Clear separation between AI suggestion, reviewer decision and authorized action.</w:t>
      </w:r>
    </w:p>
    <w:p>
      <w:pPr>
        <w:pStyle w:val="Heading2"/>
      </w:pPr>
      <w:r>
        <w:t>3.7 Reliability Operations &amp; Resilience</w:t>
      </w:r>
    </w:p>
    <w:p>
      <w:pPr>
        <w:pStyle w:val="ListBullet"/>
      </w:pPr>
      <w:r>
        <w:t>Observability: quality, error classes, latency, cost, retries, fallbacks, queue depth and validator health.</w:t>
      </w:r>
    </w:p>
    <w:p>
      <w:pPr>
        <w:pStyle w:val="ListBullet"/>
      </w:pPr>
      <w:r>
        <w:t>Incident lifecycle: detect, classify, contain, investigate, correct, communicate and prevent recurrence.</w:t>
      </w:r>
    </w:p>
    <w:p>
      <w:pPr>
        <w:pStyle w:val="ListBullet"/>
      </w:pPr>
      <w:r>
        <w:t>Root-cause analysis and duplicate-error clustering.</w:t>
      </w:r>
    </w:p>
    <w:p>
      <w:pPr>
        <w:pStyle w:val="ListBullet"/>
      </w:pPr>
      <w:r>
        <w:t>Capacity controls: per-tenant quotas, concurrency, backpressure, priority queues and overload mode.</w:t>
      </w:r>
    </w:p>
    <w:p>
      <w:pPr>
        <w:pStyle w:val="ListBullet"/>
      </w:pPr>
      <w:r>
        <w:t>Idempotency keys and workflow state management for retries, duplicate delivery and partial failures.</w:t>
      </w:r>
    </w:p>
    <w:p>
      <w:pPr>
        <w:pStyle w:val="ListBullet"/>
      </w:pPr>
      <w:r>
        <w:t>Disaster recovery: backups, restore tests, RTO/RPO targets, failover and continuity runbooks.</w:t>
      </w:r>
    </w:p>
    <w:p>
      <w:pPr>
        <w:pStyle w:val="ListBullet"/>
      </w:pPr>
      <w:r>
        <w:t>Kill switch, safe mode, feature flags and rollback controls.</w:t>
      </w:r>
    </w:p>
    <w:p>
      <w:pPr>
        <w:pStyle w:val="ListBullet"/>
      </w:pPr>
      <w:r>
        <w:t>Privacy-safe logs, retention/deletion, access audit and export controls.</w:t>
      </w:r>
    </w:p>
    <w:p>
      <w:pPr>
        <w:pStyle w:val="Heading2"/>
      </w:pPr>
      <w:r>
        <w:t>3.8 Transparency, Accessibility &amp; User Experience</w:t>
      </w:r>
    </w:p>
    <w:p>
      <w:pPr>
        <w:pStyle w:val="ListBullet"/>
      </w:pPr>
      <w:r>
        <w:t>AI-generated/corrected content disclosure where appropriate and required.</w:t>
      </w:r>
    </w:p>
    <w:p>
      <w:pPr>
        <w:pStyle w:val="ListBullet"/>
      </w:pPr>
      <w:r>
        <w:t>Clear statuses: checking, verified against defined checks, needs review, or unable to verify.</w:t>
      </w:r>
    </w:p>
    <w:p>
      <w:pPr>
        <w:pStyle w:val="ListBullet"/>
      </w:pPr>
      <w:r>
        <w:t>Explain limitations without implying certainty; accessible language and UI.</w:t>
      </w:r>
    </w:p>
    <w:p>
      <w:pPr>
        <w:pStyle w:val="ListBullet"/>
      </w:pPr>
      <w:r>
        <w:t>Accessibility testing for captions, screen readers, keyboard navigation, contrast and readable explanations.</w:t>
      </w:r>
    </w:p>
    <w:p>
      <w:pPr>
        <w:pStyle w:val="ListBullet"/>
      </w:pPr>
      <w:r>
        <w:t>User feedback/report-error flow and controlled conversion into test cases.</w:t>
      </w:r>
    </w:p>
    <w:p>
      <w:pPr>
        <w:pStyle w:val="ListBullet"/>
      </w:pPr>
      <w:r>
        <w:t>Reliability Passport: model/version, evidence references, validators, correction events, approval and limitations—redacted for privacy.</w:t>
      </w:r>
    </w:p>
    <w:p>
      <w:pPr>
        <w:pStyle w:val="Heading1"/>
      </w:pPr>
      <w:r>
        <w:t>4. Product-Specific Requirements</w:t>
      </w:r>
    </w:p>
    <w:p>
      <w:pPr>
        <w:pStyle w:val="Heading2"/>
      </w:pPr>
      <w:r>
        <w:t>4.1 NexaTute — AI Tutor</w:t>
      </w:r>
    </w:p>
    <w:p>
      <w:pPr>
        <w:pStyle w:val="ListBullet"/>
      </w:pPr>
      <w:r>
        <w:t>Curriculum registry by board, syllabus, class/grade, subject, exam year and textbook edition.</w:t>
      </w:r>
    </w:p>
    <w:p>
      <w:pPr>
        <w:pStyle w:val="ListBullet"/>
      </w:pPr>
      <w:r>
        <w:t>Answer grounding and source edition checks; distinguish official source from supplementary explanation.</w:t>
      </w:r>
    </w:p>
    <w:p>
      <w:pPr>
        <w:pStyle w:val="ListBullet"/>
      </w:pPr>
      <w:r>
        <w:t>Step-by-step math/science verification, unit checks and independent answer-key cross-check.</w:t>
      </w:r>
    </w:p>
    <w:p>
      <w:pPr>
        <w:pStyle w:val="ListBullet"/>
      </w:pPr>
      <w:r>
        <w:t>Marking-rubric and exam-answer completeness validation; flag ambiguous questions.</w:t>
      </w:r>
    </w:p>
    <w:p>
      <w:pPr>
        <w:pStyle w:val="ListBullet"/>
      </w:pPr>
      <w:r>
        <w:t>Misconception detection and pedagogical quality: explain at learner level, then check understanding.</w:t>
      </w:r>
    </w:p>
    <w:p>
      <w:pPr>
        <w:pStyle w:val="ListBullet"/>
      </w:pPr>
      <w:r>
        <w:t>Teacher override with versioning, approval, scope, expiry and rollback.</w:t>
      </w:r>
    </w:p>
    <w:p>
      <w:pPr>
        <w:pStyle w:val="ListBullet"/>
      </w:pPr>
      <w:r>
        <w:t>Student privacy, age-appropriate safety, role-based access, retention/deletion and recording-consent integration.</w:t>
      </w:r>
    </w:p>
    <w:p>
      <w:pPr>
        <w:pStyle w:val="ListBullet"/>
      </w:pPr>
      <w:r>
        <w:t>Learning fairness across languages, proficiency levels and accessibility needs.</w:t>
      </w:r>
    </w:p>
    <w:p>
      <w:pPr>
        <w:pStyle w:val="ListBullet"/>
      </w:pPr>
      <w:r>
        <w:t>Live classroom latency budget, mic/request-to-speak controls, safe fallback and escalation for urgent/sensitive queries.</w:t>
      </w:r>
    </w:p>
    <w:p>
      <w:pPr>
        <w:pStyle w:val="ListBullet"/>
      </w:pPr>
      <w:r>
        <w:t>AI must not autonomously make consequential grading/eligibility decisions without defined human oversight.</w:t>
      </w:r>
    </w:p>
    <w:p>
      <w:pPr>
        <w:pStyle w:val="Heading2"/>
      </w:pPr>
      <w:r>
        <w:t>4.2 Remon Motion Studio</w:t>
      </w:r>
    </w:p>
    <w:p>
      <w:pPr>
        <w:pStyle w:val="ListBullet"/>
      </w:pPr>
      <w:r>
        <w:t>Creative brief compliance: requested scenes, duration, aspect ratio, style, brand rules and deliverables.</w:t>
      </w:r>
    </w:p>
    <w:p>
      <w:pPr>
        <w:pStyle w:val="ListBullet"/>
      </w:pPr>
      <w:r>
        <w:t>Script fact-checking and narrative/storyboard continuity graph.</w:t>
      </w:r>
    </w:p>
    <w:p>
      <w:pPr>
        <w:pStyle w:val="ListBullet"/>
      </w:pPr>
      <w:r>
        <w:t>Character, location, prop, chronology and visual-style consistency checks.</w:t>
      </w:r>
    </w:p>
    <w:p>
      <w:pPr>
        <w:pStyle w:val="ListBullet"/>
      </w:pPr>
      <w:r>
        <w:t>Audio, voice, lip-sync, subtitle, timing and audio-video synchronization validation.</w:t>
      </w:r>
    </w:p>
    <w:p>
      <w:pPr>
        <w:pStyle w:val="ListBullet"/>
      </w:pPr>
      <w:r>
        <w:t>Render integrity: playable file, duration, resolution, frame/audio integrity, checksum and delivery verification.</w:t>
      </w:r>
    </w:p>
    <w:p>
      <w:pPr>
        <w:pStyle w:val="ListBullet"/>
      </w:pPr>
      <w:r>
        <w:t>Scene-level retry/re-render, retry budget and cost-aware repair.</w:t>
      </w:r>
    </w:p>
    <w:p>
      <w:pPr>
        <w:pStyle w:val="ListBullet"/>
      </w:pPr>
      <w:r>
        <w:t>Asset/voice/likeness consent, license, provenance, scope and revocation tracking.</w:t>
      </w:r>
    </w:p>
    <w:p>
      <w:pPr>
        <w:pStyle w:val="ListBullet"/>
      </w:pPr>
      <w:r>
        <w:t>Content-plan policy enforcement; Islamic content requires configured religious-source/attribution checks.</w:t>
      </w:r>
    </w:p>
    <w:p>
      <w:pPr>
        <w:pStyle w:val="ListBullet"/>
      </w:pPr>
      <w:r>
        <w:t>Sensitive/public content review, approval state, disclosure/watermark policy where applicable, takedown workflow.</w:t>
      </w:r>
    </w:p>
    <w:p>
      <w:pPr>
        <w:pStyle w:val="ListBullet"/>
      </w:pPr>
      <w:r>
        <w:t>Client revision memory scoped to project/customer; no uncontrolled global memory transfer.</w:t>
      </w:r>
    </w:p>
    <w:p>
      <w:pPr>
        <w:pStyle w:val="Heading2"/>
      </w:pPr>
      <w:r>
        <w:t>4.3 NexaLogicDev</w:t>
      </w:r>
    </w:p>
    <w:p>
      <w:pPr>
        <w:pStyle w:val="ListBullet"/>
      </w:pPr>
      <w:r>
        <w:t>Requirements-to-test traceability and architecture rule checks.</w:t>
      </w:r>
    </w:p>
    <w:p>
      <w:pPr>
        <w:pStyle w:val="ListBullet"/>
      </w:pPr>
      <w:r>
        <w:t>Sandboxed build/test with resource limits, restricted network egress and no default production credentials.</w:t>
      </w:r>
    </w:p>
    <w:p>
      <w:pPr>
        <w:pStyle w:val="ListBullet"/>
      </w:pPr>
      <w:r>
        <w:t>Compile/lint/unit/integration/security tests and failure-driven patch loop.</w:t>
      </w:r>
    </w:p>
    <w:p>
      <w:pPr>
        <w:pStyle w:val="ListBullet"/>
      </w:pPr>
      <w:r>
        <w:t>Dependency, license, secret, vulnerability and supply-chain scans.</w:t>
      </w:r>
    </w:p>
    <w:p>
      <w:pPr>
        <w:pStyle w:val="ListBullet"/>
      </w:pPr>
      <w:r>
        <w:t>API/schema/contract compatibility and database migration dry-run.</w:t>
      </w:r>
    </w:p>
    <w:p>
      <w:pPr>
        <w:pStyle w:val="ListBullet"/>
      </w:pPr>
      <w:r>
        <w:t>Patch diff, impact summary, test evidence and rollback plan.</w:t>
      </w:r>
    </w:p>
    <w:p>
      <w:pPr>
        <w:pStyle w:val="ListBullet"/>
      </w:pPr>
      <w:r>
        <w:t>Signed/provenance-tracked build artifacts and reproducible-build checks where feasible.</w:t>
      </w:r>
    </w:p>
    <w:p>
      <w:pPr>
        <w:pStyle w:val="ListBullet"/>
      </w:pPr>
      <w:r>
        <w:t>Human authorization for deployment, destructive migrations and sensitive changes.</w:t>
      </w:r>
    </w:p>
    <w:p>
      <w:pPr>
        <w:pStyle w:val="ListBullet"/>
      </w:pPr>
      <w:r>
        <w:t>Canary deployment, post-deployment monitoring, rollback and vulnerability response workflow.</w:t>
      </w:r>
    </w:p>
    <w:p>
      <w:pPr>
        <w:pStyle w:val="Heading1"/>
      </w:pPr>
      <w:r>
        <w:t>5. Output-Type Verification Matrix</w:t>
      </w:r>
    </w:p>
    <w:p>
      <w:pPr>
        <w:pStyle w:val="Heading1"/>
      </w:pPr>
      <w:r>
        <w:t>6. Risk Tiers &amp; Decision Policy</w:t>
      </w:r>
    </w:p>
    <w:p>
      <w:r>
        <w:t>Risk tier is contextual. A task can be escalated based on uncertainty, audience size, reversibility, sensitive data, impact or source conflict.</w:t>
      </w:r>
    </w:p>
    <w:p>
      <w:pPr>
        <w:pStyle w:val="Heading1"/>
      </w:pPr>
      <w:r>
        <w:t>7. Reliability Passport &amp; Audit Events</w:t>
      </w:r>
    </w:p>
    <w:p>
      <w:r>
        <w:t>For each material output/action, store a privacy-minimized record containing:</w:t>
      </w:r>
    </w:p>
    <w:p>
      <w:pPr>
        <w:pStyle w:val="ListBullet"/>
      </w:pPr>
      <w:r>
        <w:t>Output/task ID; product/tenant reference; timestamp; risk tier; policy version.</w:t>
      </w:r>
    </w:p>
    <w:p>
      <w:pPr>
        <w:pStyle w:val="ListBullet"/>
      </w:pPr>
      <w:r>
        <w:t>Model/provider/version; prompt/workflow version; tool/validator versions.</w:t>
      </w:r>
    </w:p>
    <w:p>
      <w:pPr>
        <w:pStyle w:val="ListBullet"/>
      </w:pPr>
      <w:r>
        <w:t>Evidence/source references and freshness metadata—not unnecessary raw private content.</w:t>
      </w:r>
    </w:p>
    <w:p>
      <w:pPr>
        <w:pStyle w:val="ListBullet"/>
      </w:pPr>
      <w:r>
        <w:t>Validation results, failures, retries, uncertainty decision and final disposition.</w:t>
      </w:r>
    </w:p>
    <w:p>
      <w:pPr>
        <w:pStyle w:val="ListBullet"/>
      </w:pPr>
      <w:r>
        <w:t>Human reviewer/approval identity and decision where applicable.</w:t>
      </w:r>
    </w:p>
    <w:p>
      <w:pPr>
        <w:pStyle w:val="ListBullet"/>
      </w:pPr>
      <w:r>
        <w:t>Artifact checksum/provenance for code/media outputs.</w:t>
      </w:r>
    </w:p>
    <w:p>
      <w:pPr>
        <w:pStyle w:val="ListBullet"/>
      </w:pPr>
      <w:r>
        <w:t>Known limitations, incident linkage and rollback/deletion status.</w:t>
      </w:r>
    </w:p>
    <w:p>
      <w:r>
        <w:t>Records must be access-controlled, tamper-evident where feasible, retention-limited and exportable for authorized audit.</w:t>
      </w:r>
    </w:p>
    <w:p>
      <w:pPr>
        <w:pStyle w:val="Heading1"/>
      </w:pPr>
      <w:r>
        <w:t>8. Metrics &amp; Acceptance Criteria</w:t>
      </w:r>
    </w:p>
    <w:p>
      <w:r>
        <w:t>Do not use one global 'accuracy' number. Define targets by product, task type, risk tier and language. Establish baseline first, then approve targets.</w:t>
      </w:r>
    </w:p>
    <w:p>
      <w:r>
        <w:t>Numeric targets should be set after baseline evaluation and load/security testing; do not invent universal targets before workload characterization.</w:t>
      </w:r>
    </w:p>
    <w:p>
      <w:pPr>
        <w:pStyle w:val="Heading1"/>
      </w:pPr>
      <w:r>
        <w:t>9. Implementation Roadmap</w:t>
      </w:r>
    </w:p>
    <w:p>
      <w:pPr>
        <w:pStyle w:val="Heading1"/>
      </w:pPr>
      <w:r>
        <w:t>10. Required Deliverables Before Production</w:t>
      </w:r>
    </w:p>
    <w:p>
      <w:pPr>
        <w:pStyle w:val="ListBullet"/>
      </w:pPr>
      <w:r>
        <w:t>☐ RASP Master Requirements &amp; Verification Matrix</w:t>
      </w:r>
    </w:p>
    <w:p>
      <w:pPr>
        <w:pStyle w:val="ListBullet"/>
      </w:pPr>
      <w:r>
        <w:t>☐ System architecture and trust-boundary/data-flow diagrams</w:t>
      </w:r>
    </w:p>
    <w:p>
      <w:pPr>
        <w:pStyle w:val="ListBullet"/>
      </w:pPr>
      <w:r>
        <w:t>☐ Threat model and security test plan</w:t>
      </w:r>
    </w:p>
    <w:p>
      <w:pPr>
        <w:pStyle w:val="ListBullet"/>
      </w:pPr>
      <w:r>
        <w:t>☐ Product/tenant data classification and access-control matrix</w:t>
      </w:r>
    </w:p>
    <w:p>
      <w:pPr>
        <w:pStyle w:val="ListBullet"/>
      </w:pPr>
      <w:r>
        <w:t>☐ Source registry and knowledge-ingestion policy</w:t>
      </w:r>
    </w:p>
    <w:p>
      <w:pPr>
        <w:pStyle w:val="ListBullet"/>
      </w:pPr>
      <w:r>
        <w:t>☐ Model/provider registry and approved-use policy</w:t>
      </w:r>
    </w:p>
    <w:p>
      <w:pPr>
        <w:pStyle w:val="ListBullet"/>
      </w:pPr>
      <w:r>
        <w:t>☐ Risk-tier and output-release policy</w:t>
      </w:r>
    </w:p>
    <w:p>
      <w:pPr>
        <w:pStyle w:val="ListBullet"/>
      </w:pPr>
      <w:r>
        <w:t>☐ Product-specific validator specifications</w:t>
      </w:r>
    </w:p>
    <w:p>
      <w:pPr>
        <w:pStyle w:val="ListBullet"/>
      </w:pPr>
      <w:r>
        <w:t>☐ Evaluation dataset governance and benchmark report</w:t>
      </w:r>
    </w:p>
    <w:p>
      <w:pPr>
        <w:pStyle w:val="ListBullet"/>
      </w:pPr>
      <w:r>
        <w:t>☐ Quality SLOs, capacity plan and cost ceilings</w:t>
      </w:r>
    </w:p>
    <w:p>
      <w:pPr>
        <w:pStyle w:val="ListBullet"/>
      </w:pPr>
      <w:r>
        <w:t>☐ Human review, appeal and escalation SOP</w:t>
      </w:r>
    </w:p>
    <w:p>
      <w:pPr>
        <w:pStyle w:val="ListBullet"/>
      </w:pPr>
      <w:r>
        <w:t>☐ Incident response, customer communication and vulnerability response plans</w:t>
      </w:r>
    </w:p>
    <w:p>
      <w:pPr>
        <w:pStyle w:val="ListBullet"/>
      </w:pPr>
      <w:r>
        <w:t>☐ Backup/restore, failover and disaster recovery test evidence</w:t>
      </w:r>
    </w:p>
    <w:p>
      <w:pPr>
        <w:pStyle w:val="ListBullet"/>
      </w:pPr>
      <w:r>
        <w:t>☐ Release manifest, canary, rollback and kill-switch runbooks</w:t>
      </w:r>
    </w:p>
    <w:p>
      <w:pPr>
        <w:pStyle w:val="ListBullet"/>
      </w:pPr>
      <w:r>
        <w:t>☐ Privacy retention/deletion propagation test evidence</w:t>
      </w:r>
    </w:p>
    <w:p>
      <w:pPr>
        <w:pStyle w:val="ListBullet"/>
      </w:pPr>
      <w:r>
        <w:t>☐ Accessibility and multilingual quality test report</w:t>
      </w:r>
    </w:p>
    <w:p>
      <w:pPr>
        <w:pStyle w:val="ListBullet"/>
      </w:pPr>
      <w:r>
        <w:t>☐ Legal/compliance applicability assessment for target jurisdictions</w:t>
      </w:r>
    </w:p>
    <w:p>
      <w:pPr>
        <w:pStyle w:val="ListBullet"/>
      </w:pPr>
      <w:r>
        <w:t>☐ Independent security/quality review and production sign-off</w:t>
      </w:r>
    </w:p>
    <w:p>
      <w:pPr>
        <w:pStyle w:val="Heading1"/>
      </w:pPr>
      <w:r>
        <w:t>11. Framework Mapping &amp; Reference Sources</w:t>
      </w:r>
    </w:p>
    <w:p>
      <w:r>
        <w:t>Use these references as control-design inputs. They are not substitutes for legal review, certification audits or product-specific risk assessment.</w:t>
      </w:r>
    </w:p>
    <w:p>
      <w:pPr>
        <w:pStyle w:val="ListBullet"/>
      </w:pPr>
      <w:r>
        <w:t>NIST AI RMF Generative AI Profile (NIST AI 600-1, 2024; page updated 2026) — Generative AI lifecycle risks, measurement and risk-management actions.</w:t>
        <w:br/>
        <w:t>https://www.nist.gov/publications/artificial-intelligence-risk-management-framework-generative-artificial-intelligence</w:t>
      </w:r>
    </w:p>
    <w:p>
      <w:pPr>
        <w:pStyle w:val="ListBullet"/>
      </w:pPr>
      <w:r>
        <w:t>NIST AI Risk Management Framework — Voluntary AI risk management framework; NIST notes the AI RMF is under revision.</w:t>
        <w:br/>
        <w:t>https://www.nist.gov/itl/ai-risk-management-framework</w:t>
      </w:r>
    </w:p>
    <w:p>
      <w:pPr>
        <w:pStyle w:val="ListBullet"/>
      </w:pPr>
      <w:r>
        <w:t>ISO/IEC 42001:2023 — AI management systems — Organizational AI management system requirements and continual improvement.</w:t>
        <w:br/>
        <w:t>https://www.iso.org/standard/42001</w:t>
      </w:r>
    </w:p>
    <w:p>
      <w:pPr>
        <w:pStyle w:val="ListBullet"/>
      </w:pPr>
      <w:r>
        <w:t>OWASP GenAI LLM Top 10 2026 — LLM application security threat categories and mitigations.</w:t>
        <w:br/>
        <w:t>https://genai.owasp.org/resource/owasp-genai-llm-top-10-2026/</w:t>
      </w:r>
    </w:p>
    <w:p>
      <w:pPr>
        <w:pStyle w:val="ListBullet"/>
      </w:pPr>
      <w:r>
        <w:t>OWASP GenAI Security Project 2026 announcement — 2026 LLM Top 10 and agent-control guidance context.</w:t>
        <w:br/>
        <w:t>https://genai.owasp.org/2026/09/01/owasp-genai-security-project-unveils-2026-top-10-for-llm-applications-new-agent-control-standard-and-sponsors-as-community-tops-30000-members/</w:t>
      </w:r>
    </w:p>
    <w:p>
      <w:pPr>
        <w:pStyle w:val="ListBullet"/>
      </w:pPr>
      <w:r>
        <w:t>NIST Secure Software Development Framework (SSDF) — Secure SDLC, software protection, release provenance and vulnerability response.</w:t>
        <w:br/>
        <w:t>https://csrc.nist.gov/projects/ssdf</w:t>
      </w:r>
    </w:p>
    <w:p>
      <w:pPr>
        <w:pStyle w:val="Heading1"/>
      </w:pPr>
      <w:r>
        <w:t>12. Final Audit Conclusion</w:t>
      </w:r>
    </w:p>
    <w:p>
      <w:r>
        <w:t>Deep review অনুযায়ী RASP-এর proposed functional scope comprehensive, কিন্তু feature completeness ও production readiness এক নয়। Critical additions/updates হলো: explicit threat-model coverage, server-side authorization, tenant-isolation tests, data lineage/deletion propagation, multimodal evaluation, idempotent workflow recovery, release-bundle compatibility, evaluation-data contamination controls, queue/capacity protection এবং human-review QA.</w:t>
      </w:r>
    </w:p>
    <w:p>
      <w:r>
        <w:t>Recommendation: এই document-কে planning baseline হিসেবে approve করে পরবর্তী deliverable হিসেবে Requirements Traceability Matrix, architecture diagrams, threat model, product-specific acceptance tests এবং phased implementation plan তৈরি করা। Production approval কেবল measurable test evidence, security review, operational drills এবং accountable sign-off-এর পর দেওয়া উচিত.</w:t>
      </w:r>
    </w:p>
    <w:p>
      <w:pPr>
        <w:pStyle w:val="Heading1"/>
      </w:pPr>
      <w:r>
        <w:t>Appendix A — Consolidated Module Map</w:t>
      </w:r>
    </w:p>
    <w:p/>
    <w:p>
      <w:pPr>
        <w:spacing w:after="60"/>
      </w:pPr>
      <w:r>
        <w:t>Field | Value</w:t>
      </w:r>
    </w:p>
    <w:p>
      <w:pPr>
        <w:spacing w:after="60"/>
      </w:pPr>
      <w:r>
        <w:t>Document | RASP Deep Review &amp; Updated Master Specification</w:t>
      </w:r>
    </w:p>
    <w:p>
      <w:pPr>
        <w:spacing w:after="60"/>
      </w:pPr>
      <w:r>
        <w:t>Version | 1.0 — Consolidated deep-review draft</w:t>
      </w:r>
    </w:p>
    <w:p>
      <w:pPr>
        <w:spacing w:after="60"/>
      </w:pPr>
      <w:r>
        <w:t>Date | 31 October 2026</w:t>
      </w:r>
    </w:p>
    <w:p>
      <w:pPr>
        <w:spacing w:after="60"/>
      </w:pPr>
      <w:r>
        <w:t>Scope | Shared AI reliability platform for NexaTute, Remon Motion Studio and NexaLogicDev</w:t>
      </w:r>
    </w:p>
    <w:p>
      <w:pPr>
        <w:spacing w:after="60"/>
      </w:pPr>
      <w:r>
        <w:t>Purpose | Consolidate previous feature proposals, identify gaps, remove duplication, define control requirements and implementation acceptance criteria</w:t>
      </w:r>
    </w:p>
    <w:p>
      <w:pPr>
        <w:spacing w:after="60"/>
      </w:pPr>
      <w:r>
        <w:t>Status | Planning baseline; not a certification, legal opinion, or production-readiness attestation</w:t>
      </w:r>
    </w:p>
    <w:p/>
    <w:p/>
    <w:p>
      <w:pPr>
        <w:spacing w:after="60"/>
      </w:pPr>
      <w:r>
        <w:t>Shared RASP core | Product-specific plugins</w:t>
      </w:r>
    </w:p>
    <w:p>
      <w:pPr>
        <w:spacing w:after="60"/>
      </w:pPr>
      <w:r>
        <w:t>Identity/policy integration; task/risk classification; model routing; evidence/provenance; verification orchestration; bounded retry/fallback; uncertainty/abstention; audit/events; monitoring; release/version control; incident workflows. | NexaTute curriculum/answer/rubric/learning validators; Motion Studio script/storyboard/visual/audio/render/rights validators; NexaLogicDev compile/test/security/schema/deployment validators.</w:t>
      </w:r>
    </w:p>
    <w:p/>
    <w:p/>
    <w:p>
      <w:pPr>
        <w:spacing w:after="60"/>
      </w:pPr>
      <w:r>
        <w:t>Output type | Minimum checks | Failure behavior</w:t>
      </w:r>
    </w:p>
    <w:p>
      <w:pPr>
        <w:spacing w:after="60"/>
      </w:pPr>
      <w:r>
        <w:t>Text / factual answer | Claim evidence, source freshness, contradiction, instruction compliance, uncertainty | Correct, caveat, abstain or review</w:t>
      </w:r>
    </w:p>
    <w:p>
      <w:pPr>
        <w:spacing w:after="60"/>
      </w:pPr>
      <w:r>
        <w:t>Math / science | Independent calculation, symbolic/numeric check, units, assumptions | Recompute; disclose assumptions; escalate if unresolved</w:t>
      </w:r>
    </w:p>
    <w:p>
      <w:pPr>
        <w:spacing w:after="60"/>
      </w:pPr>
      <w:r>
        <w:t>Image | Prompt compliance, safety, text/logo checks, artifact inspection, rights metadata | Regenerate targeted region/asset or block</w:t>
      </w:r>
    </w:p>
    <w:p>
      <w:pPr>
        <w:spacing w:after="60"/>
      </w:pPr>
      <w:r>
        <w:t>Audio / voice | Transcript, timing, integrity, consent/voice policy, intelligibility | Reprocess/re-record or review</w:t>
      </w:r>
    </w:p>
    <w:p>
      <w:pPr>
        <w:spacing w:after="60"/>
      </w:pPr>
      <w:r>
        <w:t>Video | Scene continuity, render integrity, audio/subtitle sync, rights/policy, final artifact check | Targeted re-render; hold publication</w:t>
      </w:r>
    </w:p>
    <w:p>
      <w:pPr>
        <w:spacing w:after="60"/>
      </w:pPr>
      <w:r>
        <w:t>Code | Compile, tests, static/security checks, dependency/license, sandbox behavior | Patch/test again; block deploy on failure</w:t>
      </w:r>
    </w:p>
    <w:p>
      <w:pPr>
        <w:spacing w:after="60"/>
      </w:pPr>
      <w:r>
        <w:t>Structured data/API | Schema, types, required fields, ranges, contract validation | Reject/repair payload</w:t>
      </w:r>
    </w:p>
    <w:p>
      <w:pPr>
        <w:spacing w:after="60"/>
      </w:pPr>
      <w:r>
        <w:t>Live voice/classroom | Latency, interruption handling, safety, authorization, fallback | Short safe response, defer or escalate</w:t>
      </w:r>
    </w:p>
    <w:p>
      <w:pPr>
        <w:spacing w:after="60"/>
      </w:pPr>
      <w:r>
        <w:t>Tool/action | Authorization, arguments/schema, side effects, idempotency, confirmation rules | Block or request approval</w:t>
      </w:r>
    </w:p>
    <w:p/>
    <w:p/>
    <w:p>
      <w:pPr>
        <w:spacing w:after="60"/>
      </w:pPr>
      <w:r>
        <w:t>Tier | Examples | Required controls | Decision</w:t>
      </w:r>
    </w:p>
    <w:p>
      <w:pPr>
        <w:spacing w:after="60"/>
      </w:pPr>
      <w:r>
        <w:t>T0 — Low | Formatting, low-impact transformations | Basic schema/policy checks; bounded cost | Release if checks pass</w:t>
      </w:r>
    </w:p>
    <w:p>
      <w:pPr>
        <w:spacing w:after="60"/>
      </w:pPr>
      <w:r>
        <w:t>T1 — Moderate | General factual explanations, routine content | Evidence/validator checks; uncertainty handling | Release, correct or caveat</w:t>
      </w:r>
    </w:p>
    <w:p>
      <w:pPr>
        <w:spacing w:after="60"/>
      </w:pPr>
      <w:r>
        <w:t>T2 — High | Educational answer keys, public-facing media, substantial code changes | Independent checks, provenance, enhanced tests; review as policy requires | Release only after defined gate</w:t>
      </w:r>
    </w:p>
    <w:p>
      <w:pPr>
        <w:spacing w:after="60"/>
      </w:pPr>
      <w:r>
        <w:t>T3 — Critical / irreversible | Production deploy, destructive migration, sensitive publication, consequential decision | Explicit authorization, specialist/human approval, audit, rollback/compensation plan | Fail closed if controls unavailable</w:t>
      </w:r>
    </w:p>
    <w:p/>
    <w:p/>
    <w:p>
      <w:pPr>
        <w:spacing w:after="60"/>
      </w:pPr>
      <w:r>
        <w:t>Metric family | Examples | Acceptance rule</w:t>
      </w:r>
    </w:p>
    <w:p>
      <w:pPr>
        <w:spacing w:after="60"/>
      </w:pPr>
      <w:r>
        <w:t>Quality | Claim verification pass, groundedness, task success, code test pass, render QA | Target and test dataset defined per task; no release if critical threshold fails</w:t>
      </w:r>
    </w:p>
    <w:p>
      <w:pPr>
        <w:spacing w:after="60"/>
      </w:pPr>
      <w:r>
        <w:t>Safety/security | Policy violations, unauthorized tool actions, secret leakage, red-team success rate | Zero unauthorized critical actions in defined test suite; unresolved critical findings block release</w:t>
      </w:r>
    </w:p>
    <w:p>
      <w:pPr>
        <w:spacing w:after="60"/>
      </w:pPr>
      <w:r>
        <w:t>Calibration | Confidence calibration, false acceptance, false rejection, abstention quality | Thresholds defined and validated on held-out representative data</w:t>
      </w:r>
    </w:p>
    <w:p>
      <w:pPr>
        <w:spacing w:after="60"/>
      </w:pPr>
      <w:r>
        <w:t>Operations | P95/P99 latency, availability, queue depth, retry/fallback rate | Product-specific SLOs and overload behavior tested</w:t>
      </w:r>
    </w:p>
    <w:p>
      <w:pPr>
        <w:spacing w:after="60"/>
      </w:pPr>
      <w:r>
        <w:t>Economics | Cost per verified task, retry cost, human review cost | Budget ceilings and alert thresholds; no unbounded loops</w:t>
      </w:r>
    </w:p>
    <w:p>
      <w:pPr>
        <w:spacing w:after="60"/>
      </w:pPr>
      <w:r>
        <w:t>Governance | Review SLA, audit completeness, deletion propagation, incident closure | Evidence-based completion; sampled audits and periodic review</w:t>
      </w:r>
    </w:p>
    <w:p/>
    <w:p/>
    <w:p>
      <w:pPr>
        <w:spacing w:after="60"/>
      </w:pPr>
      <w:r>
        <w:t>Phase | Deliverables | Exit criteria</w:t>
      </w:r>
    </w:p>
    <w:p>
      <w:pPr>
        <w:spacing w:after="60"/>
      </w:pPr>
      <w:r>
        <w:t>Phase 0 — Foundation | Requirements matrix, threat model, data classification, product risk tiers, architecture decisions | Owners assigned; scope and policies approved</w:t>
      </w:r>
    </w:p>
    <w:p>
      <w:pPr>
        <w:spacing w:after="60"/>
      </w:pPr>
      <w:r>
        <w:t>Phase 1 — Core MVP | Policy gateway integration, orchestrator, basic validators, bounded retries, abstention, audit events | Golden tests pass; tenant isolation and failure paths tested</w:t>
      </w:r>
    </w:p>
    <w:p>
      <w:pPr>
        <w:spacing w:after="60"/>
      </w:pPr>
      <w:r>
        <w:t>Phase 2 — Product plugins | NexaTute, Motion Studio, NexaLogicDev validators and review workflows | Product acceptance tests pass; latency/cost baselines established</w:t>
      </w:r>
    </w:p>
    <w:p>
      <w:pPr>
        <w:spacing w:after="60"/>
      </w:pPr>
      <w:r>
        <w:t>Phase 3 — Operations | Dashboards, SLOs, incidents, queue controls, idempotency, DR/restore drills | Operational runbooks and restore evidence approved</w:t>
      </w:r>
    </w:p>
    <w:p>
      <w:pPr>
        <w:spacing w:after="60"/>
      </w:pPr>
      <w:r>
        <w:t>Phase 4 — Release governance | Version bundles, shadow/canary, rollback, provider registry, supply-chain provenance | Release/rollback rehearsed; critical security findings closed</w:t>
      </w:r>
    </w:p>
    <w:p>
      <w:pPr>
        <w:spacing w:after="60"/>
      </w:pPr>
      <w:r>
        <w:t>Phase 5 — Advanced governance | Fairness, appeals, privacy lifecycle, dataset governance, external audit mapping | Evidence pack and periodic review cadence established</w:t>
      </w:r>
    </w:p>
    <w:p/>
    <w:p/>
    <w:p>
      <w:pPr>
        <w:spacing w:after="60"/>
      </w:pPr>
      <w:r>
        <w:t>Module | Primary responsibility</w:t>
      </w:r>
    </w:p>
    <w:p>
      <w:pPr>
        <w:spacing w:after="60"/>
      </w:pPr>
      <w:r>
        <w:t>M1 Verification &amp; Correction | Detect, verify, correct, abstain or escalate</w:t>
      </w:r>
    </w:p>
    <w:p>
      <w:pPr>
        <w:spacing w:after="60"/>
      </w:pPr>
      <w:r>
        <w:t>M2 Evidence &amp; Knowledge Integrity | Trusted sources, provenance, governed corrections and decisions</w:t>
      </w:r>
    </w:p>
    <w:p>
      <w:pPr>
        <w:spacing w:after="60"/>
      </w:pPr>
      <w:r>
        <w:t>M3 AI Security &amp; Agent Control | Threat controls, permissions, tool safety, sandboxing</w:t>
      </w:r>
    </w:p>
    <w:p>
      <w:pPr>
        <w:spacing w:after="60"/>
      </w:pPr>
      <w:r>
        <w:t>M4 Model &amp; Release Governance | Model/provider lifecycle, version bundles, rollout and rollback</w:t>
      </w:r>
    </w:p>
    <w:p>
      <w:pPr>
        <w:spacing w:after="60"/>
      </w:pPr>
      <w:r>
        <w:t>M5 Evaluation &amp; Quality Intelligence | Benchmarks, calibration, fairness, regression and metrics</w:t>
      </w:r>
    </w:p>
    <w:p>
      <w:pPr>
        <w:spacing w:after="60"/>
      </w:pPr>
      <w:r>
        <w:t>M6 Human Review &amp; Accountability | Review, approval, appeals, accountability</w:t>
      </w:r>
    </w:p>
    <w:p>
      <w:pPr>
        <w:spacing w:after="60"/>
      </w:pPr>
      <w:r>
        <w:t>M7 Reliability Operations &amp; Resilience | Observability, incidents, capacity, idempotency, DR</w:t>
      </w:r>
    </w:p>
    <w:p>
      <w:pPr>
        <w:spacing w:after="60"/>
      </w:pPr>
      <w:r>
        <w:t>M8 Transparency &amp; Accessibility | User notices, limitations, accessibility and reliability passport</w:t>
      </w:r>
    </w:p>
    <w:p>
      <w:pPr>
        <w:spacing w:after="60"/>
      </w:pPr>
      <w:r>
        <w:t>M9 Product Quality Plugins | NexaTute, Motion Studio and NexaLogicDev domain validators</w:t>
      </w:r>
    </w:p>
    <w:p/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