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0090E3" w14:textId="4725174E" w:rsidR="002A1591" w:rsidRDefault="002A1591" w:rsidP="002A1591">
      <w:pPr>
        <w:jc w:val="center"/>
        <w:rPr>
          <w:b/>
          <w:bCs/>
          <w:sz w:val="40"/>
          <w:szCs w:val="40"/>
        </w:rPr>
      </w:pPr>
      <w:r w:rsidRPr="002A1591">
        <w:rPr>
          <w:b/>
          <w:bCs/>
          <w:sz w:val="40"/>
          <w:szCs w:val="40"/>
        </w:rPr>
        <w:t>Project Plan Adjustments Template</w:t>
      </w:r>
    </w:p>
    <w:p w14:paraId="74FBF32F" w14:textId="77777777" w:rsidR="002A1591" w:rsidRPr="002A1591" w:rsidRDefault="002A1591" w:rsidP="002A1591">
      <w:pPr>
        <w:jc w:val="center"/>
        <w:rPr>
          <w:b/>
          <w:bCs/>
          <w:sz w:val="40"/>
          <w:szCs w:val="40"/>
        </w:rPr>
      </w:pPr>
    </w:p>
    <w:tbl>
      <w:tblPr>
        <w:tblStyle w:val="TableGrid"/>
        <w:tblW w:w="0" w:type="auto"/>
        <w:tblLook w:val="04A0" w:firstRow="1" w:lastRow="0" w:firstColumn="1" w:lastColumn="0" w:noHBand="0" w:noVBand="1"/>
      </w:tblPr>
      <w:tblGrid>
        <w:gridCol w:w="1129"/>
        <w:gridCol w:w="2127"/>
        <w:gridCol w:w="2551"/>
        <w:gridCol w:w="3209"/>
      </w:tblGrid>
      <w:tr w:rsidR="002A1591" w:rsidRPr="004745B4" w14:paraId="06442C3D" w14:textId="77777777">
        <w:tc>
          <w:tcPr>
            <w:tcW w:w="1129" w:type="dxa"/>
            <w:shd w:val="clear" w:color="auto" w:fill="D9D9D9" w:themeFill="background1" w:themeFillShade="D9"/>
          </w:tcPr>
          <w:p w14:paraId="53A9C7B9" w14:textId="77777777" w:rsidR="002A1591" w:rsidRPr="004745B4" w:rsidRDefault="002A1591">
            <w:pPr>
              <w:pStyle w:val="Default"/>
              <w:rPr>
                <w:b/>
                <w:sz w:val="22"/>
                <w:szCs w:val="22"/>
              </w:rPr>
            </w:pPr>
            <w:r w:rsidRPr="004745B4">
              <w:rPr>
                <w:b/>
                <w:sz w:val="22"/>
                <w:szCs w:val="22"/>
              </w:rPr>
              <w:t>Date</w:t>
            </w:r>
          </w:p>
        </w:tc>
        <w:tc>
          <w:tcPr>
            <w:tcW w:w="2127" w:type="dxa"/>
            <w:shd w:val="clear" w:color="auto" w:fill="D9D9D9" w:themeFill="background1" w:themeFillShade="D9"/>
          </w:tcPr>
          <w:p w14:paraId="335FF3A0" w14:textId="77777777" w:rsidR="002A1591" w:rsidRPr="004745B4" w:rsidRDefault="002A1591">
            <w:pPr>
              <w:pStyle w:val="Default"/>
              <w:rPr>
                <w:b/>
                <w:sz w:val="22"/>
                <w:szCs w:val="22"/>
              </w:rPr>
            </w:pPr>
            <w:r w:rsidRPr="004745B4">
              <w:rPr>
                <w:b/>
                <w:sz w:val="22"/>
                <w:szCs w:val="22"/>
              </w:rPr>
              <w:t>Adjustment Description</w:t>
            </w:r>
          </w:p>
        </w:tc>
        <w:tc>
          <w:tcPr>
            <w:tcW w:w="2551" w:type="dxa"/>
            <w:shd w:val="clear" w:color="auto" w:fill="D9D9D9" w:themeFill="background1" w:themeFillShade="D9"/>
          </w:tcPr>
          <w:p w14:paraId="03121ECA" w14:textId="31E0919B" w:rsidR="002A1591" w:rsidRPr="004745B4" w:rsidRDefault="002A1591">
            <w:pPr>
              <w:pStyle w:val="Default"/>
              <w:rPr>
                <w:b/>
                <w:sz w:val="22"/>
                <w:szCs w:val="22"/>
              </w:rPr>
            </w:pPr>
            <w:r w:rsidRPr="004745B4">
              <w:rPr>
                <w:b/>
                <w:sz w:val="22"/>
                <w:szCs w:val="22"/>
              </w:rPr>
              <w:t>Rea</w:t>
            </w:r>
            <w:r w:rsidR="007035FA">
              <w:rPr>
                <w:b/>
                <w:sz w:val="22"/>
                <w:szCs w:val="22"/>
              </w:rPr>
              <w:t>s</w:t>
            </w:r>
            <w:r w:rsidRPr="004745B4">
              <w:rPr>
                <w:b/>
                <w:sz w:val="22"/>
                <w:szCs w:val="22"/>
              </w:rPr>
              <w:t>on(s)</w:t>
            </w:r>
          </w:p>
        </w:tc>
        <w:tc>
          <w:tcPr>
            <w:tcW w:w="3209" w:type="dxa"/>
            <w:shd w:val="clear" w:color="auto" w:fill="D9D9D9" w:themeFill="background1" w:themeFillShade="D9"/>
          </w:tcPr>
          <w:p w14:paraId="6933E0CE" w14:textId="77777777" w:rsidR="002A1591" w:rsidRPr="004745B4" w:rsidRDefault="002A1591">
            <w:pPr>
              <w:pStyle w:val="Default"/>
              <w:rPr>
                <w:b/>
                <w:sz w:val="22"/>
                <w:szCs w:val="22"/>
              </w:rPr>
            </w:pPr>
            <w:r w:rsidRPr="004745B4">
              <w:rPr>
                <w:b/>
                <w:sz w:val="22"/>
                <w:szCs w:val="22"/>
              </w:rPr>
              <w:t>Impact on timeline</w:t>
            </w:r>
          </w:p>
        </w:tc>
      </w:tr>
      <w:tr w:rsidR="002A1591" w14:paraId="24683D33" w14:textId="77777777">
        <w:tc>
          <w:tcPr>
            <w:tcW w:w="1129" w:type="dxa"/>
          </w:tcPr>
          <w:p w14:paraId="0061CBC6" w14:textId="77777777" w:rsidR="002A1591" w:rsidRDefault="002A1591">
            <w:pPr>
              <w:pStyle w:val="Default"/>
              <w:rPr>
                <w:sz w:val="22"/>
                <w:szCs w:val="22"/>
              </w:rPr>
            </w:pPr>
          </w:p>
        </w:tc>
        <w:tc>
          <w:tcPr>
            <w:tcW w:w="2127" w:type="dxa"/>
          </w:tcPr>
          <w:p w14:paraId="42D31377" w14:textId="77777777" w:rsidR="002A1591" w:rsidRDefault="002A1591">
            <w:pPr>
              <w:pStyle w:val="Default"/>
              <w:rPr>
                <w:sz w:val="22"/>
                <w:szCs w:val="22"/>
              </w:rPr>
            </w:pPr>
            <w:r>
              <w:rPr>
                <w:i/>
                <w:iCs/>
                <w:sz w:val="22"/>
                <w:szCs w:val="22"/>
              </w:rPr>
              <w:t>Increased analysis time</w:t>
            </w:r>
          </w:p>
        </w:tc>
        <w:tc>
          <w:tcPr>
            <w:tcW w:w="2551" w:type="dxa"/>
          </w:tcPr>
          <w:p w14:paraId="369EA056" w14:textId="77777777" w:rsidR="002A1591" w:rsidRDefault="002A1591">
            <w:pPr>
              <w:pStyle w:val="Default"/>
              <w:rPr>
                <w:sz w:val="22"/>
                <w:szCs w:val="22"/>
              </w:rPr>
            </w:pPr>
            <w:r>
              <w:rPr>
                <w:i/>
                <w:iCs/>
                <w:sz w:val="22"/>
                <w:szCs w:val="22"/>
              </w:rPr>
              <w:t>Initial data collected did not cover all issues and additional data was required to fully assess need</w:t>
            </w:r>
          </w:p>
        </w:tc>
        <w:tc>
          <w:tcPr>
            <w:tcW w:w="3209" w:type="dxa"/>
          </w:tcPr>
          <w:p w14:paraId="7E79DEE0" w14:textId="77777777" w:rsidR="002A1591" w:rsidRDefault="002A1591">
            <w:pPr>
              <w:pStyle w:val="Default"/>
              <w:rPr>
                <w:sz w:val="22"/>
                <w:szCs w:val="22"/>
              </w:rPr>
            </w:pPr>
            <w:r>
              <w:rPr>
                <w:i/>
                <w:iCs/>
                <w:sz w:val="22"/>
                <w:szCs w:val="22"/>
              </w:rPr>
              <w:t>Minimal (only this task) as next milestone was fixed (SRS) and contained sufficient time to complete.</w:t>
            </w:r>
          </w:p>
        </w:tc>
      </w:tr>
      <w:tr w:rsidR="002A1591" w14:paraId="6E273E56" w14:textId="77777777">
        <w:tc>
          <w:tcPr>
            <w:tcW w:w="1129" w:type="dxa"/>
          </w:tcPr>
          <w:p w14:paraId="357F94D6" w14:textId="1200737D" w:rsidR="002A1591" w:rsidRDefault="002F19EC">
            <w:pPr>
              <w:pStyle w:val="Default"/>
              <w:rPr>
                <w:sz w:val="22"/>
                <w:szCs w:val="22"/>
              </w:rPr>
            </w:pPr>
            <w:r>
              <w:rPr>
                <w:sz w:val="22"/>
                <w:szCs w:val="22"/>
              </w:rPr>
              <w:t>21/05</w:t>
            </w:r>
          </w:p>
        </w:tc>
        <w:tc>
          <w:tcPr>
            <w:tcW w:w="2127" w:type="dxa"/>
          </w:tcPr>
          <w:p w14:paraId="7A7DAE74" w14:textId="6605479B" w:rsidR="002A1591" w:rsidRPr="002F19EC" w:rsidRDefault="002F19EC">
            <w:pPr>
              <w:pStyle w:val="Default"/>
              <w:rPr>
                <w:sz w:val="22"/>
                <w:szCs w:val="22"/>
              </w:rPr>
            </w:pPr>
            <w:r>
              <w:rPr>
                <w:sz w:val="22"/>
                <w:szCs w:val="22"/>
              </w:rPr>
              <w:t>Adjusted project plan to match the submission dates provided by Mr. Toet</w:t>
            </w:r>
          </w:p>
        </w:tc>
        <w:tc>
          <w:tcPr>
            <w:tcW w:w="2551" w:type="dxa"/>
          </w:tcPr>
          <w:p w14:paraId="429A9ABE" w14:textId="45D38DBB" w:rsidR="002A1591" w:rsidRPr="002F19EC" w:rsidRDefault="002F19EC">
            <w:pPr>
              <w:pStyle w:val="Default"/>
              <w:rPr>
                <w:sz w:val="22"/>
                <w:szCs w:val="22"/>
              </w:rPr>
            </w:pPr>
            <w:r>
              <w:rPr>
                <w:sz w:val="22"/>
                <w:szCs w:val="22"/>
              </w:rPr>
              <w:t>Dates shown on the project plan were entirely inaccurate to the real submission date.</w:t>
            </w:r>
          </w:p>
        </w:tc>
        <w:tc>
          <w:tcPr>
            <w:tcW w:w="3209" w:type="dxa"/>
          </w:tcPr>
          <w:p w14:paraId="402F3594" w14:textId="291127A5" w:rsidR="002A1591" w:rsidRPr="002F19EC" w:rsidRDefault="002F19EC">
            <w:pPr>
              <w:pStyle w:val="Default"/>
              <w:rPr>
                <w:sz w:val="22"/>
                <w:szCs w:val="22"/>
              </w:rPr>
            </w:pPr>
            <w:r>
              <w:rPr>
                <w:sz w:val="22"/>
                <w:szCs w:val="22"/>
              </w:rPr>
              <w:t>Major impact on the timeline, moving almost all of the tasks’ deadlines later.</w:t>
            </w:r>
          </w:p>
        </w:tc>
      </w:tr>
      <w:tr w:rsidR="002A1591" w14:paraId="1AC2E0D9" w14:textId="77777777">
        <w:tc>
          <w:tcPr>
            <w:tcW w:w="1129" w:type="dxa"/>
          </w:tcPr>
          <w:p w14:paraId="3859F150" w14:textId="2CA7D663" w:rsidR="002A1591" w:rsidRDefault="002F19EC">
            <w:pPr>
              <w:pStyle w:val="Default"/>
              <w:rPr>
                <w:sz w:val="22"/>
                <w:szCs w:val="22"/>
              </w:rPr>
            </w:pPr>
            <w:r>
              <w:rPr>
                <w:sz w:val="22"/>
                <w:szCs w:val="22"/>
              </w:rPr>
              <w:t>21/05</w:t>
            </w:r>
          </w:p>
        </w:tc>
        <w:tc>
          <w:tcPr>
            <w:tcW w:w="2127" w:type="dxa"/>
          </w:tcPr>
          <w:p w14:paraId="6D8B4FE5" w14:textId="18C028DF" w:rsidR="002A1591" w:rsidRPr="002F19EC" w:rsidRDefault="002F19EC">
            <w:pPr>
              <w:pStyle w:val="Default"/>
              <w:rPr>
                <w:sz w:val="22"/>
                <w:szCs w:val="22"/>
              </w:rPr>
            </w:pPr>
            <w:r>
              <w:rPr>
                <w:sz w:val="22"/>
                <w:szCs w:val="22"/>
              </w:rPr>
              <w:t>Added additional milestones (SAT progress checks, submission dates, etc.)</w:t>
            </w:r>
          </w:p>
        </w:tc>
        <w:tc>
          <w:tcPr>
            <w:tcW w:w="2551" w:type="dxa"/>
          </w:tcPr>
          <w:p w14:paraId="1484E91F" w14:textId="2DBE656B" w:rsidR="002F19EC" w:rsidRPr="002F19EC" w:rsidRDefault="002F19EC">
            <w:pPr>
              <w:pStyle w:val="Default"/>
              <w:rPr>
                <w:sz w:val="22"/>
                <w:szCs w:val="22"/>
              </w:rPr>
            </w:pPr>
            <w:r>
              <w:rPr>
                <w:sz w:val="22"/>
                <w:szCs w:val="22"/>
              </w:rPr>
              <w:t>Project plan did not contain information about the SAT progress checks and was thus harder to schedule tasks and understand their individual urgency relative to the timeline.</w:t>
            </w:r>
          </w:p>
        </w:tc>
        <w:tc>
          <w:tcPr>
            <w:tcW w:w="3209" w:type="dxa"/>
          </w:tcPr>
          <w:p w14:paraId="49F01783" w14:textId="75E2902F" w:rsidR="002F19EC" w:rsidRPr="002F19EC" w:rsidRDefault="002F19EC">
            <w:pPr>
              <w:pStyle w:val="Default"/>
              <w:rPr>
                <w:sz w:val="22"/>
                <w:szCs w:val="22"/>
              </w:rPr>
            </w:pPr>
            <w:r>
              <w:rPr>
                <w:sz w:val="22"/>
                <w:szCs w:val="22"/>
              </w:rPr>
              <w:t>Minor impact on the timeline, shifting the dates of some tasks. As the new tasks were added as milestones (zero day duration), it did not have much impact on the actual scheduling of the project.</w:t>
            </w:r>
          </w:p>
        </w:tc>
      </w:tr>
      <w:tr w:rsidR="002A1591" w14:paraId="3C97C389" w14:textId="77777777">
        <w:tc>
          <w:tcPr>
            <w:tcW w:w="1129" w:type="dxa"/>
          </w:tcPr>
          <w:p w14:paraId="21314BA9" w14:textId="2C6B12D1" w:rsidR="002A1591" w:rsidRDefault="003F37F5">
            <w:pPr>
              <w:pStyle w:val="Default"/>
              <w:rPr>
                <w:sz w:val="22"/>
                <w:szCs w:val="22"/>
              </w:rPr>
            </w:pPr>
            <w:r>
              <w:rPr>
                <w:sz w:val="22"/>
                <w:szCs w:val="22"/>
              </w:rPr>
              <w:t>18/06</w:t>
            </w:r>
          </w:p>
        </w:tc>
        <w:tc>
          <w:tcPr>
            <w:tcW w:w="2127" w:type="dxa"/>
          </w:tcPr>
          <w:p w14:paraId="7B305E85" w14:textId="3933A03D" w:rsidR="002A1591" w:rsidRPr="003F37F5" w:rsidRDefault="003F37F5">
            <w:pPr>
              <w:pStyle w:val="Default"/>
              <w:rPr>
                <w:sz w:val="22"/>
                <w:szCs w:val="22"/>
              </w:rPr>
            </w:pPr>
            <w:r>
              <w:rPr>
                <w:sz w:val="22"/>
                <w:szCs w:val="22"/>
              </w:rPr>
              <w:t>Adjusted SAT Part A due date to 20/06/25</w:t>
            </w:r>
          </w:p>
        </w:tc>
        <w:tc>
          <w:tcPr>
            <w:tcW w:w="2551" w:type="dxa"/>
          </w:tcPr>
          <w:p w14:paraId="09A70324" w14:textId="59469E15" w:rsidR="002A1591" w:rsidRPr="003F37F5" w:rsidRDefault="003F37F5">
            <w:pPr>
              <w:pStyle w:val="Default"/>
              <w:rPr>
                <w:sz w:val="22"/>
                <w:szCs w:val="22"/>
              </w:rPr>
            </w:pPr>
            <w:r>
              <w:rPr>
                <w:sz w:val="22"/>
                <w:szCs w:val="22"/>
              </w:rPr>
              <w:t>Aligned to the new extended deadline for SAT Part A</w:t>
            </w:r>
          </w:p>
        </w:tc>
        <w:tc>
          <w:tcPr>
            <w:tcW w:w="3209" w:type="dxa"/>
          </w:tcPr>
          <w:p w14:paraId="67302211" w14:textId="1046B4F2" w:rsidR="002A1591" w:rsidRPr="003F37F5" w:rsidRDefault="003F37F5">
            <w:pPr>
              <w:pStyle w:val="Default"/>
              <w:rPr>
                <w:sz w:val="22"/>
                <w:szCs w:val="22"/>
              </w:rPr>
            </w:pPr>
            <w:r>
              <w:rPr>
                <w:sz w:val="22"/>
                <w:szCs w:val="22"/>
              </w:rPr>
              <w:t>Major impact on the timeline, moving all tasks later by roughly two weeks.</w:t>
            </w:r>
          </w:p>
        </w:tc>
      </w:tr>
      <w:tr w:rsidR="002A1591" w14:paraId="061E874D" w14:textId="77777777">
        <w:tc>
          <w:tcPr>
            <w:tcW w:w="1129" w:type="dxa"/>
          </w:tcPr>
          <w:p w14:paraId="402A978F" w14:textId="17163EBE" w:rsidR="002A1591" w:rsidRDefault="00EE3C0B">
            <w:pPr>
              <w:pStyle w:val="Default"/>
              <w:rPr>
                <w:sz w:val="22"/>
                <w:szCs w:val="22"/>
              </w:rPr>
            </w:pPr>
            <w:r>
              <w:rPr>
                <w:sz w:val="22"/>
                <w:szCs w:val="22"/>
              </w:rPr>
              <w:t>18/06</w:t>
            </w:r>
          </w:p>
        </w:tc>
        <w:tc>
          <w:tcPr>
            <w:tcW w:w="2127" w:type="dxa"/>
          </w:tcPr>
          <w:p w14:paraId="3D051C0C" w14:textId="14298929" w:rsidR="002A1591" w:rsidRPr="00EE3C0B" w:rsidRDefault="00EE3C0B">
            <w:pPr>
              <w:pStyle w:val="Default"/>
              <w:rPr>
                <w:sz w:val="22"/>
                <w:szCs w:val="22"/>
              </w:rPr>
            </w:pPr>
            <w:r>
              <w:rPr>
                <w:sz w:val="22"/>
                <w:szCs w:val="22"/>
              </w:rPr>
              <w:t>Added detailed milestones to SAT Part B</w:t>
            </w:r>
          </w:p>
        </w:tc>
        <w:tc>
          <w:tcPr>
            <w:tcW w:w="2551" w:type="dxa"/>
          </w:tcPr>
          <w:p w14:paraId="0811BCB3" w14:textId="55546BDE" w:rsidR="002A1591" w:rsidRPr="00EE3C0B" w:rsidRDefault="00EE3C0B">
            <w:pPr>
              <w:pStyle w:val="Default"/>
              <w:rPr>
                <w:sz w:val="22"/>
                <w:szCs w:val="22"/>
              </w:rPr>
            </w:pPr>
            <w:r>
              <w:rPr>
                <w:sz w:val="22"/>
                <w:szCs w:val="22"/>
              </w:rPr>
              <w:t>Mr. Toet’s introduction for SAT Part B went into more detail about each criterion, I have added tasks accordingly as the old ones were far too opaque and not detailed</w:t>
            </w:r>
          </w:p>
        </w:tc>
        <w:tc>
          <w:tcPr>
            <w:tcW w:w="3209" w:type="dxa"/>
          </w:tcPr>
          <w:p w14:paraId="2B80C551" w14:textId="46831A25" w:rsidR="002A1591" w:rsidRPr="00EE3C0B" w:rsidRDefault="00EE3C0B">
            <w:pPr>
              <w:pStyle w:val="Default"/>
              <w:rPr>
                <w:sz w:val="22"/>
                <w:szCs w:val="22"/>
              </w:rPr>
            </w:pPr>
            <w:r>
              <w:rPr>
                <w:sz w:val="22"/>
                <w:szCs w:val="22"/>
              </w:rPr>
              <w:t>Major impact on the timeline, complete restructuring of SAT Part B.</w:t>
            </w:r>
          </w:p>
        </w:tc>
      </w:tr>
    </w:tbl>
    <w:p w14:paraId="4369B3EF" w14:textId="77777777" w:rsidR="0007670E" w:rsidRDefault="0007670E"/>
    <w:sectPr w:rsidR="000767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A1591"/>
    <w:rsid w:val="0007670E"/>
    <w:rsid w:val="001219AC"/>
    <w:rsid w:val="00187588"/>
    <w:rsid w:val="002A1591"/>
    <w:rsid w:val="002F19EC"/>
    <w:rsid w:val="003F37F5"/>
    <w:rsid w:val="004A2B48"/>
    <w:rsid w:val="005121FE"/>
    <w:rsid w:val="007035FA"/>
    <w:rsid w:val="00EE3C0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815CA"/>
  <w15:docId w15:val="{F65ED9A3-4080-43DD-8DBF-9F3ABF9DF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5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A1591"/>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2A15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589a723-45df-4bcc-ab51-c54b9b06585c" xsi:nil="true"/>
    <lcf76f155ced4ddcb4097134ff3c332f xmlns="3515c637-2c03-401a-b4e7-1bf538b0646d">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9E61B69D45DFB4986993D9A713A886E" ma:contentTypeVersion="" ma:contentTypeDescription="Create a new document." ma:contentTypeScope="" ma:versionID="c560d694083f37a4e3865bb5776be653">
  <xsd:schema xmlns:xsd="http://www.w3.org/2001/XMLSchema" xmlns:xs="http://www.w3.org/2001/XMLSchema" xmlns:p="http://schemas.microsoft.com/office/2006/metadata/properties" xmlns:ns2="3515c637-2c03-401a-b4e7-1bf538b0646d" xmlns:ns3="6589a723-45df-4bcc-ab51-c54b9b06585c" targetNamespace="http://schemas.microsoft.com/office/2006/metadata/properties" ma:root="true" ma:fieldsID="5cf9bb5d9f159c60c87491180e1f75ec" ns2:_="" ns3:_="">
    <xsd:import namespace="3515c637-2c03-401a-b4e7-1bf538b0646d"/>
    <xsd:import namespace="6589a723-45df-4bcc-ab51-c54b9b06585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15c637-2c03-401a-b4e7-1bf538b064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c4d25ee-6183-449a-9101-ec9b9b45166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589a723-45df-4bcc-ab51-c54b9b06585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7c164e6a-e45e-4533-8543-7fa329bb6f56}" ma:internalName="TaxCatchAll" ma:showField="CatchAllData" ma:web="6589a723-45df-4bcc-ab51-c54b9b0658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38BFAC-A0A8-466A-8B71-9EE0A17796B3}">
  <ds:schemaRefs>
    <ds:schemaRef ds:uri="http://schemas.microsoft.com/sharepoint/v3/contenttype/forms"/>
  </ds:schemaRefs>
</ds:datastoreItem>
</file>

<file path=customXml/itemProps2.xml><?xml version="1.0" encoding="utf-8"?>
<ds:datastoreItem xmlns:ds="http://schemas.openxmlformats.org/officeDocument/2006/customXml" ds:itemID="{75CED555-18F6-4DD5-94D6-5B83878318BE}">
  <ds:schemaRefs>
    <ds:schemaRef ds:uri="http://schemas.microsoft.com/office/2006/metadata/properties"/>
    <ds:schemaRef ds:uri="http://schemas.microsoft.com/office/infopath/2007/PartnerControls"/>
    <ds:schemaRef ds:uri="6589a723-45df-4bcc-ab51-c54b9b06585c"/>
    <ds:schemaRef ds:uri="3515c637-2c03-401a-b4e7-1bf538b0646d"/>
  </ds:schemaRefs>
</ds:datastoreItem>
</file>

<file path=customXml/itemProps3.xml><?xml version="1.0" encoding="utf-8"?>
<ds:datastoreItem xmlns:ds="http://schemas.openxmlformats.org/officeDocument/2006/customXml" ds:itemID="{8258A97B-AF64-450D-B94A-3859AE2D83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15c637-2c03-401a-b4e7-1bf538b0646d"/>
    <ds:schemaRef ds:uri="6589a723-45df-4bcc-ab51-c54b9b0658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1715</TotalTime>
  <Pages>1</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TOET, Rikki</dc:creator>
  <cp:keywords/>
  <dc:description/>
  <cp:lastModifiedBy>Remon Jiru</cp:lastModifiedBy>
  <cp:revision>4</cp:revision>
  <dcterms:created xsi:type="dcterms:W3CDTF">2021-06-17T04:26:00Z</dcterms:created>
  <dcterms:modified xsi:type="dcterms:W3CDTF">2025-06-19T04:46:00Z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0x01010049E61B69D45DFB4986993D9A713A886E</vt:lpwstr>
  </property>
</Properties>
</file>