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E004CA">
      <w:pPr>
        <w:pStyle w:val="8"/>
        <w:spacing w:line="360" w:lineRule="auto"/>
        <w:ind w:right="-143"/>
        <w:jc w:val="center"/>
        <w:rPr>
          <w:sz w:val="28"/>
          <w:szCs w:val="28"/>
        </w:rPr>
      </w:pPr>
      <w:bookmarkStart w:id="0" w:name="_Hlk57052735"/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РОССИЙСКОЙ ФЕДЕРАЦИИ</w:t>
      </w:r>
    </w:p>
    <w:p w14:paraId="54249B2A">
      <w:pPr>
        <w:pStyle w:val="8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1B6175AC">
      <w:pPr>
        <w:pStyle w:val="8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04EC120B">
      <w:pPr>
        <w:pStyle w:val="8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 w14:paraId="6F7CD934">
      <w:pPr>
        <w:pStyle w:val="8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 w14:paraId="23A59C59">
      <w:pPr>
        <w:pStyle w:val="8"/>
        <w:spacing w:line="360" w:lineRule="auto"/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 w14:paraId="7A3B290D">
      <w:pPr>
        <w:pStyle w:val="8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17872ECC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Packet Tracer: веб-серверы и почтовые серверы. </w:t>
      </w:r>
      <w:r>
        <w:rPr>
          <w:b/>
          <w:bCs/>
          <w:sz w:val="28"/>
          <w:szCs w:val="28"/>
          <w:lang w:val="en-US"/>
        </w:rPr>
        <w:t>Configure Cisco Routers for Syslog, NTP, and SSH Operations</w:t>
      </w:r>
    </w:p>
    <w:p w14:paraId="3B0B87AD">
      <w:pPr>
        <w:pStyle w:val="8"/>
        <w:spacing w:line="360" w:lineRule="auto"/>
        <w:ind w:right="-143"/>
        <w:jc w:val="center"/>
        <w:rPr>
          <w:b/>
          <w:color w:val="000000"/>
          <w:sz w:val="28"/>
          <w:szCs w:val="28"/>
          <w:lang w:val="en-US"/>
        </w:rPr>
      </w:pPr>
    </w:p>
    <w:p w14:paraId="322A4FAA">
      <w:pPr>
        <w:pStyle w:val="8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Отчет по лабораторной работе № 11</w:t>
      </w:r>
    </w:p>
    <w:p w14:paraId="1C3F0194">
      <w:pPr>
        <w:pStyle w:val="8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 дисциплине «Компьютерные сети»</w:t>
      </w:r>
    </w:p>
    <w:p w14:paraId="382C55EB">
      <w:pPr>
        <w:pStyle w:val="8"/>
        <w:spacing w:line="360" w:lineRule="auto"/>
        <w:ind w:right="-143"/>
        <w:jc w:val="center"/>
        <w:rPr>
          <w:rFonts w:hint="default"/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</w:rPr>
        <w:t>студента 2 курса группы ПИ-б-о-231(1)</w:t>
      </w:r>
      <w:r>
        <w:rPr>
          <w:bCs/>
          <w:color w:val="000000"/>
          <w:sz w:val="28"/>
          <w:szCs w:val="28"/>
        </w:rPr>
        <w:br w:type="textWrapping"/>
      </w:r>
      <w:r>
        <w:rPr>
          <w:bCs/>
          <w:color w:val="000000"/>
          <w:sz w:val="28"/>
          <w:szCs w:val="28"/>
          <w:lang w:val="ru-RU"/>
        </w:rPr>
        <w:t>Аметов</w:t>
      </w:r>
      <w:r>
        <w:rPr>
          <w:rFonts w:hint="default"/>
          <w:bCs/>
          <w:color w:val="000000"/>
          <w:sz w:val="28"/>
          <w:szCs w:val="28"/>
          <w:lang w:val="ru-RU"/>
        </w:rPr>
        <w:t xml:space="preserve"> Кемран Ленверович</w:t>
      </w:r>
    </w:p>
    <w:p w14:paraId="17E8F955">
      <w:pPr>
        <w:pStyle w:val="8"/>
        <w:spacing w:line="360" w:lineRule="auto"/>
        <w:ind w:right="-143"/>
        <w:jc w:val="center"/>
        <w:rPr>
          <w:bCs/>
          <w:color w:val="000000"/>
          <w:sz w:val="28"/>
          <w:szCs w:val="28"/>
        </w:rPr>
      </w:pPr>
    </w:p>
    <w:p w14:paraId="5FB1E700">
      <w:pPr>
        <w:pStyle w:val="8"/>
        <w:spacing w:line="360" w:lineRule="auto"/>
        <w:ind w:right="-1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Направления подготовки 09.03.04«Программная инженерия»</w:t>
      </w:r>
      <w:r>
        <w:rPr>
          <w:bCs/>
          <w:color w:val="000000"/>
          <w:sz w:val="28"/>
          <w:szCs w:val="28"/>
        </w:rPr>
        <w:br w:type="textWrapping"/>
      </w:r>
    </w:p>
    <w:p w14:paraId="46F7E2E3">
      <w:pPr>
        <w:ind w:right="-1"/>
        <w:jc w:val="center"/>
        <w:rPr>
          <w:szCs w:val="28"/>
        </w:rPr>
      </w:pPr>
    </w:p>
    <w:p w14:paraId="2EC7E9EB">
      <w:pPr>
        <w:ind w:right="-1"/>
        <w:jc w:val="center"/>
        <w:rPr>
          <w:szCs w:val="28"/>
        </w:rPr>
      </w:pPr>
    </w:p>
    <w:p w14:paraId="4665B2D7">
      <w:pPr>
        <w:ind w:right="-1"/>
        <w:jc w:val="center"/>
        <w:rPr>
          <w:szCs w:val="28"/>
        </w:rPr>
      </w:pPr>
    </w:p>
    <w:p w14:paraId="468AAD1C">
      <w:pPr>
        <w:ind w:right="-1"/>
        <w:jc w:val="center"/>
        <w:rPr>
          <w:szCs w:val="28"/>
        </w:rPr>
      </w:pPr>
    </w:p>
    <w:p w14:paraId="511FDE31">
      <w:pPr>
        <w:ind w:right="-1"/>
        <w:jc w:val="center"/>
        <w:rPr>
          <w:szCs w:val="28"/>
        </w:rPr>
      </w:pPr>
    </w:p>
    <w:p w14:paraId="4E9BE188">
      <w:pPr>
        <w:ind w:right="-1"/>
        <w:jc w:val="center"/>
        <w:rPr>
          <w:szCs w:val="28"/>
        </w:rPr>
      </w:pPr>
    </w:p>
    <w:p w14:paraId="4D27EF2E">
      <w:pPr>
        <w:ind w:right="-1"/>
        <w:jc w:val="center"/>
        <w:rPr>
          <w:szCs w:val="28"/>
        </w:rPr>
      </w:pPr>
    </w:p>
    <w:p w14:paraId="100F8A36">
      <w:pPr>
        <w:ind w:right="-1"/>
        <w:jc w:val="center"/>
        <w:rPr>
          <w:szCs w:val="28"/>
        </w:rPr>
      </w:pPr>
    </w:p>
    <w:p w14:paraId="3F35EC92">
      <w:pPr>
        <w:ind w:right="-1"/>
        <w:jc w:val="center"/>
        <w:rPr>
          <w:szCs w:val="28"/>
        </w:rPr>
      </w:pPr>
    </w:p>
    <w:p w14:paraId="12C1644D">
      <w:pPr>
        <w:ind w:right="-1"/>
        <w:jc w:val="center"/>
        <w:rPr>
          <w:szCs w:val="28"/>
        </w:rPr>
      </w:pPr>
    </w:p>
    <w:p w14:paraId="7704BD82">
      <w:pPr>
        <w:ind w:right="-1"/>
        <w:jc w:val="center"/>
        <w:rPr>
          <w:szCs w:val="28"/>
        </w:rPr>
      </w:pPr>
    </w:p>
    <w:p w14:paraId="39CFCB5A">
      <w:pPr>
        <w:ind w:right="-1"/>
        <w:jc w:val="center"/>
        <w:rPr>
          <w:szCs w:val="28"/>
        </w:rPr>
      </w:pPr>
    </w:p>
    <w:p w14:paraId="1D1A6A5A">
      <w:pPr>
        <w:ind w:right="-1"/>
        <w:jc w:val="center"/>
        <w:rPr>
          <w:szCs w:val="28"/>
        </w:rPr>
      </w:pPr>
    </w:p>
    <w:p w14:paraId="47E10635">
      <w:pPr>
        <w:ind w:right="-1"/>
        <w:jc w:val="center"/>
        <w:rPr>
          <w:szCs w:val="28"/>
        </w:rPr>
      </w:pPr>
    </w:p>
    <w:p w14:paraId="395E9F05">
      <w:pPr>
        <w:ind w:right="-1"/>
        <w:rPr>
          <w:szCs w:val="28"/>
        </w:rPr>
      </w:pPr>
    </w:p>
    <w:p w14:paraId="63C5832F">
      <w:pPr>
        <w:ind w:right="-1"/>
        <w:rPr>
          <w:szCs w:val="28"/>
        </w:rPr>
      </w:pPr>
    </w:p>
    <w:p w14:paraId="4E901DB1">
      <w:pPr>
        <w:ind w:right="-1"/>
        <w:rPr>
          <w:szCs w:val="28"/>
        </w:rPr>
      </w:pPr>
    </w:p>
    <w:p w14:paraId="7924859A">
      <w:pPr>
        <w:ind w:right="-1"/>
        <w:jc w:val="center"/>
        <w:rPr>
          <w:szCs w:val="28"/>
        </w:rPr>
      </w:pPr>
    </w:p>
    <w:p w14:paraId="369D6EDF">
      <w:pPr>
        <w:ind w:right="-1"/>
        <w:jc w:val="center"/>
        <w:rPr>
          <w:szCs w:val="28"/>
        </w:rPr>
      </w:pPr>
    </w:p>
    <w:p w14:paraId="0217EE4B">
      <w:pPr>
        <w:ind w:right="-1"/>
        <w:jc w:val="center"/>
        <w:rPr>
          <w:szCs w:val="28"/>
        </w:rPr>
      </w:pPr>
    </w:p>
    <w:p w14:paraId="33FE0184">
      <w:pPr>
        <w:ind w:right="-1"/>
        <w:rPr>
          <w:szCs w:val="28"/>
        </w:rPr>
      </w:pPr>
    </w:p>
    <w:p w14:paraId="0B849FC0">
      <w:pPr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</w:t>
      </w:r>
      <w:bookmarkEnd w:id="0"/>
      <w:r>
        <w:rPr>
          <w:sz w:val="28"/>
          <w:szCs w:val="28"/>
        </w:rPr>
        <w:t>5</w:t>
      </w:r>
    </w:p>
    <w:p w14:paraId="24EEAD6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Version:1.0 StartHTML:0000000107 EndHTML:0000045379 StartFragment:0000000127 EndFragment:0000045361 </w:t>
      </w:r>
    </w:p>
    <w:p w14:paraId="5DD98A0C">
      <w:pPr>
        <w:pStyle w:val="10"/>
        <w:keepNext w:val="0"/>
        <w:keepLines w:val="0"/>
        <w:widowControl/>
        <w:suppressLineNumbers w:val="0"/>
        <w:spacing w:before="60" w:beforeAutospacing="0" w:after="60" w:afterAutospacing="0" w:line="360" w:lineRule="atLeast"/>
        <w:ind w:left="0" w:right="0" w:firstLine="0"/>
        <w:rPr>
          <w:rFonts w:ascii="Arial" w:hAnsi="Arial" w:cs="Arial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32"/>
          <w:szCs w:val="32"/>
        </w:rPr>
        <w:t>Packet Tracer - Web and Email</w:t>
      </w:r>
    </w:p>
    <w:p w14:paraId="1C037C33">
      <w:pPr>
        <w:pStyle w:val="10"/>
        <w:keepNext w:val="0"/>
        <w:keepLines w:val="0"/>
        <w:widowControl/>
        <w:suppressLineNumbers w:val="0"/>
        <w:spacing w:before="24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Objectives</w:t>
      </w:r>
    </w:p>
    <w:p w14:paraId="44CE713B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Part 1: Configure and Verify Web Services</w:t>
      </w:r>
    </w:p>
    <w:p w14:paraId="1C4A0854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Part 2: Configure and Verify Email Services</w:t>
      </w:r>
    </w:p>
    <w:p w14:paraId="3BDD5D0F">
      <w:pPr>
        <w:pStyle w:val="10"/>
        <w:keepNext w:val="0"/>
        <w:keepLines w:val="0"/>
        <w:widowControl/>
        <w:suppressLineNumbers w:val="0"/>
        <w:spacing w:before="240" w:beforeAutospacing="0" w:after="120" w:afterAutospacing="0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7"/>
          <w:szCs w:val="27"/>
        </w:rPr>
        <w:t>Background</w:t>
      </w:r>
    </w:p>
    <w:p w14:paraId="0C6A9C5C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 this activity, you will configure web and email services using the simulated server in Packet Tracer. You will then configure clients to access the web and email services.</w:t>
      </w:r>
    </w:p>
    <w:p w14:paraId="7B095C6B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Note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: Packet Tracer only simulates the process for configuring these services. Web and email software packages each have their own unique installation and configuration instructions.</w:t>
      </w:r>
    </w:p>
    <w:p w14:paraId="5253AFC4">
      <w:pPr>
        <w:pStyle w:val="10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Part 1:</w:t>
      </w:r>
      <w:r>
        <w:rPr>
          <w:rFonts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Configure and Verify Web Services</w:t>
      </w:r>
    </w:p>
    <w:p w14:paraId="3E50FFD6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1: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Configure web services on CentralServer and BranchServer.</w:t>
      </w:r>
    </w:p>
    <w:p w14:paraId="10C71FF1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Services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tab &gt;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HTTP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0EF1FB79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On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to enable HTTP and HTTP Secure (HTTPS).</w:t>
      </w:r>
    </w:p>
    <w:p w14:paraId="5F4B1D19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Optional. Personalize the HTML code.</w:t>
      </w:r>
    </w:p>
    <w:p w14:paraId="26395D9A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Repeat Step1a – 1c on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610D6270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196AE7F6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  <w:r>
        <w:drawing>
          <wp:inline distT="0" distB="0" distL="114300" distR="114300">
            <wp:extent cx="5636895" cy="5689600"/>
            <wp:effectExtent l="0" t="0" r="190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rcRect l="35934" t="20007" r="28283" b="15790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1226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2A8AAD81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/>
        </w:rPr>
      </w:pPr>
    </w:p>
    <w:p w14:paraId="79F52C3C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2: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Verify the web servers by accessing the web pages.</w:t>
      </w:r>
    </w:p>
    <w:p w14:paraId="306E7E57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There are many endpoint devices in this network, but for the purposes of this step, use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PC3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221D692E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PC3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Desktop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tab &gt;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Web Browser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36CEB836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 the URL box, enter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10.10.10.2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as the IP address 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Go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website displays.</w:t>
      </w:r>
    </w:p>
    <w:p w14:paraId="74451283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 the URL box, enter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64.100.200.1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as the IP address 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Go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website displays.</w:t>
      </w:r>
    </w:p>
    <w:p w14:paraId="545DCA6D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 the URL box, enter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centralserver.pt.pka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Go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website displays.</w:t>
      </w:r>
    </w:p>
    <w:p w14:paraId="48A100ED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 the URL box, enter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branchserver.pt.pka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Go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website displays.</w:t>
      </w:r>
    </w:p>
    <w:p w14:paraId="42C6567F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f.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What protocol is translating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centralserver.pt.pka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branchserver.pt.pka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names to IP addresses?</w:t>
      </w:r>
    </w:p>
    <w:p w14:paraId="15447F6C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7142480" cy="3935095"/>
            <wp:effectExtent l="0" t="0" r="1270" b="825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35662" t="20492" r="27183" b="43119"/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EBF9">
      <w:pPr>
        <w:pStyle w:val="10"/>
        <w:keepNext w:val="0"/>
        <w:keepLines w:val="0"/>
        <w:widowControl/>
        <w:suppressLineNumbers w:val="0"/>
        <w:spacing w:before="240" w:beforeAutospacing="0" w:after="60" w:afterAutospacing="0" w:line="315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Part 2: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Configure and Verify Email Services on Servers</w:t>
      </w:r>
    </w:p>
    <w:p w14:paraId="27CD08EA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1: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Configure CentralServer to send (SMTP) and receive (POP3) Email.</w:t>
      </w:r>
    </w:p>
    <w:p w14:paraId="2A9AA423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, and then select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Services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tab followed by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EMAIL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button.</w:t>
      </w:r>
    </w:p>
    <w:p w14:paraId="38229233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On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to enable the SMTP and POP3.</w:t>
      </w:r>
    </w:p>
    <w:p w14:paraId="358BCF72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Set the domain name to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centralserver.pt.pka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Set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4375A221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Create a user named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central-user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with password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cisco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+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to add the user.</w:t>
      </w:r>
    </w:p>
    <w:p w14:paraId="13246A43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7B64C130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100320" cy="5305425"/>
            <wp:effectExtent l="0" t="0" r="5080" b="952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rcRect l="51216" t="20815" r="12860" b="12758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493E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2: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Configure BranchServer to send (SMTP) and receive (POP3) Email.</w:t>
      </w:r>
    </w:p>
    <w:p w14:paraId="3F66EFBA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Services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tab &gt;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EMAIL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4AE4976E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On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to enable SMTP and POP3.</w:t>
      </w:r>
    </w:p>
    <w:p w14:paraId="66DDC42C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Set the domain name to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branchserver.pt.pka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Set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4CB5D887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Create a user named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branch-user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with password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cisco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+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to add the user.</w:t>
      </w:r>
    </w:p>
    <w:p w14:paraId="21C95A9F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2287ECA7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114925" cy="5220335"/>
            <wp:effectExtent l="0" t="0" r="9525" b="184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rcRect l="8126" t="16759" r="55123" b="1656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4354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3: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Configure PC3 to use the CentralServer email service.</w:t>
      </w:r>
    </w:p>
    <w:p w14:paraId="4CF49A1A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PC3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Desktop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tab &gt;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E 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1AFE9758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Enter the following values into their respective fields:</w:t>
      </w:r>
    </w:p>
    <w:p w14:paraId="1209A666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1)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Your Name: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 User</w:t>
      </w:r>
    </w:p>
    <w:p w14:paraId="57A63679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2)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Email Address: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central-user@centralserver.pt.pka</w:t>
      </w:r>
    </w:p>
    <w:p w14:paraId="4D0831E9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3)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Incoming Mail Server: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10.10.10.2</w:t>
      </w:r>
    </w:p>
    <w:p w14:paraId="7A2C9F67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4)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Outgoing Mail Server: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10.10.10.2</w:t>
      </w:r>
    </w:p>
    <w:p w14:paraId="52D788F6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5)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User Name: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central-user</w:t>
      </w:r>
    </w:p>
    <w:p w14:paraId="21206DFA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6)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Password: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cisco</w:t>
      </w:r>
    </w:p>
    <w:p w14:paraId="606B0C38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Save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The Mail Browser window displays.</w:t>
      </w:r>
    </w:p>
    <w:p w14:paraId="5CBDA774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Receive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If everything has been set up correctly on both the client and server, the Mail Browser window displays the </w:t>
      </w:r>
      <w:r>
        <w:rPr>
          <w:rFonts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</w:rPr>
        <w:t>Receive Mail Success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message confirmation.</w:t>
      </w:r>
    </w:p>
    <w:p w14:paraId="17B15A08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16124764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6142990" cy="2748280"/>
            <wp:effectExtent l="0" t="0" r="10160" b="139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rcRect t="592" r="50025" b="59663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611B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4: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Configure Sales to use the Email service of BranchServer.</w:t>
      </w:r>
    </w:p>
    <w:p w14:paraId="3FCC04D2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Sales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and click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Desktop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tab &gt;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E 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4B469C74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Enter the following values into their respective fields:</w:t>
      </w:r>
    </w:p>
    <w:p w14:paraId="5ADEFF0C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1)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Your Name: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 User</w:t>
      </w:r>
    </w:p>
    <w:p w14:paraId="7FB7C5CE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2)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Email Address: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branch-user@branchserver.pt.pka</w:t>
      </w:r>
    </w:p>
    <w:p w14:paraId="53EA0991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3)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Incoming Mail Server: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172.16.0.3</w:t>
      </w:r>
    </w:p>
    <w:p w14:paraId="6A0EB305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4)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Outgoing Mail Server: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172.16.0.3</w:t>
      </w:r>
    </w:p>
    <w:p w14:paraId="0C8C16E2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5)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User Name: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branch-user</w:t>
      </w:r>
    </w:p>
    <w:p w14:paraId="205BA3C8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6)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Password: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cisco</w:t>
      </w:r>
    </w:p>
    <w:p w14:paraId="5D54BD92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Save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The Mail Browser window displays.</w:t>
      </w:r>
    </w:p>
    <w:p w14:paraId="14C5EA7F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Receive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If everything has been set up correctly on both the client and server, the Mail Browser window displays the 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20"/>
          <w:szCs w:val="20"/>
        </w:rPr>
        <w:t>Receive Mail Success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message confirmation.</w:t>
      </w:r>
    </w:p>
    <w:p w14:paraId="2E8F51C5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The activity should be 100% complete. Do not close the Sales configuration window or the Mail Browser window.</w:t>
      </w:r>
    </w:p>
    <w:p w14:paraId="405EAD4B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</w:p>
    <w:p w14:paraId="3F0738F6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6017260" cy="3340100"/>
            <wp:effectExtent l="0" t="0" r="2540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rcRect l="35520" t="23255" r="29383" b="42114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5700">
      <w:pPr>
        <w:pStyle w:val="10"/>
        <w:keepNext w:val="0"/>
        <w:keepLines w:val="0"/>
        <w:widowControl/>
        <w:suppressLineNumbers w:val="0"/>
        <w:spacing w:before="240" w:beforeAutospacing="0" w:after="120" w:afterAutospacing="0" w:line="240" w:lineRule="atLeast"/>
        <w:ind w:left="0" w:right="0" w:firstLine="0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Step 5: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Send an Email from the Sales client and the PC3 client.</w:t>
      </w:r>
    </w:p>
    <w:p w14:paraId="406DEAE2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a.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From the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Sales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Mail Browser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window,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Compose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0B7EE1CE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b.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Enter the following values into their respective fields:</w:t>
      </w:r>
    </w:p>
    <w:p w14:paraId="2996976B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1)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To: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central-user@centralserver.pt.pka</w:t>
      </w:r>
    </w:p>
    <w:p w14:paraId="2CE5693A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2)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Subject: </w:t>
      </w:r>
      <w:r>
        <w:rPr>
          <w:rFonts w:hint="default" w:ascii="Arial" w:hAnsi="Arial" w:cs="Arial"/>
          <w:i/>
          <w:iCs/>
          <w:caps w:val="0"/>
          <w:color w:val="000000"/>
          <w:spacing w:val="0"/>
          <w:sz w:val="20"/>
          <w:szCs w:val="20"/>
        </w:rPr>
        <w:t>Personalize the subject line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3AE26395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3)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Email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Body: </w:t>
      </w:r>
      <w:r>
        <w:rPr>
          <w:rFonts w:hint="default" w:ascii="Arial" w:hAnsi="Arial" w:cs="Arial"/>
          <w:i/>
          <w:iCs/>
          <w:caps w:val="0"/>
          <w:color w:val="000000"/>
          <w:spacing w:val="0"/>
          <w:sz w:val="20"/>
          <w:szCs w:val="20"/>
        </w:rPr>
        <w:t>Personalize the email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2C3F5C77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Send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23E06E83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d.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Verify that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PC3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 received the email.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PC3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If the Mail Browser window is closed,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E Mail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26C50A85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e.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Receive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 An email from Sales displays. Double-click the email.</w:t>
      </w:r>
    </w:p>
    <w:p w14:paraId="019B2DC4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f.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Reply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, personalize a response, and click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Send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.</w:t>
      </w:r>
    </w:p>
    <w:p w14:paraId="629B63C2">
      <w:pPr>
        <w:pStyle w:val="10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g.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4"/>
          <w:szCs w:val="14"/>
        </w:rPr>
        <w:t>   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Verify that 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  <w:t>Sales 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0"/>
          <w:szCs w:val="20"/>
        </w:rPr>
        <w:t>received the reply.</w:t>
      </w:r>
    </w:p>
    <w:p w14:paraId="3A0ACEF5"/>
    <w:p w14:paraId="0476B348">
      <w:pPr>
        <w:rPr>
          <w:sz w:val="28"/>
          <w:szCs w:val="28"/>
        </w:rPr>
      </w:pPr>
      <w:r>
        <w:drawing>
          <wp:inline distT="0" distB="0" distL="114300" distR="114300">
            <wp:extent cx="5143500" cy="5575300"/>
            <wp:effectExtent l="0" t="0" r="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rcRect l="49147" t="17352" r="15757" b="150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headerReference r:id="rId5" w:type="default"/>
      <w:footerReference r:id="rId6" w:type="default"/>
      <w:pgSz w:w="11906" w:h="16838"/>
      <w:pgMar w:top="1134" w:right="850" w:bottom="1134" w:left="1134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223471"/>
      <w:docPartObj>
        <w:docPartGallery w:val="AutoText"/>
      </w:docPartObj>
    </w:sdtPr>
    <w:sdtContent>
      <w:p w14:paraId="12DF5A15"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8FA1F6"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95084590"/>
      <w:docPartObj>
        <w:docPartGallery w:val="AutoText"/>
      </w:docPartObj>
    </w:sdtPr>
    <w:sdtContent>
      <w:p w14:paraId="128723B2">
        <w:pPr>
          <w:pStyle w:val="7"/>
          <w:ind w:left="-70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711E08">
    <w:pPr>
      <w:pStyle w:val="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290"/>
    <w:rsid w:val="00012567"/>
    <w:rsid w:val="00016CFB"/>
    <w:rsid w:val="00067E6A"/>
    <w:rsid w:val="00080106"/>
    <w:rsid w:val="00085F60"/>
    <w:rsid w:val="00092BC2"/>
    <w:rsid w:val="000A119F"/>
    <w:rsid w:val="000B7521"/>
    <w:rsid w:val="000C3631"/>
    <w:rsid w:val="000D1C44"/>
    <w:rsid w:val="000D4AFA"/>
    <w:rsid w:val="000E6DA5"/>
    <w:rsid w:val="000F60E2"/>
    <w:rsid w:val="00102DE5"/>
    <w:rsid w:val="0010490B"/>
    <w:rsid w:val="001649E9"/>
    <w:rsid w:val="001667B7"/>
    <w:rsid w:val="001728F9"/>
    <w:rsid w:val="00177DD9"/>
    <w:rsid w:val="00182659"/>
    <w:rsid w:val="0019393A"/>
    <w:rsid w:val="001954FB"/>
    <w:rsid w:val="001B09B4"/>
    <w:rsid w:val="001D4429"/>
    <w:rsid w:val="001D4A48"/>
    <w:rsid w:val="001D4B4F"/>
    <w:rsid w:val="00214A86"/>
    <w:rsid w:val="00225529"/>
    <w:rsid w:val="002268AC"/>
    <w:rsid w:val="002661E3"/>
    <w:rsid w:val="00281E4B"/>
    <w:rsid w:val="002A05F6"/>
    <w:rsid w:val="002A1183"/>
    <w:rsid w:val="002B4740"/>
    <w:rsid w:val="002C19C8"/>
    <w:rsid w:val="002D1FC9"/>
    <w:rsid w:val="002D3343"/>
    <w:rsid w:val="002D6236"/>
    <w:rsid w:val="002E55D8"/>
    <w:rsid w:val="002F6A7B"/>
    <w:rsid w:val="00303469"/>
    <w:rsid w:val="003153FC"/>
    <w:rsid w:val="003211F2"/>
    <w:rsid w:val="00323947"/>
    <w:rsid w:val="003411D2"/>
    <w:rsid w:val="00344461"/>
    <w:rsid w:val="003722DA"/>
    <w:rsid w:val="00372C3C"/>
    <w:rsid w:val="00392324"/>
    <w:rsid w:val="003967FD"/>
    <w:rsid w:val="003A0BA2"/>
    <w:rsid w:val="003A5315"/>
    <w:rsid w:val="003A5EB4"/>
    <w:rsid w:val="003A6947"/>
    <w:rsid w:val="003B54DC"/>
    <w:rsid w:val="003E079C"/>
    <w:rsid w:val="003F0E37"/>
    <w:rsid w:val="003F1AB7"/>
    <w:rsid w:val="003F6AE4"/>
    <w:rsid w:val="00425C12"/>
    <w:rsid w:val="00435761"/>
    <w:rsid w:val="00440941"/>
    <w:rsid w:val="004519C9"/>
    <w:rsid w:val="004E5312"/>
    <w:rsid w:val="004F3806"/>
    <w:rsid w:val="004F7733"/>
    <w:rsid w:val="0050087A"/>
    <w:rsid w:val="00507F94"/>
    <w:rsid w:val="00511E54"/>
    <w:rsid w:val="0051704C"/>
    <w:rsid w:val="00561321"/>
    <w:rsid w:val="00565CA0"/>
    <w:rsid w:val="005A6063"/>
    <w:rsid w:val="005A7388"/>
    <w:rsid w:val="005B2825"/>
    <w:rsid w:val="005C3929"/>
    <w:rsid w:val="005E65A4"/>
    <w:rsid w:val="005E7D29"/>
    <w:rsid w:val="0060555D"/>
    <w:rsid w:val="00606834"/>
    <w:rsid w:val="00621E2F"/>
    <w:rsid w:val="0062683E"/>
    <w:rsid w:val="00632EC9"/>
    <w:rsid w:val="00640428"/>
    <w:rsid w:val="006460B7"/>
    <w:rsid w:val="00660290"/>
    <w:rsid w:val="00673499"/>
    <w:rsid w:val="00682925"/>
    <w:rsid w:val="0068787A"/>
    <w:rsid w:val="00693AF5"/>
    <w:rsid w:val="006A5658"/>
    <w:rsid w:val="006D4B38"/>
    <w:rsid w:val="006E3910"/>
    <w:rsid w:val="006F0E60"/>
    <w:rsid w:val="00735C55"/>
    <w:rsid w:val="00753878"/>
    <w:rsid w:val="007552C2"/>
    <w:rsid w:val="00757436"/>
    <w:rsid w:val="007762BD"/>
    <w:rsid w:val="00792FC0"/>
    <w:rsid w:val="007936BE"/>
    <w:rsid w:val="007950F0"/>
    <w:rsid w:val="007A175E"/>
    <w:rsid w:val="007A7609"/>
    <w:rsid w:val="007B0F3C"/>
    <w:rsid w:val="007C1DE1"/>
    <w:rsid w:val="007E312A"/>
    <w:rsid w:val="007E694B"/>
    <w:rsid w:val="007F0159"/>
    <w:rsid w:val="007F305E"/>
    <w:rsid w:val="0081043F"/>
    <w:rsid w:val="00817D89"/>
    <w:rsid w:val="00825421"/>
    <w:rsid w:val="00867170"/>
    <w:rsid w:val="00884CED"/>
    <w:rsid w:val="008B1854"/>
    <w:rsid w:val="008B3C92"/>
    <w:rsid w:val="008C3721"/>
    <w:rsid w:val="008C4C99"/>
    <w:rsid w:val="008E571B"/>
    <w:rsid w:val="00905AC6"/>
    <w:rsid w:val="00914418"/>
    <w:rsid w:val="00917B26"/>
    <w:rsid w:val="0093210B"/>
    <w:rsid w:val="00961FAC"/>
    <w:rsid w:val="00966D99"/>
    <w:rsid w:val="009712A2"/>
    <w:rsid w:val="00971342"/>
    <w:rsid w:val="00973D15"/>
    <w:rsid w:val="009A6A06"/>
    <w:rsid w:val="009C41F5"/>
    <w:rsid w:val="009D2950"/>
    <w:rsid w:val="009F2B25"/>
    <w:rsid w:val="00A04D7E"/>
    <w:rsid w:val="00A06207"/>
    <w:rsid w:val="00A34A9B"/>
    <w:rsid w:val="00A40F5F"/>
    <w:rsid w:val="00A76968"/>
    <w:rsid w:val="00A819C8"/>
    <w:rsid w:val="00A820DF"/>
    <w:rsid w:val="00AA23C4"/>
    <w:rsid w:val="00AA292F"/>
    <w:rsid w:val="00AB659F"/>
    <w:rsid w:val="00AC401A"/>
    <w:rsid w:val="00AE4BCD"/>
    <w:rsid w:val="00B04BA4"/>
    <w:rsid w:val="00B23E00"/>
    <w:rsid w:val="00B47C52"/>
    <w:rsid w:val="00B60037"/>
    <w:rsid w:val="00B74C0A"/>
    <w:rsid w:val="00B81FF9"/>
    <w:rsid w:val="00B97756"/>
    <w:rsid w:val="00BD22CB"/>
    <w:rsid w:val="00C110DF"/>
    <w:rsid w:val="00C126EF"/>
    <w:rsid w:val="00C1311C"/>
    <w:rsid w:val="00C16B6A"/>
    <w:rsid w:val="00C2000D"/>
    <w:rsid w:val="00C26DC3"/>
    <w:rsid w:val="00C3590D"/>
    <w:rsid w:val="00C44428"/>
    <w:rsid w:val="00C4484A"/>
    <w:rsid w:val="00C50F34"/>
    <w:rsid w:val="00C6592A"/>
    <w:rsid w:val="00C74794"/>
    <w:rsid w:val="00C92FC1"/>
    <w:rsid w:val="00CA11AA"/>
    <w:rsid w:val="00CA232A"/>
    <w:rsid w:val="00D009A0"/>
    <w:rsid w:val="00D22471"/>
    <w:rsid w:val="00D41306"/>
    <w:rsid w:val="00D44139"/>
    <w:rsid w:val="00D6162A"/>
    <w:rsid w:val="00D73C58"/>
    <w:rsid w:val="00D83F88"/>
    <w:rsid w:val="00D90FD6"/>
    <w:rsid w:val="00DC2C53"/>
    <w:rsid w:val="00DD056E"/>
    <w:rsid w:val="00DD4F15"/>
    <w:rsid w:val="00DF30F4"/>
    <w:rsid w:val="00E345AE"/>
    <w:rsid w:val="00E53087"/>
    <w:rsid w:val="00E56745"/>
    <w:rsid w:val="00E9040E"/>
    <w:rsid w:val="00ED5AAF"/>
    <w:rsid w:val="00EE0131"/>
    <w:rsid w:val="00EE1741"/>
    <w:rsid w:val="00EF1D4A"/>
    <w:rsid w:val="00EF31B6"/>
    <w:rsid w:val="00EF75E1"/>
    <w:rsid w:val="00F03B87"/>
    <w:rsid w:val="00F11292"/>
    <w:rsid w:val="00F408C0"/>
    <w:rsid w:val="00F426D6"/>
    <w:rsid w:val="00F5626D"/>
    <w:rsid w:val="00F80F61"/>
    <w:rsid w:val="00FA7A91"/>
    <w:rsid w:val="00FD38E7"/>
    <w:rsid w:val="00FF6A72"/>
    <w:rsid w:val="2EC3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link w:val="12"/>
    <w:qFormat/>
    <w:uiPriority w:val="1"/>
    <w:pPr>
      <w:pageBreakBefore/>
      <w:widowControl w:val="0"/>
      <w:autoSpaceDE w:val="0"/>
      <w:autoSpaceDN w:val="0"/>
      <w:spacing w:after="240"/>
      <w:ind w:left="1383"/>
      <w:jc w:val="center"/>
      <w:outlineLvl w:val="0"/>
    </w:pPr>
    <w:rPr>
      <w:b/>
      <w:bCs/>
      <w:lang w:bidi="ru-RU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3"/>
    <w:qFormat/>
    <w:uiPriority w:val="22"/>
    <w:rPr>
      <w:b/>
      <w:bCs/>
    </w:rPr>
  </w:style>
  <w:style w:type="paragraph" w:styleId="7">
    <w:name w:val="head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8">
    <w:name w:val="Body Text"/>
    <w:basedOn w:val="1"/>
    <w:link w:val="13"/>
    <w:qFormat/>
    <w:uiPriority w:val="1"/>
    <w:pPr>
      <w:widowControl w:val="0"/>
      <w:autoSpaceDE w:val="0"/>
      <w:autoSpaceDN w:val="0"/>
    </w:pPr>
    <w:rPr>
      <w:lang w:bidi="ru-RU"/>
    </w:rPr>
  </w:style>
  <w:style w:type="paragraph" w:styleId="9">
    <w:name w:val="footer"/>
    <w:basedOn w:val="1"/>
    <w:link w:val="15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Normal (Web)"/>
    <w:basedOn w:val="1"/>
    <w:semiHidden/>
    <w:unhideWhenUsed/>
    <w:uiPriority w:val="99"/>
    <w:rPr>
      <w:sz w:val="24"/>
      <w:szCs w:val="24"/>
    </w:rPr>
  </w:style>
  <w:style w:type="table" w:styleId="11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Заголовок 1 Знак"/>
    <w:basedOn w:val="3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4"/>
      <w:lang w:eastAsia="ru-RU" w:bidi="ru-RU"/>
    </w:rPr>
  </w:style>
  <w:style w:type="character" w:customStyle="1" w:styleId="13">
    <w:name w:val="Основной текст Знак"/>
    <w:basedOn w:val="3"/>
    <w:link w:val="8"/>
    <w:qFormat/>
    <w:uiPriority w:val="1"/>
    <w:rPr>
      <w:rFonts w:ascii="Times New Roman" w:hAnsi="Times New Roman" w:eastAsia="Times New Roman" w:cs="Times New Roman"/>
      <w:sz w:val="24"/>
      <w:szCs w:val="24"/>
      <w:lang w:eastAsia="ru-RU" w:bidi="ru-RU"/>
    </w:rPr>
  </w:style>
  <w:style w:type="character" w:customStyle="1" w:styleId="14">
    <w:name w:val="Верхний колонтитул Знак"/>
    <w:basedOn w:val="3"/>
    <w:link w:val="7"/>
    <w:qFormat/>
    <w:uiPriority w:val="99"/>
    <w:rPr>
      <w:rFonts w:ascii="Times New Roman" w:hAnsi="Times New Roman"/>
      <w:sz w:val="28"/>
    </w:rPr>
  </w:style>
  <w:style w:type="character" w:customStyle="1" w:styleId="15">
    <w:name w:val="Нижний колонтитул Знак"/>
    <w:basedOn w:val="3"/>
    <w:link w:val="9"/>
    <w:qFormat/>
    <w:uiPriority w:val="99"/>
    <w:rPr>
      <w:rFonts w:ascii="Times New Roman" w:hAnsi="Times New Roman"/>
      <w:sz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ФГАОУ ВО "КФУ им. В.И. Вернадского"</Company>
  <Pages>9</Pages>
  <Words>538</Words>
  <Characters>3067</Characters>
  <Lines>25</Lines>
  <Paragraphs>7</Paragraphs>
  <TotalTime>25</TotalTime>
  <ScaleCrop>false</ScaleCrop>
  <LinksUpToDate>false</LinksUpToDate>
  <CharactersWithSpaces>3598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2022-02-22T09:26:00Z</dcterms:created>
  <dc:creator>User</dc:creator>
  <cp:keywords>компьютерные сети</cp:keywords>
  <cp:lastModifiedBy>Кемран Аметов</cp:lastModifiedBy>
  <dcterms:modified xsi:type="dcterms:W3CDTF">2025-02-05T13:10:54Z</dcterms:modified>
  <dc:title>Отчет по лабораторной работе</dc:title>
  <cp:revision>180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F888C7AC536A4F5F95983D151AD8787E_12</vt:lpwstr>
  </property>
</Properties>
</file>