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F82D61">
      <w:pPr>
        <w:pStyle w:val="8"/>
        <w:spacing w:line="360" w:lineRule="auto"/>
        <w:ind w:right="-143"/>
        <w:jc w:val="center"/>
        <w:rPr>
          <w:sz w:val="28"/>
          <w:szCs w:val="28"/>
        </w:rPr>
      </w:pPr>
      <w:r>
        <w:rPr>
          <w:sz w:val="28"/>
          <w:szCs w:val="28"/>
        </w:rPr>
        <w:t xml:space="preserve">МИНИСТЕРСТВО НАУКИ И ВЫСШЕГО ОБРАЗОВАНИЯ </w:t>
      </w:r>
      <w:r>
        <w:rPr>
          <w:sz w:val="28"/>
          <w:szCs w:val="28"/>
        </w:rPr>
        <w:br w:type="textWrapping"/>
      </w:r>
      <w:r>
        <w:rPr>
          <w:sz w:val="28"/>
          <w:szCs w:val="28"/>
        </w:rPr>
        <w:t>РОССИЙСКОЙ ФЕДЕРАЦИИ</w:t>
      </w:r>
    </w:p>
    <w:p w14:paraId="06386AD4">
      <w:pPr>
        <w:pStyle w:val="8"/>
        <w:spacing w:line="360" w:lineRule="auto"/>
        <w:ind w:right="-143"/>
        <w:jc w:val="center"/>
        <w:rPr>
          <w:sz w:val="28"/>
          <w:szCs w:val="28"/>
        </w:rPr>
      </w:pPr>
      <w:r>
        <w:rPr>
          <w:sz w:val="28"/>
          <w:szCs w:val="28"/>
        </w:rPr>
        <w:t xml:space="preserve">Федеральное государственное автономное образовательное учреждение </w:t>
      </w:r>
    </w:p>
    <w:p w14:paraId="6C1EF7EC">
      <w:pPr>
        <w:pStyle w:val="8"/>
        <w:spacing w:line="360" w:lineRule="auto"/>
        <w:ind w:right="-143"/>
        <w:jc w:val="center"/>
        <w:rPr>
          <w:sz w:val="28"/>
          <w:szCs w:val="28"/>
        </w:rPr>
      </w:pPr>
      <w:r>
        <w:rPr>
          <w:sz w:val="28"/>
          <w:szCs w:val="28"/>
        </w:rPr>
        <w:t>высшего образования</w:t>
      </w:r>
    </w:p>
    <w:p w14:paraId="165E8C69">
      <w:pPr>
        <w:pStyle w:val="8"/>
        <w:spacing w:line="360" w:lineRule="auto"/>
        <w:ind w:right="-143"/>
        <w:jc w:val="center"/>
        <w:rPr>
          <w:sz w:val="28"/>
          <w:szCs w:val="28"/>
        </w:rPr>
      </w:pPr>
      <w:r>
        <w:rPr>
          <w:sz w:val="28"/>
          <w:szCs w:val="28"/>
        </w:rPr>
        <w:t>«КРЫМСКИЙ ФЕДЕРАЛЬНЫЙ УНИВЕРСИТЕТ им. В. И. ВЕРНАДСКОГО»</w:t>
      </w:r>
    </w:p>
    <w:p w14:paraId="3294BEB6">
      <w:pPr>
        <w:pStyle w:val="8"/>
        <w:spacing w:line="360" w:lineRule="auto"/>
        <w:ind w:right="-143"/>
        <w:jc w:val="center"/>
        <w:rPr>
          <w:sz w:val="28"/>
          <w:szCs w:val="28"/>
        </w:rPr>
      </w:pPr>
      <w:r>
        <w:rPr>
          <w:sz w:val="28"/>
          <w:szCs w:val="28"/>
        </w:rPr>
        <w:t>ФИЗИКО-ТЕХНИЧЕСКИЙ ИНСТИТУТ</w:t>
      </w:r>
    </w:p>
    <w:p w14:paraId="31F8A2CF">
      <w:pPr>
        <w:pStyle w:val="8"/>
        <w:spacing w:line="360" w:lineRule="auto"/>
        <w:ind w:right="-143"/>
        <w:jc w:val="center"/>
        <w:rPr>
          <w:sz w:val="28"/>
          <w:szCs w:val="28"/>
        </w:rPr>
      </w:pPr>
      <w:r>
        <w:rPr>
          <w:sz w:val="28"/>
          <w:szCs w:val="28"/>
        </w:rPr>
        <w:t>Кафедра компьютерной инженерии и моделирования</w:t>
      </w:r>
    </w:p>
    <w:p w14:paraId="0BE34D2E">
      <w:pPr>
        <w:pStyle w:val="8"/>
        <w:spacing w:line="360" w:lineRule="auto"/>
        <w:ind w:right="-143"/>
        <w:jc w:val="center"/>
        <w:rPr>
          <w:bCs/>
          <w:color w:val="000000"/>
          <w:sz w:val="28"/>
          <w:szCs w:val="28"/>
        </w:rPr>
      </w:pPr>
    </w:p>
    <w:p w14:paraId="13680040">
      <w:pPr>
        <w:pStyle w:val="8"/>
        <w:spacing w:line="360" w:lineRule="auto"/>
        <w:ind w:right="-143"/>
        <w:jc w:val="center"/>
        <w:rPr>
          <w:bCs/>
          <w:color w:val="000000"/>
          <w:sz w:val="28"/>
          <w:szCs w:val="28"/>
        </w:rPr>
      </w:pPr>
    </w:p>
    <w:p w14:paraId="31A3E166">
      <w:pPr>
        <w:keepNext w:val="0"/>
        <w:keepLines w:val="0"/>
        <w:widowControl/>
        <w:suppressLineNumbers w:val="0"/>
        <w:jc w:val="center"/>
        <w:rPr>
          <w:rFonts w:hint="default"/>
          <w:b/>
          <w:bCs/>
          <w:lang w:val="en-US"/>
        </w:rPr>
      </w:pPr>
      <w:r>
        <w:rPr>
          <w:rFonts w:hint="default" w:ascii="Arial" w:hAnsi="Arial" w:cs="Arial"/>
          <w:i w:val="0"/>
          <w:iCs w:val="0"/>
          <w:caps w:val="0"/>
          <w:color w:val="000000"/>
          <w:spacing w:val="0"/>
          <w:sz w:val="32"/>
          <w:szCs w:val="32"/>
        </w:rPr>
        <w:t>DMZ Design</w:t>
      </w:r>
    </w:p>
    <w:p w14:paraId="3CB08728">
      <w:pPr>
        <w:pStyle w:val="8"/>
        <w:spacing w:line="360" w:lineRule="auto"/>
        <w:ind w:right="-143"/>
        <w:jc w:val="center"/>
        <w:rPr>
          <w:rFonts w:hint="default" w:ascii="Arial" w:hAnsi="Arial" w:cs="Arial"/>
          <w:b/>
          <w:bCs/>
          <w:i w:val="0"/>
          <w:iCs w:val="0"/>
          <w:caps w:val="0"/>
          <w:color w:val="000000"/>
          <w:spacing w:val="0"/>
          <w:sz w:val="32"/>
          <w:szCs w:val="32"/>
        </w:rPr>
      </w:pPr>
    </w:p>
    <w:p w14:paraId="3F1C9D93">
      <w:pPr>
        <w:pStyle w:val="8"/>
        <w:spacing w:line="360" w:lineRule="auto"/>
        <w:ind w:right="-143"/>
        <w:jc w:val="center"/>
        <w:rPr>
          <w:rFonts w:hint="default"/>
          <w:bCs/>
          <w:color w:val="000000"/>
          <w:sz w:val="28"/>
          <w:szCs w:val="28"/>
          <w:lang w:val="ru-RU"/>
        </w:rPr>
      </w:pPr>
      <w:r>
        <w:rPr>
          <w:rFonts w:hint="default" w:ascii="Arial" w:hAnsi="Arial" w:cs="Arial"/>
          <w:b/>
          <w:bCs/>
          <w:i w:val="0"/>
          <w:iCs w:val="0"/>
          <w:caps w:val="0"/>
          <w:color w:val="000000"/>
          <w:spacing w:val="0"/>
          <w:sz w:val="32"/>
          <w:szCs w:val="32"/>
        </w:rPr>
        <w:t xml:space="preserve"> </w:t>
      </w:r>
      <w:r>
        <w:rPr>
          <w:bCs/>
          <w:color w:val="000000"/>
          <w:sz w:val="28"/>
          <w:szCs w:val="28"/>
        </w:rPr>
        <w:t xml:space="preserve">Отчет по лабораторной работе № </w:t>
      </w:r>
      <w:r>
        <w:rPr>
          <w:bCs/>
          <w:color w:val="000000"/>
          <w:sz w:val="28"/>
          <w:szCs w:val="28"/>
          <w:lang w:val="ru-RU"/>
        </w:rPr>
        <w:t>9</w:t>
      </w:r>
    </w:p>
    <w:p w14:paraId="69413EEA">
      <w:pPr>
        <w:pStyle w:val="8"/>
        <w:spacing w:line="360" w:lineRule="auto"/>
        <w:ind w:right="-143"/>
        <w:jc w:val="center"/>
        <w:rPr>
          <w:bCs/>
          <w:color w:val="000000"/>
          <w:sz w:val="28"/>
          <w:szCs w:val="28"/>
        </w:rPr>
      </w:pPr>
      <w:r>
        <w:rPr>
          <w:bCs/>
          <w:color w:val="000000"/>
          <w:sz w:val="28"/>
          <w:szCs w:val="28"/>
        </w:rPr>
        <w:t>по дисциплине «Компьютерные сети»</w:t>
      </w:r>
    </w:p>
    <w:p w14:paraId="01658506">
      <w:pPr>
        <w:pStyle w:val="8"/>
        <w:spacing w:line="360" w:lineRule="auto"/>
        <w:ind w:right="-143"/>
        <w:jc w:val="center"/>
        <w:rPr>
          <w:rFonts w:hint="default"/>
          <w:bCs/>
          <w:color w:val="000000"/>
          <w:sz w:val="28"/>
          <w:szCs w:val="28"/>
          <w:lang w:val="ru-RU"/>
        </w:rPr>
      </w:pPr>
      <w:r>
        <w:rPr>
          <w:bCs/>
          <w:color w:val="000000"/>
          <w:sz w:val="28"/>
          <w:szCs w:val="28"/>
        </w:rPr>
        <w:t xml:space="preserve">студента 2 курса группы </w:t>
      </w:r>
      <w:r>
        <w:rPr>
          <w:bCs/>
          <w:color w:val="000000"/>
          <w:sz w:val="28"/>
          <w:szCs w:val="28"/>
          <w:lang w:val="ru-RU"/>
        </w:rPr>
        <w:t>ПИ</w:t>
      </w:r>
      <w:r>
        <w:rPr>
          <w:rFonts w:hint="default"/>
          <w:bCs/>
          <w:color w:val="000000"/>
          <w:sz w:val="28"/>
          <w:szCs w:val="28"/>
          <w:lang w:val="ru-RU"/>
        </w:rPr>
        <w:t>-б-о-231(2)</w:t>
      </w:r>
      <w:r>
        <w:rPr>
          <w:bCs/>
          <w:color w:val="000000"/>
          <w:sz w:val="28"/>
          <w:szCs w:val="28"/>
        </w:rPr>
        <w:br w:type="textWrapping"/>
      </w:r>
      <w:r>
        <w:rPr>
          <w:bCs/>
          <w:color w:val="000000"/>
          <w:sz w:val="28"/>
          <w:szCs w:val="28"/>
          <w:lang w:val="ru-RU"/>
        </w:rPr>
        <w:t>Аметов</w:t>
      </w:r>
      <w:r>
        <w:rPr>
          <w:rFonts w:hint="default"/>
          <w:bCs/>
          <w:color w:val="000000"/>
          <w:sz w:val="28"/>
          <w:szCs w:val="28"/>
          <w:lang w:val="ru-RU"/>
        </w:rPr>
        <w:t xml:space="preserve"> Кемран Ленверович</w:t>
      </w:r>
    </w:p>
    <w:p w14:paraId="50352AD0">
      <w:pPr>
        <w:pStyle w:val="8"/>
        <w:spacing w:line="360" w:lineRule="auto"/>
        <w:ind w:right="-143"/>
        <w:jc w:val="center"/>
        <w:rPr>
          <w:bCs/>
          <w:color w:val="000000"/>
          <w:sz w:val="28"/>
          <w:szCs w:val="28"/>
        </w:rPr>
      </w:pPr>
    </w:p>
    <w:p w14:paraId="5EF0F2B3">
      <w:pPr>
        <w:pStyle w:val="8"/>
        <w:spacing w:line="360" w:lineRule="auto"/>
        <w:ind w:right="-1"/>
        <w:jc w:val="center"/>
        <w:rPr>
          <w:rFonts w:cs="Times New Roman"/>
          <w:szCs w:val="28"/>
        </w:rPr>
      </w:pPr>
      <w:r>
        <w:rPr>
          <w:bCs/>
          <w:color w:val="000000"/>
          <w:sz w:val="28"/>
          <w:szCs w:val="28"/>
        </w:rPr>
        <w:t>Направления подготовки 09.03.01«Информатика и вычислительная техника»</w:t>
      </w:r>
      <w:r>
        <w:rPr>
          <w:bCs/>
          <w:color w:val="000000"/>
          <w:sz w:val="28"/>
          <w:szCs w:val="28"/>
        </w:rPr>
        <w:br w:type="textWrapping"/>
      </w:r>
    </w:p>
    <w:p w14:paraId="46ED6D1F">
      <w:pPr>
        <w:ind w:right="-1"/>
        <w:jc w:val="center"/>
        <w:rPr>
          <w:rFonts w:cs="Times New Roman"/>
          <w:szCs w:val="28"/>
        </w:rPr>
      </w:pPr>
    </w:p>
    <w:p w14:paraId="13C36257">
      <w:pPr>
        <w:ind w:right="-1"/>
        <w:jc w:val="center"/>
        <w:rPr>
          <w:rFonts w:cs="Times New Roman"/>
          <w:szCs w:val="28"/>
        </w:rPr>
      </w:pPr>
    </w:p>
    <w:p w14:paraId="13038C7F">
      <w:pPr>
        <w:ind w:right="-1"/>
        <w:jc w:val="center"/>
        <w:rPr>
          <w:rFonts w:cs="Times New Roman"/>
          <w:szCs w:val="28"/>
        </w:rPr>
      </w:pPr>
    </w:p>
    <w:p w14:paraId="4BF7F4BD">
      <w:pPr>
        <w:ind w:right="-1"/>
        <w:jc w:val="both"/>
        <w:rPr>
          <w:rFonts w:cs="Times New Roman"/>
          <w:szCs w:val="28"/>
        </w:rPr>
      </w:pPr>
    </w:p>
    <w:p w14:paraId="2B52BA20">
      <w:pPr>
        <w:ind w:right="-1"/>
        <w:jc w:val="center"/>
        <w:rPr>
          <w:rFonts w:cs="Times New Roman"/>
          <w:szCs w:val="28"/>
        </w:rPr>
      </w:pPr>
    </w:p>
    <w:p w14:paraId="14D16531">
      <w:pPr>
        <w:ind w:right="-1"/>
        <w:jc w:val="center"/>
        <w:rPr>
          <w:rFonts w:cs="Times New Roman"/>
          <w:szCs w:val="28"/>
        </w:rPr>
      </w:pPr>
    </w:p>
    <w:p w14:paraId="6DB921CD">
      <w:pPr>
        <w:ind w:right="-1"/>
        <w:jc w:val="center"/>
        <w:rPr>
          <w:rFonts w:cs="Times New Roman"/>
          <w:szCs w:val="28"/>
        </w:rPr>
      </w:pPr>
    </w:p>
    <w:p w14:paraId="694F11CB">
      <w:pPr>
        <w:jc w:val="center"/>
        <w:rPr>
          <w:rFonts w:hint="default" w:cs="Times New Roman"/>
          <w:szCs w:val="28"/>
          <w:lang w:val="ru-RU"/>
        </w:rPr>
      </w:pPr>
      <w:r>
        <w:rPr>
          <w:rFonts w:cs="Times New Roman"/>
          <w:szCs w:val="28"/>
        </w:rPr>
        <w:t>Симферополь, 202</w:t>
      </w:r>
      <w:r>
        <w:rPr>
          <w:rFonts w:hint="default" w:cs="Times New Roman"/>
          <w:szCs w:val="28"/>
          <w:lang w:val="ru-RU"/>
        </w:rPr>
        <w:t>4</w:t>
      </w:r>
    </w:p>
    <w:p w14:paraId="566CB569">
      <w:pPr>
        <w:keepNext w:val="0"/>
        <w:keepLines w:val="0"/>
        <w:widowControl/>
        <w:suppressLineNumbers w:val="0"/>
        <w:jc w:val="left"/>
      </w:pPr>
      <w:r>
        <w:rPr>
          <w:rFonts w:ascii="SimSun" w:hAnsi="SimSun" w:eastAsia="SimSun" w:cs="SimSun"/>
          <w:kern w:val="0"/>
          <w:sz w:val="24"/>
          <w:szCs w:val="24"/>
          <w:lang w:val="en-US" w:eastAsia="zh-CN" w:bidi="ar"/>
        </w:rPr>
        <w:t xml:space="preserve"> </w:t>
      </w:r>
    </w:p>
    <w:p w14:paraId="3FD04753">
      <w:pPr>
        <w:pStyle w:val="9"/>
        <w:keepNext w:val="0"/>
        <w:keepLines w:val="0"/>
        <w:widowControl/>
        <w:suppressLineNumbers w:val="0"/>
        <w:spacing w:before="0" w:beforeAutospacing="0" w:after="240" w:afterAutospacing="0"/>
        <w:ind w:left="0" w:right="0" w:firstLine="0"/>
        <w:rPr>
          <w:rFonts w:ascii="Arial" w:hAnsi="Arial" w:cs="Arial"/>
          <w:i w:val="0"/>
          <w:iCs w:val="0"/>
          <w:caps w:val="0"/>
          <w:color w:val="000000"/>
          <w:spacing w:val="0"/>
          <w:sz w:val="32"/>
          <w:szCs w:val="32"/>
        </w:rPr>
      </w:pPr>
      <w:r>
        <w:rPr>
          <w:rFonts w:hint="default" w:ascii="Arial" w:hAnsi="Arial" w:cs="Arial"/>
          <w:i w:val="0"/>
          <w:iCs w:val="0"/>
          <w:caps w:val="0"/>
          <w:color w:val="000000"/>
          <w:spacing w:val="0"/>
          <w:sz w:val="32"/>
          <w:szCs w:val="32"/>
        </w:rPr>
        <w:t>Ch6: PT Activity 5 – DMZ Design</w:t>
      </w:r>
    </w:p>
    <w:p w14:paraId="6889B2BF">
      <w:pPr>
        <w:pStyle w:val="9"/>
        <w:keepNext w:val="0"/>
        <w:keepLines w:val="0"/>
        <w:widowControl/>
        <w:suppressLineNumbers w:val="0"/>
        <w:spacing w:before="240" w:beforeAutospacing="0" w:after="120" w:afterAutospacing="0"/>
        <w:ind w:left="0" w:right="0" w:firstLine="0"/>
        <w:rPr>
          <w:rFonts w:hint="default" w:ascii="Arial" w:hAnsi="Arial" w:cs="Arial"/>
          <w:b/>
          <w:bCs/>
          <w:i w:val="0"/>
          <w:iCs w:val="0"/>
          <w:caps w:val="0"/>
          <w:color w:val="000000"/>
          <w:spacing w:val="0"/>
          <w:sz w:val="27"/>
          <w:szCs w:val="27"/>
        </w:rPr>
      </w:pPr>
      <w:r>
        <w:rPr>
          <w:rFonts w:hint="default" w:ascii="Arial" w:hAnsi="Arial" w:cs="Arial"/>
          <w:b/>
          <w:bCs/>
          <w:i w:val="0"/>
          <w:iCs w:val="0"/>
          <w:caps w:val="0"/>
          <w:color w:val="000000"/>
          <w:spacing w:val="0"/>
          <w:sz w:val="27"/>
          <w:szCs w:val="27"/>
        </w:rPr>
        <w:t>Objective</w:t>
      </w:r>
    </w:p>
    <w:p w14:paraId="258BB567">
      <w:pPr>
        <w:pStyle w:val="9"/>
        <w:keepNext w:val="0"/>
        <w:keepLines w:val="0"/>
        <w:widowControl/>
        <w:suppressLineNumbers w:val="0"/>
        <w:spacing w:before="60" w:beforeAutospacing="0" w:after="60" w:afterAutospacing="0"/>
        <w:ind w:left="0" w:right="0" w:firstLine="0"/>
        <w:rPr>
          <w:rFonts w:hint="default" w:ascii="Arial" w:hAnsi="Arial" w:cs="Arial"/>
          <w:i w:val="0"/>
          <w:iCs w:val="0"/>
          <w:caps w:val="0"/>
          <w:color w:val="000000"/>
          <w:spacing w:val="0"/>
          <w:sz w:val="20"/>
          <w:szCs w:val="20"/>
        </w:rPr>
      </w:pPr>
      <w:r>
        <w:rPr>
          <w:rFonts w:ascii="Symbol" w:hAnsi="Symbol" w:cs="Symbol"/>
          <w:i w:val="0"/>
          <w:iCs w:val="0"/>
          <w:caps w:val="0"/>
          <w:color w:val="000000"/>
          <w:spacing w:val="0"/>
          <w:sz w:val="20"/>
          <w:szCs w:val="20"/>
        </w:rPr>
        <w:t>·</w:t>
      </w:r>
      <w:r>
        <w:rPr>
          <w:rFonts w:ascii="Times New Roman" w:hAnsi="Times New Roman" w:cs="Times New Roman"/>
          <w:i w:val="0"/>
          <w:iCs w:val="0"/>
          <w:caps w:val="0"/>
          <w:color w:val="000000"/>
          <w:spacing w:val="0"/>
          <w:sz w:val="14"/>
          <w:szCs w:val="14"/>
        </w:rPr>
        <w:t>        </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Design and configure a DMZ for the MedGroupNet network.</w:t>
      </w:r>
    </w:p>
    <w:p w14:paraId="75F712B0">
      <w:pPr>
        <w:pStyle w:val="9"/>
        <w:keepNext w:val="0"/>
        <w:keepLines w:val="0"/>
        <w:widowControl/>
        <w:suppressLineNumbers w:val="0"/>
        <w:spacing w:before="240" w:beforeAutospacing="0" w:after="120" w:afterAutospacing="0"/>
        <w:ind w:left="0" w:right="0" w:firstLine="0"/>
        <w:rPr>
          <w:rFonts w:hint="default" w:ascii="Arial" w:hAnsi="Arial" w:cs="Arial"/>
          <w:b/>
          <w:bCs/>
          <w:i w:val="0"/>
          <w:iCs w:val="0"/>
          <w:caps w:val="0"/>
          <w:color w:val="000000"/>
          <w:spacing w:val="0"/>
          <w:sz w:val="27"/>
          <w:szCs w:val="27"/>
        </w:rPr>
      </w:pPr>
      <w:r>
        <w:rPr>
          <w:rFonts w:hint="default" w:ascii="Arial" w:hAnsi="Arial" w:cs="Arial"/>
          <w:b/>
          <w:bCs/>
          <w:i w:val="0"/>
          <w:iCs w:val="0"/>
          <w:caps w:val="0"/>
          <w:color w:val="000000"/>
          <w:spacing w:val="0"/>
          <w:sz w:val="27"/>
          <w:szCs w:val="27"/>
        </w:rPr>
        <w:t>Background and Preparation</w:t>
      </w:r>
    </w:p>
    <w:p w14:paraId="67797FB0">
      <w:pPr>
        <w:pStyle w:val="9"/>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The MedGroupNet organization needs to allow the general public to access its two public servers, a DNS server, and a web server with the FQDN www.medgroupnet.com. For security reasons, these two servers are located in a DMZ, which is separate from the internal MedGroupNet network.</w:t>
      </w:r>
    </w:p>
    <w:p w14:paraId="3EA312AA">
      <w:pPr>
        <w:pStyle w:val="9"/>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The following security policies are to be implemented on the HQ router to protect the MedGroupNet network:</w:t>
      </w:r>
    </w:p>
    <w:p w14:paraId="5266869A">
      <w:pPr>
        <w:pStyle w:val="9"/>
        <w:keepNext w:val="0"/>
        <w:keepLines w:val="0"/>
        <w:widowControl/>
        <w:suppressLineNumbers w:val="0"/>
        <w:spacing w:before="120" w:beforeAutospacing="0" w:after="120" w:afterAutospacing="0"/>
        <w:ind w:left="116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1.</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Only HTTP and DNS traffic is allowed from the Internet to the DMZ.</w:t>
      </w:r>
    </w:p>
    <w:p w14:paraId="60958296">
      <w:pPr>
        <w:pStyle w:val="9"/>
        <w:keepNext w:val="0"/>
        <w:keepLines w:val="0"/>
        <w:widowControl/>
        <w:suppressLineNumbers w:val="0"/>
        <w:spacing w:before="120" w:beforeAutospacing="0" w:after="120" w:afterAutospacing="0"/>
        <w:ind w:left="116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2.</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Traffic from the Internet cannot enter the internal MedGroupNet network unless it is in response to traffic initiated by the internal network.</w:t>
      </w:r>
    </w:p>
    <w:p w14:paraId="23300F5B">
      <w:pPr>
        <w:pStyle w:val="9"/>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In this lab, you will implement these security policies for the MedGroupNet DMZ.  The NAT function for the internal MedGroupNet network has been configured on the HQ router.  Your tasks include the following:</w:t>
      </w:r>
    </w:p>
    <w:p w14:paraId="12C6EF32">
      <w:pPr>
        <w:pStyle w:val="9"/>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1.</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Configure the IP setting for the servers in the DMZ.</w:t>
      </w:r>
    </w:p>
    <w:p w14:paraId="15F5395E">
      <w:pPr>
        <w:pStyle w:val="9"/>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2.</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Configure static NAT.</w:t>
      </w:r>
    </w:p>
    <w:p w14:paraId="67A948E4">
      <w:pPr>
        <w:pStyle w:val="9"/>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3.</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Configure the DNS server in the DMZ for name resolution.</w:t>
      </w:r>
    </w:p>
    <w:p w14:paraId="759583D2">
      <w:pPr>
        <w:pStyle w:val="9"/>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4.</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Configure an ACL to implement the two security policies above.</w:t>
      </w:r>
    </w:p>
    <w:p w14:paraId="6ADAD495">
      <w:pPr>
        <w:pStyle w:val="9"/>
        <w:keepNext w:val="0"/>
        <w:keepLines w:val="0"/>
        <w:widowControl/>
        <w:suppressLineNumbers w:val="0"/>
        <w:spacing w:before="240" w:beforeAutospacing="0" w:after="120" w:afterAutospacing="0"/>
        <w:ind w:left="0" w:right="0" w:firstLine="0"/>
        <w:rPr>
          <w:rFonts w:hint="default" w:ascii="Arial" w:hAnsi="Arial" w:cs="Arial"/>
          <w:b/>
          <w:bCs/>
          <w:i w:val="0"/>
          <w:iCs w:val="0"/>
          <w:caps w:val="0"/>
          <w:color w:val="000000"/>
          <w:spacing w:val="0"/>
          <w:sz w:val="22"/>
          <w:szCs w:val="22"/>
        </w:rPr>
      </w:pPr>
      <w:r>
        <w:rPr>
          <w:rFonts w:hint="default" w:ascii="Arial" w:hAnsi="Arial" w:cs="Arial"/>
          <w:b/>
          <w:bCs/>
          <w:i w:val="0"/>
          <w:iCs w:val="0"/>
          <w:caps w:val="0"/>
          <w:color w:val="000000"/>
          <w:spacing w:val="0"/>
          <w:sz w:val="22"/>
          <w:szCs w:val="22"/>
        </w:rPr>
        <w:t>Step 1: Configure the IP addresses for the servers in the DMZ.</w:t>
      </w:r>
    </w:p>
    <w:p w14:paraId="0BDF1A3D">
      <w:pPr>
        <w:pStyle w:val="9"/>
        <w:keepNext w:val="0"/>
        <w:keepLines w:val="0"/>
        <w:widowControl/>
        <w:suppressLineNumbers w:val="0"/>
        <w:spacing w:before="120" w:beforeAutospacing="0" w:after="120" w:afterAutospacing="0"/>
        <w:ind w:left="0" w:right="0" w:firstLine="0"/>
      </w:pPr>
      <w:r>
        <w:rPr>
          <w:rFonts w:hint="default" w:ascii="Arial" w:hAnsi="Arial" w:cs="Arial"/>
          <w:i w:val="0"/>
          <w:iCs w:val="0"/>
          <w:caps w:val="0"/>
          <w:color w:val="000000"/>
          <w:spacing w:val="0"/>
          <w:sz w:val="20"/>
          <w:szCs w:val="20"/>
        </w:rPr>
        <w:t>a.</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Configure the IP address settings for the web server and DNS server in the DMZ.  What settings should be used for the IP address, subnet mask, and default gateway?</w:t>
      </w:r>
    </w:p>
    <w:p w14:paraId="6A9EBB57">
      <w:pPr>
        <w:pStyle w:val="9"/>
        <w:keepNext w:val="0"/>
        <w:keepLines w:val="0"/>
        <w:widowControl/>
        <w:suppressLineNumbers w:val="0"/>
        <w:spacing w:before="120" w:beforeAutospacing="0" w:after="120" w:afterAutospacing="0"/>
        <w:ind w:left="0" w:right="0" w:firstLine="0"/>
      </w:pPr>
      <w:r>
        <w:drawing>
          <wp:inline distT="0" distB="0" distL="114300" distR="114300">
            <wp:extent cx="4943475" cy="5193665"/>
            <wp:effectExtent l="0" t="0" r="9525" b="6985"/>
            <wp:docPr id="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pic:cNvPicPr>
                      <a:picLocks noChangeAspect="1"/>
                    </pic:cNvPicPr>
                  </pic:nvPicPr>
                  <pic:blipFill>
                    <a:blip r:embed="rId6"/>
                    <a:srcRect l="35218" t="19846" r="29274" b="13845"/>
                    <a:stretch>
                      <a:fillRect/>
                    </a:stretch>
                  </pic:blipFill>
                  <pic:spPr>
                    <a:xfrm>
                      <a:off x="0" y="0"/>
                      <a:ext cx="4943475" cy="5193665"/>
                    </a:xfrm>
                    <a:prstGeom prst="rect">
                      <a:avLst/>
                    </a:prstGeom>
                    <a:noFill/>
                    <a:ln>
                      <a:noFill/>
                    </a:ln>
                  </pic:spPr>
                </pic:pic>
              </a:graphicData>
            </a:graphic>
          </wp:inline>
        </w:drawing>
      </w:r>
    </w:p>
    <w:p w14:paraId="431E1F9E">
      <w:pPr>
        <w:pStyle w:val="9"/>
        <w:keepNext w:val="0"/>
        <w:keepLines w:val="0"/>
        <w:widowControl/>
        <w:suppressLineNumbers w:val="0"/>
        <w:spacing w:before="120" w:beforeAutospacing="0" w:after="120" w:afterAutospacing="0"/>
        <w:ind w:left="0" w:right="0" w:firstLine="0"/>
        <w:rPr>
          <w:rFonts w:hint="default"/>
        </w:rPr>
      </w:pPr>
      <w:r>
        <w:drawing>
          <wp:inline distT="0" distB="0" distL="114300" distR="114300">
            <wp:extent cx="4754245" cy="4849495"/>
            <wp:effectExtent l="0" t="0" r="8255" b="8255"/>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pic:cNvPicPr>
                  </pic:nvPicPr>
                  <pic:blipFill>
                    <a:blip r:embed="rId7"/>
                    <a:srcRect l="34893" t="19138" r="28442" b="14381"/>
                    <a:stretch>
                      <a:fillRect/>
                    </a:stretch>
                  </pic:blipFill>
                  <pic:spPr>
                    <a:xfrm>
                      <a:off x="0" y="0"/>
                      <a:ext cx="4754245" cy="4849495"/>
                    </a:xfrm>
                    <a:prstGeom prst="rect">
                      <a:avLst/>
                    </a:prstGeom>
                    <a:noFill/>
                    <a:ln>
                      <a:noFill/>
                    </a:ln>
                  </pic:spPr>
                </pic:pic>
              </a:graphicData>
            </a:graphic>
          </wp:inline>
        </w:drawing>
      </w:r>
    </w:p>
    <w:p w14:paraId="185E243F">
      <w:pPr>
        <w:pStyle w:val="9"/>
        <w:keepNext w:val="0"/>
        <w:keepLines w:val="0"/>
        <w:widowControl/>
        <w:suppressLineNumbers w:val="0"/>
        <w:spacing w:before="240" w:beforeAutospacing="0" w:after="120" w:afterAutospacing="0"/>
        <w:ind w:left="0" w:right="0" w:firstLine="0"/>
        <w:rPr>
          <w:rFonts w:hint="default" w:ascii="Arial" w:hAnsi="Arial" w:cs="Arial"/>
          <w:b/>
          <w:bCs/>
          <w:i w:val="0"/>
          <w:iCs w:val="0"/>
          <w:caps w:val="0"/>
          <w:color w:val="000000"/>
          <w:spacing w:val="0"/>
          <w:sz w:val="22"/>
          <w:szCs w:val="22"/>
        </w:rPr>
      </w:pPr>
      <w:r>
        <w:rPr>
          <w:rFonts w:hint="default" w:ascii="Arial" w:hAnsi="Arial" w:cs="Arial"/>
          <w:b/>
          <w:bCs/>
          <w:i w:val="0"/>
          <w:iCs w:val="0"/>
          <w:caps w:val="0"/>
          <w:color w:val="000000"/>
          <w:spacing w:val="0"/>
          <w:sz w:val="22"/>
          <w:szCs w:val="22"/>
        </w:rPr>
        <w:t>Step 2: Configure the static NAT for the servers in the DMZ.</w:t>
      </w:r>
    </w:p>
    <w:p w14:paraId="540FDCD6">
      <w:pPr>
        <w:pStyle w:val="9"/>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a.</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Access the </w:t>
      </w:r>
      <w:r>
        <w:rPr>
          <w:rFonts w:hint="default" w:ascii="Arial" w:hAnsi="Arial" w:cs="Arial"/>
          <w:b/>
          <w:bCs/>
          <w:i w:val="0"/>
          <w:iCs w:val="0"/>
          <w:caps w:val="0"/>
          <w:color w:val="000000"/>
          <w:spacing w:val="0"/>
          <w:sz w:val="20"/>
          <w:szCs w:val="20"/>
        </w:rPr>
        <w:t>HQ </w:t>
      </w:r>
      <w:r>
        <w:rPr>
          <w:rFonts w:hint="default" w:ascii="Arial" w:hAnsi="Arial" w:cs="Arial"/>
          <w:i w:val="0"/>
          <w:iCs w:val="0"/>
          <w:caps w:val="0"/>
          <w:color w:val="000000"/>
          <w:spacing w:val="0"/>
          <w:sz w:val="20"/>
          <w:szCs w:val="20"/>
        </w:rPr>
        <w:t>router.  The password is </w:t>
      </w:r>
      <w:r>
        <w:rPr>
          <w:rFonts w:hint="default" w:ascii="Arial" w:hAnsi="Arial" w:cs="Arial"/>
          <w:b/>
          <w:bCs/>
          <w:i w:val="0"/>
          <w:iCs w:val="0"/>
          <w:caps w:val="0"/>
          <w:color w:val="000000"/>
          <w:spacing w:val="0"/>
          <w:sz w:val="20"/>
          <w:szCs w:val="20"/>
        </w:rPr>
        <w:t>ciscoclass</w:t>
      </w:r>
      <w:r>
        <w:rPr>
          <w:rFonts w:hint="default" w:ascii="Arial" w:hAnsi="Arial" w:cs="Arial"/>
          <w:i w:val="0"/>
          <w:iCs w:val="0"/>
          <w:caps w:val="0"/>
          <w:color w:val="000000"/>
          <w:spacing w:val="0"/>
          <w:sz w:val="20"/>
          <w:szCs w:val="20"/>
        </w:rPr>
        <w:t>. Configure static NAT for the web server and DNS server so that the servers can be reached by their designated public IP addresses (shown in the topology diagram).  What commands are used to configure static NAT?</w:t>
      </w:r>
    </w:p>
    <w:p w14:paraId="1E654428">
      <w:pPr>
        <w:pStyle w:val="9"/>
        <w:keepNext w:val="0"/>
        <w:keepLines w:val="0"/>
        <w:widowControl/>
        <w:suppressLineNumbers w:val="0"/>
        <w:spacing w:before="0" w:beforeAutospacing="0" w:after="120" w:afterAutospacing="0"/>
        <w:ind w:left="0" w:right="0" w:firstLine="0"/>
      </w:pPr>
    </w:p>
    <w:p w14:paraId="524A0EBE">
      <w:pPr>
        <w:pStyle w:val="9"/>
        <w:keepNext w:val="0"/>
        <w:keepLines w:val="0"/>
        <w:widowControl/>
        <w:suppressLineNumbers w:val="0"/>
        <w:spacing w:before="0" w:beforeAutospacing="0" w:after="120" w:afterAutospacing="0"/>
        <w:ind w:left="0" w:right="0" w:firstLine="0"/>
        <w:rPr>
          <w:rFonts w:hint="default" w:ascii="Arial" w:hAnsi="Arial" w:cs="Arial"/>
          <w:i w:val="0"/>
          <w:iCs w:val="0"/>
          <w:caps w:val="0"/>
          <w:color w:val="000000"/>
          <w:spacing w:val="0"/>
          <w:sz w:val="20"/>
          <w:szCs w:val="20"/>
        </w:rPr>
      </w:pPr>
      <w:r>
        <w:drawing>
          <wp:inline distT="0" distB="0" distL="114300" distR="114300">
            <wp:extent cx="5313680" cy="2230755"/>
            <wp:effectExtent l="0" t="0" r="1270" b="17145"/>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8"/>
                    <a:srcRect l="50048" t="53000" r="2243" b="11402"/>
                    <a:stretch>
                      <a:fillRect/>
                    </a:stretch>
                  </pic:blipFill>
                  <pic:spPr>
                    <a:xfrm>
                      <a:off x="0" y="0"/>
                      <a:ext cx="5313680" cy="2230755"/>
                    </a:xfrm>
                    <a:prstGeom prst="rect">
                      <a:avLst/>
                    </a:prstGeom>
                    <a:noFill/>
                    <a:ln>
                      <a:noFill/>
                    </a:ln>
                  </pic:spPr>
                </pic:pic>
              </a:graphicData>
            </a:graphic>
          </wp:inline>
        </w:drawing>
      </w:r>
      <w:r>
        <w:rPr>
          <w:rFonts w:hint="default" w:ascii="Arial" w:hAnsi="Arial" w:cs="Arial"/>
          <w:i w:val="0"/>
          <w:iCs w:val="0"/>
          <w:caps w:val="0"/>
          <w:color w:val="000000"/>
          <w:spacing w:val="0"/>
          <w:sz w:val="20"/>
          <w:szCs w:val="20"/>
        </w:rPr>
        <w:t>d.</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Test the static NAT configuration.  On the FrontDesk PC and the External PC, open a web browser and type in the URL http://209.165.200.228.  Verify that the web page is displayed.  If not, troubleshoot the static NAT configuration.</w:t>
      </w:r>
    </w:p>
    <w:p w14:paraId="2D2DFFE1">
      <w:pPr>
        <w:pStyle w:val="9"/>
        <w:keepNext w:val="0"/>
        <w:keepLines w:val="0"/>
        <w:widowControl/>
        <w:suppressLineNumbers w:val="0"/>
        <w:spacing w:before="0" w:beforeAutospacing="0" w:after="120" w:afterAutospacing="0"/>
        <w:ind w:left="0" w:right="0" w:firstLine="0"/>
      </w:pPr>
    </w:p>
    <w:p w14:paraId="08A9DC7E">
      <w:pPr>
        <w:pStyle w:val="9"/>
        <w:keepNext w:val="0"/>
        <w:keepLines w:val="0"/>
        <w:widowControl/>
        <w:suppressLineNumbers w:val="0"/>
        <w:spacing w:before="0" w:beforeAutospacing="0" w:after="120" w:afterAutospacing="0"/>
        <w:ind w:left="0" w:right="0" w:firstLine="0"/>
      </w:pPr>
      <w:r>
        <w:drawing>
          <wp:inline distT="0" distB="0" distL="114300" distR="114300">
            <wp:extent cx="5333365" cy="5467350"/>
            <wp:effectExtent l="0" t="0" r="635" b="0"/>
            <wp:docPr id="6"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4"/>
                    <pic:cNvPicPr>
                      <a:picLocks noChangeAspect="1"/>
                    </pic:cNvPicPr>
                  </pic:nvPicPr>
                  <pic:blipFill>
                    <a:blip r:embed="rId9"/>
                    <a:srcRect l="12370" t="24111" r="51628" b="10287"/>
                    <a:stretch>
                      <a:fillRect/>
                    </a:stretch>
                  </pic:blipFill>
                  <pic:spPr>
                    <a:xfrm>
                      <a:off x="0" y="0"/>
                      <a:ext cx="5333365" cy="5467350"/>
                    </a:xfrm>
                    <a:prstGeom prst="rect">
                      <a:avLst/>
                    </a:prstGeom>
                    <a:noFill/>
                    <a:ln>
                      <a:noFill/>
                    </a:ln>
                  </pic:spPr>
                </pic:pic>
              </a:graphicData>
            </a:graphic>
          </wp:inline>
        </w:drawing>
      </w:r>
    </w:p>
    <w:p w14:paraId="3BAD429E">
      <w:pPr>
        <w:pStyle w:val="9"/>
        <w:keepNext w:val="0"/>
        <w:keepLines w:val="0"/>
        <w:widowControl/>
        <w:suppressLineNumbers w:val="0"/>
        <w:spacing w:before="0" w:beforeAutospacing="0" w:after="120" w:afterAutospacing="0"/>
        <w:ind w:left="0" w:right="0" w:firstLine="0"/>
      </w:pPr>
    </w:p>
    <w:p w14:paraId="370AD7DC">
      <w:pPr>
        <w:pStyle w:val="9"/>
        <w:keepNext w:val="0"/>
        <w:keepLines w:val="0"/>
        <w:widowControl/>
        <w:suppressLineNumbers w:val="0"/>
        <w:spacing w:before="0" w:beforeAutospacing="0" w:after="120" w:afterAutospacing="0"/>
        <w:ind w:left="0" w:right="0" w:firstLine="0"/>
        <w:rPr>
          <w:rFonts w:hint="default"/>
        </w:rPr>
      </w:pPr>
      <w:r>
        <w:drawing>
          <wp:inline distT="0" distB="0" distL="114300" distR="114300">
            <wp:extent cx="5611495" cy="5504180"/>
            <wp:effectExtent l="0" t="0" r="8255" b="1270"/>
            <wp:docPr id="7"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5"/>
                    <pic:cNvPicPr>
                      <a:picLocks noChangeAspect="1"/>
                    </pic:cNvPicPr>
                  </pic:nvPicPr>
                  <pic:blipFill>
                    <a:blip r:embed="rId10"/>
                    <a:srcRect l="35049" t="21560" r="28937" b="15645"/>
                    <a:stretch>
                      <a:fillRect/>
                    </a:stretch>
                  </pic:blipFill>
                  <pic:spPr>
                    <a:xfrm>
                      <a:off x="0" y="0"/>
                      <a:ext cx="5611495" cy="5504180"/>
                    </a:xfrm>
                    <a:prstGeom prst="rect">
                      <a:avLst/>
                    </a:prstGeom>
                    <a:noFill/>
                    <a:ln>
                      <a:noFill/>
                    </a:ln>
                  </pic:spPr>
                </pic:pic>
              </a:graphicData>
            </a:graphic>
          </wp:inline>
        </w:drawing>
      </w:r>
    </w:p>
    <w:p w14:paraId="76CB5E52">
      <w:pPr>
        <w:pStyle w:val="9"/>
        <w:keepNext w:val="0"/>
        <w:keepLines w:val="0"/>
        <w:widowControl/>
        <w:suppressLineNumbers w:val="0"/>
        <w:spacing w:before="240" w:beforeAutospacing="0" w:after="120" w:afterAutospacing="0"/>
        <w:ind w:left="0" w:right="0" w:firstLine="0"/>
        <w:rPr>
          <w:rFonts w:hint="default" w:ascii="Arial" w:hAnsi="Arial" w:cs="Arial"/>
          <w:b/>
          <w:bCs/>
          <w:i w:val="0"/>
          <w:iCs w:val="0"/>
          <w:caps w:val="0"/>
          <w:color w:val="000000"/>
          <w:spacing w:val="0"/>
          <w:sz w:val="22"/>
          <w:szCs w:val="22"/>
        </w:rPr>
      </w:pPr>
      <w:r>
        <w:rPr>
          <w:rFonts w:hint="default" w:ascii="Arial" w:hAnsi="Arial" w:cs="Arial"/>
          <w:b/>
          <w:bCs/>
          <w:i w:val="0"/>
          <w:iCs w:val="0"/>
          <w:caps w:val="0"/>
          <w:color w:val="000000"/>
          <w:spacing w:val="0"/>
          <w:sz w:val="22"/>
          <w:szCs w:val="22"/>
        </w:rPr>
        <w:t>Step 3: Configure the DNS server in the DMZ.</w:t>
      </w:r>
    </w:p>
    <w:p w14:paraId="271FA448">
      <w:pPr>
        <w:pStyle w:val="9"/>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2"/>
          <w:szCs w:val="22"/>
        </w:rPr>
        <w:t>The DNS server in the MedGroupNet DMZ is responsible for name resolution for both FQDN www.medgroupnet.com and www.goldshieldnet.com.  Which DNS server would be responsible for name resolution of www.goldshieldnet.com in the real world?</w:t>
      </w:r>
    </w:p>
    <w:p w14:paraId="11279194">
      <w:pPr>
        <w:pStyle w:val="9"/>
        <w:keepNext w:val="0"/>
        <w:keepLines w:val="0"/>
        <w:widowControl/>
        <w:suppressLineNumbers w:val="0"/>
        <w:spacing w:before="120" w:beforeAutospacing="0" w:after="120" w:afterAutospacing="0"/>
        <w:ind w:left="0" w:right="0" w:firstLine="0"/>
      </w:pPr>
    </w:p>
    <w:p w14:paraId="3BD949BA">
      <w:pPr>
        <w:pStyle w:val="9"/>
        <w:keepNext w:val="0"/>
        <w:keepLines w:val="0"/>
        <w:widowControl/>
        <w:suppressLineNumbers w:val="0"/>
        <w:spacing w:before="120" w:beforeAutospacing="0" w:after="120" w:afterAutospacing="0"/>
        <w:ind w:left="0" w:right="0" w:firstLine="0"/>
      </w:pPr>
      <w:r>
        <w:drawing>
          <wp:inline distT="0" distB="0" distL="114300" distR="114300">
            <wp:extent cx="5281295" cy="5310505"/>
            <wp:effectExtent l="0" t="0" r="14605" b="4445"/>
            <wp:docPr id="8"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6"/>
                    <pic:cNvPicPr>
                      <a:picLocks noChangeAspect="1"/>
                    </pic:cNvPicPr>
                  </pic:nvPicPr>
                  <pic:blipFill>
                    <a:blip r:embed="rId11"/>
                    <a:srcRect l="12985" t="23168" r="49855" b="10416"/>
                    <a:stretch>
                      <a:fillRect/>
                    </a:stretch>
                  </pic:blipFill>
                  <pic:spPr>
                    <a:xfrm>
                      <a:off x="0" y="0"/>
                      <a:ext cx="5281295" cy="5310505"/>
                    </a:xfrm>
                    <a:prstGeom prst="rect">
                      <a:avLst/>
                    </a:prstGeom>
                    <a:noFill/>
                    <a:ln>
                      <a:noFill/>
                    </a:ln>
                  </pic:spPr>
                </pic:pic>
              </a:graphicData>
            </a:graphic>
          </wp:inline>
        </w:drawing>
      </w:r>
      <w:r>
        <w:rPr>
          <w:rFonts w:hint="default" w:ascii="Arial" w:hAnsi="Arial" w:cs="Arial"/>
          <w:i w:val="0"/>
          <w:iCs w:val="0"/>
          <w:caps w:val="0"/>
          <w:color w:val="000000"/>
          <w:spacing w:val="0"/>
          <w:sz w:val="20"/>
          <w:szCs w:val="20"/>
        </w:rPr>
        <w:t>c.</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Verify the DNS configuration.  On the FrontDesk PC and External PC, open a web browser, access the URL http://www.medgroupnet.com and http://www.goldshieldnet.com.  Verify that web pages from both web servers are displayed.  If not, troubleshoot the DNS entries.</w:t>
      </w:r>
    </w:p>
    <w:p w14:paraId="477333BB">
      <w:pPr>
        <w:pStyle w:val="9"/>
        <w:keepNext w:val="0"/>
        <w:keepLines w:val="0"/>
        <w:widowControl/>
        <w:suppressLineNumbers w:val="0"/>
        <w:spacing w:before="120" w:beforeAutospacing="0" w:after="120" w:afterAutospacing="0"/>
        <w:ind w:left="0" w:right="0" w:firstLine="0"/>
      </w:pPr>
      <w:r>
        <w:drawing>
          <wp:inline distT="0" distB="0" distL="114300" distR="114300">
            <wp:extent cx="4364355" cy="4511040"/>
            <wp:effectExtent l="0" t="0" r="17145" b="3810"/>
            <wp:docPr id="9"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7"/>
                    <pic:cNvPicPr>
                      <a:picLocks noChangeAspect="1"/>
                    </pic:cNvPicPr>
                  </pic:nvPicPr>
                  <pic:blipFill>
                    <a:blip r:embed="rId12"/>
                    <a:srcRect l="12853" t="26425" r="50977" b="7115"/>
                    <a:stretch>
                      <a:fillRect/>
                    </a:stretch>
                  </pic:blipFill>
                  <pic:spPr>
                    <a:xfrm>
                      <a:off x="0" y="0"/>
                      <a:ext cx="4364355" cy="4511040"/>
                    </a:xfrm>
                    <a:prstGeom prst="rect">
                      <a:avLst/>
                    </a:prstGeom>
                    <a:noFill/>
                    <a:ln>
                      <a:noFill/>
                    </a:ln>
                  </pic:spPr>
                </pic:pic>
              </a:graphicData>
            </a:graphic>
          </wp:inline>
        </w:drawing>
      </w:r>
    </w:p>
    <w:p w14:paraId="1670978B">
      <w:pPr>
        <w:pStyle w:val="9"/>
        <w:keepNext w:val="0"/>
        <w:keepLines w:val="0"/>
        <w:widowControl/>
        <w:suppressLineNumbers w:val="0"/>
        <w:spacing w:before="120" w:beforeAutospacing="0" w:after="120" w:afterAutospacing="0"/>
        <w:ind w:left="0" w:right="0" w:firstLine="0"/>
      </w:pPr>
      <w:r>
        <w:drawing>
          <wp:inline distT="0" distB="0" distL="114300" distR="114300">
            <wp:extent cx="4692650" cy="4867910"/>
            <wp:effectExtent l="0" t="0" r="12700" b="8890"/>
            <wp:docPr id="10"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8"/>
                    <pic:cNvPicPr>
                      <a:picLocks noChangeAspect="1"/>
                    </pic:cNvPicPr>
                  </pic:nvPicPr>
                  <pic:blipFill>
                    <a:blip r:embed="rId13"/>
                    <a:srcRect l="15650" t="16760" r="47842" b="15924"/>
                    <a:stretch>
                      <a:fillRect/>
                    </a:stretch>
                  </pic:blipFill>
                  <pic:spPr>
                    <a:xfrm>
                      <a:off x="0" y="0"/>
                      <a:ext cx="4692650" cy="4867910"/>
                    </a:xfrm>
                    <a:prstGeom prst="rect">
                      <a:avLst/>
                    </a:prstGeom>
                    <a:noFill/>
                    <a:ln>
                      <a:noFill/>
                    </a:ln>
                  </pic:spPr>
                </pic:pic>
              </a:graphicData>
            </a:graphic>
          </wp:inline>
        </w:drawing>
      </w:r>
    </w:p>
    <w:p w14:paraId="004EEB47">
      <w:pPr>
        <w:pStyle w:val="9"/>
        <w:keepNext w:val="0"/>
        <w:keepLines w:val="0"/>
        <w:widowControl/>
        <w:suppressLineNumbers w:val="0"/>
        <w:spacing w:before="120" w:beforeAutospacing="0" w:after="120" w:afterAutospacing="0"/>
        <w:ind w:left="0" w:right="0" w:firstLine="0"/>
      </w:pPr>
      <w:r>
        <w:drawing>
          <wp:inline distT="0" distB="0" distL="114300" distR="114300">
            <wp:extent cx="4771390" cy="4956810"/>
            <wp:effectExtent l="0" t="0" r="10160" b="15240"/>
            <wp:docPr id="12"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0"/>
                    <pic:cNvPicPr>
                      <a:picLocks noChangeAspect="1"/>
                    </pic:cNvPicPr>
                  </pic:nvPicPr>
                  <pic:blipFill>
                    <a:blip r:embed="rId14"/>
                    <a:srcRect l="12853" t="25568" r="50808" b="7330"/>
                    <a:stretch>
                      <a:fillRect/>
                    </a:stretch>
                  </pic:blipFill>
                  <pic:spPr>
                    <a:xfrm>
                      <a:off x="0" y="0"/>
                      <a:ext cx="4771390" cy="4956810"/>
                    </a:xfrm>
                    <a:prstGeom prst="rect">
                      <a:avLst/>
                    </a:prstGeom>
                    <a:noFill/>
                    <a:ln>
                      <a:noFill/>
                    </a:ln>
                  </pic:spPr>
                </pic:pic>
              </a:graphicData>
            </a:graphic>
          </wp:inline>
        </w:drawing>
      </w:r>
    </w:p>
    <w:p w14:paraId="53AF67C1">
      <w:pPr>
        <w:pStyle w:val="9"/>
        <w:keepNext w:val="0"/>
        <w:keepLines w:val="0"/>
        <w:widowControl/>
        <w:suppressLineNumbers w:val="0"/>
        <w:spacing w:before="120" w:beforeAutospacing="0" w:after="120" w:afterAutospacing="0"/>
        <w:ind w:left="0" w:right="0" w:firstLine="0"/>
        <w:rPr>
          <w:rFonts w:hint="default"/>
        </w:rPr>
      </w:pPr>
      <w:r>
        <w:drawing>
          <wp:inline distT="0" distB="0" distL="114300" distR="114300">
            <wp:extent cx="4896485" cy="5201920"/>
            <wp:effectExtent l="0" t="0" r="18415" b="17780"/>
            <wp:docPr id="11"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9"/>
                    <pic:cNvPicPr>
                      <a:picLocks noChangeAspect="1"/>
                    </pic:cNvPicPr>
                  </pic:nvPicPr>
                  <pic:blipFill>
                    <a:blip r:embed="rId15"/>
                    <a:srcRect l="15819" t="16267" r="48179" b="15752"/>
                    <a:stretch>
                      <a:fillRect/>
                    </a:stretch>
                  </pic:blipFill>
                  <pic:spPr>
                    <a:xfrm>
                      <a:off x="0" y="0"/>
                      <a:ext cx="4896485" cy="5201920"/>
                    </a:xfrm>
                    <a:prstGeom prst="rect">
                      <a:avLst/>
                    </a:prstGeom>
                    <a:noFill/>
                    <a:ln>
                      <a:noFill/>
                    </a:ln>
                  </pic:spPr>
                </pic:pic>
              </a:graphicData>
            </a:graphic>
          </wp:inline>
        </w:drawing>
      </w:r>
    </w:p>
    <w:p w14:paraId="408A04A7">
      <w:pPr>
        <w:pStyle w:val="9"/>
        <w:keepNext w:val="0"/>
        <w:keepLines w:val="0"/>
        <w:widowControl/>
        <w:suppressLineNumbers w:val="0"/>
        <w:spacing w:before="240" w:beforeAutospacing="0" w:after="120" w:afterAutospacing="0"/>
        <w:ind w:left="0" w:right="0" w:firstLine="0"/>
        <w:rPr>
          <w:rFonts w:hint="default" w:ascii="Arial" w:hAnsi="Arial" w:cs="Arial"/>
          <w:b/>
          <w:bCs/>
          <w:i w:val="0"/>
          <w:iCs w:val="0"/>
          <w:caps w:val="0"/>
          <w:color w:val="000000"/>
          <w:spacing w:val="0"/>
          <w:sz w:val="22"/>
          <w:szCs w:val="22"/>
        </w:rPr>
      </w:pPr>
      <w:bookmarkStart w:id="0" w:name="_GoBack"/>
      <w:r>
        <w:rPr>
          <w:rFonts w:hint="default" w:ascii="Arial" w:hAnsi="Arial" w:cs="Arial"/>
          <w:b/>
          <w:bCs/>
          <w:i w:val="0"/>
          <w:iCs w:val="0"/>
          <w:caps w:val="0"/>
          <w:color w:val="000000"/>
          <w:spacing w:val="0"/>
          <w:sz w:val="22"/>
          <w:szCs w:val="22"/>
        </w:rPr>
        <w:t>Step 4: Implement the security policies.</w:t>
      </w:r>
    </w:p>
    <w:p w14:paraId="42E698DB">
      <w:pPr>
        <w:pStyle w:val="9"/>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a.</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Access the CLI of the HQ router and create an extended named ACL (called FIREWALL) to implement the two security policies:</w:t>
      </w:r>
    </w:p>
    <w:p w14:paraId="52CBB814">
      <w:pPr>
        <w:pStyle w:val="9"/>
        <w:keepNext w:val="0"/>
        <w:keepLines w:val="0"/>
        <w:widowControl/>
        <w:suppressLineNumbers w:val="0"/>
        <w:spacing w:before="120" w:beforeAutospacing="0" w:after="120" w:afterAutospacing="0"/>
        <w:ind w:left="144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1.</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Only web and DNS traffic is allowed from the Internet to the DMZ.</w:t>
      </w:r>
    </w:p>
    <w:p w14:paraId="13C61CC0">
      <w:pPr>
        <w:pStyle w:val="9"/>
        <w:keepNext w:val="0"/>
        <w:keepLines w:val="0"/>
        <w:widowControl/>
        <w:suppressLineNumbers w:val="0"/>
        <w:spacing w:before="120" w:beforeAutospacing="0" w:after="120" w:afterAutospacing="0"/>
        <w:ind w:left="144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2.</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Traffic from the Internet cannot enter the internal MedGroupNet network unless it is in response to traffic initiated from the internal network.</w:t>
      </w:r>
    </w:p>
    <w:p w14:paraId="2BD9131D">
      <w:pPr>
        <w:pStyle w:val="9"/>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b.</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In addition, add three </w:t>
      </w:r>
      <w:r>
        <w:rPr>
          <w:rFonts w:hint="default" w:ascii="Courier New" w:hAnsi="Courier New" w:cs="Courier New"/>
          <w:i w:val="0"/>
          <w:iCs w:val="0"/>
          <w:caps w:val="0"/>
          <w:color w:val="000000"/>
          <w:spacing w:val="0"/>
          <w:sz w:val="20"/>
          <w:szCs w:val="20"/>
        </w:rPr>
        <w:t>permit icmp</w:t>
      </w:r>
      <w:r>
        <w:rPr>
          <w:rFonts w:hint="default" w:ascii="Arial" w:hAnsi="Arial" w:cs="Arial"/>
          <w:i w:val="0"/>
          <w:iCs w:val="0"/>
          <w:caps w:val="0"/>
          <w:color w:val="000000"/>
          <w:spacing w:val="0"/>
          <w:sz w:val="20"/>
          <w:szCs w:val="20"/>
        </w:rPr>
        <w:t> statements to the named ACL so that the internal network hosts can ping hosts on the Internet (</w:t>
      </w:r>
      <w:r>
        <w:rPr>
          <w:rFonts w:hint="default" w:ascii="Courier New" w:hAnsi="Courier New" w:cs="Courier New"/>
          <w:i w:val="0"/>
          <w:iCs w:val="0"/>
          <w:caps w:val="0"/>
          <w:color w:val="000000"/>
          <w:spacing w:val="0"/>
          <w:sz w:val="20"/>
          <w:szCs w:val="20"/>
        </w:rPr>
        <w:t>echo-reply</w:t>
      </w:r>
      <w:r>
        <w:rPr>
          <w:rFonts w:hint="default" w:ascii="Arial" w:hAnsi="Arial" w:cs="Arial"/>
          <w:i w:val="0"/>
          <w:iCs w:val="0"/>
          <w:caps w:val="0"/>
          <w:color w:val="000000"/>
          <w:spacing w:val="0"/>
          <w:sz w:val="20"/>
          <w:szCs w:val="20"/>
        </w:rPr>
        <w:t>, </w:t>
      </w:r>
      <w:r>
        <w:rPr>
          <w:rFonts w:hint="default" w:ascii="Courier New" w:hAnsi="Courier New" w:cs="Courier New"/>
          <w:i w:val="0"/>
          <w:iCs w:val="0"/>
          <w:caps w:val="0"/>
          <w:color w:val="000000"/>
          <w:spacing w:val="0"/>
          <w:sz w:val="20"/>
          <w:szCs w:val="20"/>
        </w:rPr>
        <w:t>host-unreachable</w:t>
      </w:r>
      <w:r>
        <w:rPr>
          <w:rFonts w:hint="default" w:ascii="Arial" w:hAnsi="Arial" w:cs="Arial"/>
          <w:i w:val="0"/>
          <w:iCs w:val="0"/>
          <w:caps w:val="0"/>
          <w:color w:val="000000"/>
          <w:spacing w:val="0"/>
          <w:sz w:val="20"/>
          <w:szCs w:val="20"/>
        </w:rPr>
        <w:t>, </w:t>
      </w:r>
      <w:r>
        <w:rPr>
          <w:rFonts w:hint="default" w:ascii="Courier New" w:hAnsi="Courier New" w:cs="Courier New"/>
          <w:i w:val="0"/>
          <w:iCs w:val="0"/>
          <w:caps w:val="0"/>
          <w:color w:val="000000"/>
          <w:spacing w:val="0"/>
          <w:sz w:val="20"/>
          <w:szCs w:val="20"/>
        </w:rPr>
        <w:t>and net-unreachable</w:t>
      </w:r>
      <w:r>
        <w:rPr>
          <w:rFonts w:hint="default" w:ascii="Arial" w:hAnsi="Arial" w:cs="Arial"/>
          <w:i w:val="0"/>
          <w:iCs w:val="0"/>
          <w:caps w:val="0"/>
          <w:color w:val="000000"/>
          <w:spacing w:val="0"/>
          <w:sz w:val="20"/>
          <w:szCs w:val="20"/>
        </w:rPr>
        <w:t>).</w:t>
      </w:r>
    </w:p>
    <w:p w14:paraId="143EF745">
      <w:pPr>
        <w:pStyle w:val="9"/>
        <w:keepNext w:val="0"/>
        <w:keepLines w:val="0"/>
        <w:widowControl/>
        <w:suppressLineNumbers w:val="0"/>
        <w:spacing w:before="0" w:beforeAutospacing="0" w:after="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c.</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Apply ACL FIREWALL to the appropriate interface in the appropriate direction.</w:t>
      </w:r>
    </w:p>
    <w:bookmarkEnd w:id="0"/>
    <w:p w14:paraId="7372C21E">
      <w:pPr>
        <w:pStyle w:val="9"/>
        <w:keepNext w:val="0"/>
        <w:keepLines w:val="0"/>
        <w:widowControl/>
        <w:suppressLineNumbers w:val="0"/>
        <w:spacing w:before="240" w:beforeAutospacing="0" w:after="120" w:afterAutospacing="0"/>
        <w:ind w:left="0" w:right="0" w:firstLine="0"/>
        <w:rPr>
          <w:rFonts w:hint="default" w:ascii="Arial" w:hAnsi="Arial" w:cs="Arial"/>
          <w:b/>
          <w:bCs/>
          <w:i w:val="0"/>
          <w:iCs w:val="0"/>
          <w:caps w:val="0"/>
          <w:color w:val="000000"/>
          <w:spacing w:val="0"/>
          <w:sz w:val="22"/>
          <w:szCs w:val="22"/>
        </w:rPr>
      </w:pPr>
      <w:r>
        <w:rPr>
          <w:rFonts w:hint="default" w:ascii="Arial" w:hAnsi="Arial" w:cs="Arial"/>
          <w:b/>
          <w:bCs/>
          <w:i w:val="0"/>
          <w:iCs w:val="0"/>
          <w:caps w:val="0"/>
          <w:color w:val="000000"/>
          <w:spacing w:val="0"/>
          <w:sz w:val="22"/>
          <w:szCs w:val="22"/>
        </w:rPr>
        <w:t>Step 5: Verify the ACL configuration.</w:t>
      </w:r>
    </w:p>
    <w:p w14:paraId="7C1378FB">
      <w:pPr>
        <w:pStyle w:val="9"/>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a.</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 xml:space="preserve">Click on External PC, open a web browser and type in the URL http://www.medgroupnet.com. Is the web page is displayed?  </w:t>
      </w:r>
      <w:r>
        <w:rPr>
          <w:rFonts w:hint="default" w:ascii="Arial" w:hAnsi="Arial" w:cs="Arial"/>
          <w:i w:val="0"/>
          <w:iCs w:val="0"/>
          <w:caps w:val="0"/>
          <w:color w:val="000000"/>
          <w:spacing w:val="0"/>
          <w:sz w:val="20"/>
          <w:szCs w:val="20"/>
        </w:rPr>
        <w:softHyphen/>
      </w:r>
      <w:r>
        <w:rPr>
          <w:rFonts w:hint="default" w:ascii="Arial" w:hAnsi="Arial" w:cs="Arial"/>
          <w:i w:val="0"/>
          <w:iCs w:val="0"/>
          <w:caps w:val="0"/>
          <w:color w:val="000000"/>
          <w:spacing w:val="0"/>
          <w:sz w:val="20"/>
          <w:szCs w:val="20"/>
        </w:rPr>
        <w:softHyphen/>
      </w:r>
      <w:r>
        <w:rPr>
          <w:rFonts w:hint="default" w:ascii="Arial" w:hAnsi="Arial" w:cs="Arial"/>
          <w:i w:val="0"/>
          <w:iCs w:val="0"/>
          <w:caps w:val="0"/>
          <w:color w:val="000000"/>
          <w:spacing w:val="0"/>
          <w:sz w:val="20"/>
          <w:szCs w:val="20"/>
        </w:rPr>
        <w:t>_______________________</w:t>
      </w:r>
    </w:p>
    <w:p w14:paraId="6799AEEF">
      <w:pPr>
        <w:pStyle w:val="9"/>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b.</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From External PC, ping either the web server or DNS server in the </w:t>
      </w:r>
      <w:r>
        <w:rPr>
          <w:rFonts w:hint="default" w:ascii="Arial" w:hAnsi="Arial" w:cs="Arial"/>
          <w:i w:val="0"/>
          <w:iCs w:val="0"/>
          <w:caps w:val="0"/>
          <w:color w:val="000000"/>
          <w:spacing w:val="0"/>
          <w:sz w:val="22"/>
          <w:szCs w:val="22"/>
        </w:rPr>
        <w:t>MedGroupNet</w:t>
      </w:r>
      <w:r>
        <w:rPr>
          <w:rFonts w:hint="default" w:ascii="Arial" w:hAnsi="Arial" w:cs="Arial"/>
          <w:i w:val="0"/>
          <w:iCs w:val="0"/>
          <w:caps w:val="0"/>
          <w:color w:val="000000"/>
          <w:spacing w:val="0"/>
          <w:sz w:val="20"/>
          <w:szCs w:val="20"/>
        </w:rPr>
        <w:t> DMZ.  Was the ping successful?</w:t>
      </w:r>
    </w:p>
    <w:p w14:paraId="62695C56">
      <w:pPr>
        <w:pStyle w:val="9"/>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c.</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Click on the FrontDesk PC, and ping External PC with its IP address. Was the ping successful? ___________</w:t>
      </w:r>
    </w:p>
    <w:p w14:paraId="123DD2CB">
      <w:pPr>
        <w:pStyle w:val="9"/>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d.</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From the FrontDesk or Clinician Office PC, ping the GoldShieldNet</w:t>
      </w:r>
      <w:r>
        <w:rPr>
          <w:rFonts w:hint="default" w:ascii="Arial" w:hAnsi="Arial" w:cs="Arial"/>
          <w:b/>
          <w:bCs/>
          <w:i w:val="0"/>
          <w:iCs w:val="0"/>
          <w:caps w:val="0"/>
          <w:color w:val="000000"/>
          <w:spacing w:val="0"/>
          <w:sz w:val="20"/>
          <w:szCs w:val="20"/>
        </w:rPr>
        <w:t> </w:t>
      </w:r>
      <w:r>
        <w:rPr>
          <w:rFonts w:hint="default" w:ascii="Arial" w:hAnsi="Arial" w:cs="Arial"/>
          <w:i w:val="0"/>
          <w:iCs w:val="0"/>
          <w:caps w:val="0"/>
          <w:color w:val="000000"/>
          <w:spacing w:val="0"/>
          <w:sz w:val="20"/>
          <w:szCs w:val="20"/>
        </w:rPr>
        <w:t>web server with its FQDN.  Was the ping successful? __________</w:t>
      </w:r>
    </w:p>
    <w:p w14:paraId="1917D27A">
      <w:pPr>
        <w:pStyle w:val="9"/>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e.</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On the FrontDesk or Clinician Office</w:t>
      </w:r>
      <w:r>
        <w:rPr>
          <w:rFonts w:hint="default" w:ascii="Arial" w:hAnsi="Arial" w:cs="Arial"/>
          <w:b/>
          <w:bCs/>
          <w:i w:val="0"/>
          <w:iCs w:val="0"/>
          <w:caps w:val="0"/>
          <w:color w:val="000000"/>
          <w:spacing w:val="0"/>
          <w:sz w:val="20"/>
          <w:szCs w:val="20"/>
        </w:rPr>
        <w:t> </w:t>
      </w:r>
      <w:r>
        <w:rPr>
          <w:rFonts w:hint="default" w:ascii="Arial" w:hAnsi="Arial" w:cs="Arial"/>
          <w:i w:val="0"/>
          <w:iCs w:val="0"/>
          <w:caps w:val="0"/>
          <w:color w:val="000000"/>
          <w:spacing w:val="0"/>
          <w:sz w:val="20"/>
          <w:szCs w:val="20"/>
        </w:rPr>
        <w:t>PC, open a web browser and type in the URLs http://www.medgroupnet.comand http://www.goldshieldnet.com.  Are the web pages from both web servers displayed? _______</w:t>
      </w:r>
    </w:p>
    <w:p w14:paraId="3EC14ECD">
      <w:pPr>
        <w:pStyle w:val="9"/>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f.</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Click the HQ router and issue the </w:t>
      </w:r>
      <w:r>
        <w:rPr>
          <w:rFonts w:hint="default" w:ascii="Courier New" w:hAnsi="Courier New" w:cs="Courier New"/>
          <w:b/>
          <w:bCs/>
          <w:i w:val="0"/>
          <w:iCs w:val="0"/>
          <w:caps w:val="0"/>
          <w:color w:val="000000"/>
          <w:spacing w:val="0"/>
          <w:sz w:val="22"/>
          <w:szCs w:val="22"/>
        </w:rPr>
        <w:t>show ip nat translations</w:t>
      </w:r>
      <w:r>
        <w:rPr>
          <w:rFonts w:hint="default" w:ascii="Arial" w:hAnsi="Arial" w:cs="Arial"/>
          <w:i w:val="0"/>
          <w:iCs w:val="0"/>
          <w:caps w:val="0"/>
          <w:color w:val="000000"/>
          <w:spacing w:val="0"/>
          <w:sz w:val="20"/>
          <w:szCs w:val="20"/>
        </w:rPr>
        <w:t> command. What is displayed?</w:t>
      </w:r>
    </w:p>
    <w:p w14:paraId="30BF4E87">
      <w:pPr>
        <w:pStyle w:val="9"/>
        <w:keepNext w:val="0"/>
        <w:keepLines w:val="0"/>
        <w:widowControl/>
        <w:suppressLineNumbers w:val="0"/>
        <w:spacing w:before="240" w:beforeAutospacing="0" w:after="120" w:afterAutospacing="0"/>
        <w:ind w:left="0" w:right="0" w:firstLine="0"/>
        <w:rPr>
          <w:rFonts w:hint="default" w:ascii="Arial" w:hAnsi="Arial" w:cs="Arial"/>
          <w:b/>
          <w:bCs/>
          <w:i w:val="0"/>
          <w:iCs w:val="0"/>
          <w:caps w:val="0"/>
          <w:color w:val="000000"/>
          <w:spacing w:val="0"/>
          <w:sz w:val="22"/>
          <w:szCs w:val="22"/>
        </w:rPr>
      </w:pPr>
      <w:r>
        <w:rPr>
          <w:rFonts w:hint="default" w:ascii="Arial" w:hAnsi="Arial" w:cs="Arial"/>
          <w:b/>
          <w:bCs/>
          <w:i w:val="0"/>
          <w:iCs w:val="0"/>
          <w:caps w:val="0"/>
          <w:color w:val="000000"/>
          <w:spacing w:val="0"/>
          <w:sz w:val="22"/>
          <w:szCs w:val="22"/>
        </w:rPr>
        <w:t>Reflection</w:t>
      </w:r>
    </w:p>
    <w:p w14:paraId="69E65990">
      <w:pPr>
        <w:pStyle w:val="9"/>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What can be done to further protect the DMZ from attacks from the internal network?</w:t>
      </w:r>
    </w:p>
    <w:p w14:paraId="63505D48">
      <w:pPr>
        <w:jc w:val="both"/>
        <w:rPr>
          <w:rFonts w:hint="default"/>
          <w:lang w:val="ru-RU"/>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A26BF"/>
    <w:rsid w:val="02D22FF3"/>
    <w:rsid w:val="0447083C"/>
    <w:rsid w:val="0C9B1EF1"/>
    <w:rsid w:val="106423E2"/>
    <w:rsid w:val="11AF07A2"/>
    <w:rsid w:val="1C4F2005"/>
    <w:rsid w:val="202A665B"/>
    <w:rsid w:val="20464963"/>
    <w:rsid w:val="244D0CBF"/>
    <w:rsid w:val="26C45F9A"/>
    <w:rsid w:val="2925720D"/>
    <w:rsid w:val="2DDC103A"/>
    <w:rsid w:val="2FDD6FFB"/>
    <w:rsid w:val="3A3A3C10"/>
    <w:rsid w:val="3AB23C04"/>
    <w:rsid w:val="3D254B11"/>
    <w:rsid w:val="571920D9"/>
    <w:rsid w:val="676473F0"/>
    <w:rsid w:val="6F75473B"/>
    <w:rsid w:val="71065FA6"/>
    <w:rsid w:val="780763F3"/>
    <w:rsid w:val="7AA50560"/>
    <w:rsid w:val="7B1352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0" w:line="360" w:lineRule="auto"/>
    </w:pPr>
    <w:rPr>
      <w:rFonts w:ascii="Times New Roman" w:hAnsi="Times New Roman" w:eastAsiaTheme="minorHAnsi" w:cstheme="minorBidi"/>
      <w:sz w:val="28"/>
      <w:szCs w:val="22"/>
      <w:lang w:val="ru-RU" w:eastAsia="en-US"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TML Code"/>
    <w:basedOn w:val="4"/>
    <w:qFormat/>
    <w:uiPriority w:val="0"/>
    <w:rPr>
      <w:rFonts w:ascii="Courier New" w:hAnsi="Courier New" w:cs="Courier New"/>
      <w:sz w:val="20"/>
      <w:szCs w:val="20"/>
    </w:rPr>
  </w:style>
  <w:style w:type="character" w:styleId="7">
    <w:name w:val="Strong"/>
    <w:basedOn w:val="4"/>
    <w:qFormat/>
    <w:uiPriority w:val="0"/>
    <w:rPr>
      <w:b/>
      <w:bCs/>
    </w:rPr>
  </w:style>
  <w:style w:type="paragraph" w:styleId="8">
    <w:name w:val="Body Text"/>
    <w:basedOn w:val="1"/>
    <w:qFormat/>
    <w:uiPriority w:val="1"/>
    <w:pPr>
      <w:widowControl w:val="0"/>
      <w:autoSpaceDE w:val="0"/>
      <w:autoSpaceDN w:val="0"/>
      <w:spacing w:line="240" w:lineRule="auto"/>
    </w:pPr>
    <w:rPr>
      <w:rFonts w:eastAsia="Times New Roman" w:cs="Times New Roman"/>
      <w:sz w:val="24"/>
      <w:szCs w:val="24"/>
      <w:lang w:eastAsia="ru-RU" w:bidi="ru-RU"/>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57</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2024-11-30T09:58:00Z</dcterms:created>
  <dc:creator>morpe</dc:creator>
  <cp:lastModifiedBy>Кемран Аметов</cp:lastModifiedBy>
  <dcterms:modified xsi:type="dcterms:W3CDTF">2025-02-07T12:37:22Z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1049-12.2.0.19805</vt:lpwstr>
  </property>
  <property fmtid="{D5CDD505-2E9C-101B-9397-08002B2CF9AE}" pid="3" name="ICV">
    <vt:lpwstr>A85FC084A69E4F17B471144366E23092_12</vt:lpwstr>
  </property>
</Properties>
</file>