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05</w:t>
      </w:r>
    </w:p>
    <w:p>
      <w:r>
        <w:t>Pipeline consolidado del subcaso. Integra las tablas limpias del subcaso en un pipeline cuyas combinaciones y agregaciones se pueden demostrar con conteos.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Declarar el grano de cada tabla del subcaso, qué representa una fila, en la columna «Grano» de la hoja «S05-S06 Modelo» de GIAD-M4_Plantillas_Proyecto_Integrador_v2.xlsx.</w:t>
      </w:r>
    </w:p>
    <w:p>
      <w:pPr>
        <w:pStyle w:val="ListParagraph"/>
      </w:pPr>
      <w:r>
        <w:t>2. Combinar hechos con su catálogo validando antes tipo y unicidad de la clave; contar filas antes y después.</w:t>
      </w:r>
    </w:p>
    <w:p>
      <w:pPr>
        <w:pStyle w:val="ListParagraph"/>
      </w:pPr>
      <w:r>
        <w:t>3. Aislar en una consulta de excepciones, con la carga deshabilitada, los registros sin correspondencia, sin borrarlos ni inventar claves. Anoten cuántos quedaron, aunque sean cero.</w:t>
      </w:r>
    </w:p>
    <w:p>
      <w:pPr>
        <w:pStyle w:val="ListParagraph"/>
      </w:pPr>
      <w:r>
        <w:t>4. Agregar donde el grano no coincide y comprobar que los totales se conservan.</w:t>
      </w:r>
    </w:p>
    <w:p>
      <w:pPr>
        <w:pStyle w:val="ListParagraph"/>
      </w:pPr>
      <w:r>
        <w:t>5. Ficha de KPI: después de consolidar, revisen en la hoja «Fichas KPI» de la plantilla v2 que las tablas fuente de cada KPI sigan siendo las correctas y corrijan la columna si cambiaron.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Combinaciones y controles de totales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No combinar facturas con tickets. Si necesitan una tabla por proyecto, agrupen cada una por project_id. Totales: ingreso Bs 834.490.913,43; penalidades Bs 3.457.473,13.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Combinar tickets con técnicos por tecnico_id_asignado: 7.588 filas antes y después.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dim_abonado = crm_billing agrupada por abonado_id (8.000 filas). dim_zona_tec = zona &amp; "|" &amp; tecnologia (21 filas).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No combinar hr_schedules con tickets. Técnicos distintos: 215. Tickets: 12.000 antes y después de traer la cuadrilla.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La merma es por lote: si la llevan a órdenes, prorrateen. La suma de merma asignada debe dar Bs 35.574.924,68.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Agrupar la telemetría por viaje_id da 8.000 filas; el 14,36 % tiene al menos una desviación.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Una captura de las dependencias de consultas (en el Editor de Power Query: Vista → Dependencias de consultas) y la plantilla GIAD-M4_Plantillas_Proyecto_Integrador_v2.xlsx con la hoja «S05-S06 Modelo»: grano, clave y, en «Prueba y resultado», los conteos antes y después y el balance.</w:t>
      </w:r>
    </w:p>
    <w:p>
      <w:pPr>
        <w:pStyle w:val="ListBullet"/>
      </w:pPr>
      <w:r>
        <w:t>Una línea con lo que quedó pendiente y quién se hace cargo.</w:t>
      </w:r>
    </w:p>
    <w:p>
      <w:pPr>
        <w:pStyle w:val="ListBullet"/>
      </w:pPr>
      <w:r>
        <w:t>En la misma plantilla, la hoja «Fichas KPI» con las tablas fuente revisadas.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grano y claves.</w:t>
      </w:r>
    </w:p>
    <w:p>
      <w:pPr>
        <w:pStyle w:val="ListBullet"/>
      </w:pPr>
      <w:r>
        <w:t>30 min · combinar, aislar y agregar.</w:t>
      </w:r>
    </w:p>
    <w:p>
      <w:pPr>
        <w:pStyle w:val="ListBullet"/>
      </w:pPr>
      <w:r>
        <w:t>5 min · ficha de KPI: revisar tablas fuente.</w:t>
      </w:r>
    </w:p>
    <w:p>
      <w:pPr>
        <w:pStyle w:val="ListBullet"/>
      </w:pPr>
      <w:r>
        <w:t>15 min · balance, hoja «S05-S06 Modelo»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