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08</w:t>
      </w:r>
    </w:p>
    <w:p>
      <w:r>
        <w:t>Storyboard y primera página del dashboard del subcaso. Convierte los tres KPI de la Sesión 7 en una página que responda a la decisión del mandato.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del proyecto del subcaso con los tres KPI validados en la Sesión 7 (hoja «S07 KPI») y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Usuario y decisión: una frase para cada una de las cuatro preguntas del Bloque 1: quién usa la página, qué decide, en qué contexto la mira y qué riesgo trae leer mal la señal.</w:t>
      </w:r>
    </w:p>
    <w:p>
      <w:pPr>
        <w:pStyle w:val="ListParagraph"/>
      </w:pPr>
      <w:r>
        <w:t>2. Ficha de KPI, antes de construir: en la hoja «Fichas KPI» de la plantilla v2, para los tres KPI de la Sesión 7, completen la polaridad (más es mejor, menos es mejor o en rango), la meta con su justificación (línea base propia, referencia externa o restricción del negocio) y los umbrales verde y rojo. La columna «Estado» se calcula sola.</w:t>
      </w:r>
    </w:p>
    <w:p>
      <w:pPr>
        <w:pStyle w:val="ListParagraph"/>
      </w:pPr>
      <w:r>
        <w:t>3. Storyboard de tres escenas (estado y brecha, localización, evidencia), con la pregunta, el visual, la transición y el criterio de aceptación de cada una.</w:t>
      </w:r>
    </w:p>
    <w:p>
      <w:pPr>
        <w:pStyle w:val="ListParagraph"/>
      </w:pPr>
      <w:r>
        <w:t>4. Construir la primera página con las cuatro zonas: cabecera con segmentadores, estado, análisis y detalle. Los datos del subcaso no traen una tabla de metas: escriban la meta como medida (por ejemplo, Meta OTIF = 0.90), anoten su fuente en la ficha y calculen la brecha como [KPI] − [Meta]. Den color a la tarjeta con fx → Reglas usando los umbrales de la ficha (en «menos es mejor», el verde va abajo) y agreguen texto y símbolo de estado, como en la práctica.</w:t>
      </w:r>
    </w:p>
    <w:p>
      <w:pPr>
        <w:pStyle w:val="ListParagraph"/>
      </w:pPr>
      <w:r>
        <w:t>5. Checklist de accesibilidad de la práctica: contraste de al menos 4,5:1, color acompañado de texto y símbolo, orden de tabulación, texto alternativo y lectura en escala de grises; además, títulos que digan la unidad de análisis, la variable y el periodo. Comprueben que el color de la tarjeta coincida con la columna «Estado» de la ficha.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Lo que la página tiene que dejar claro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pPr>
              <w:keepNext/>
            </w:pPr>
            <w:r/>
            <w:r>
              <w:rPr>
                <w:b w:val="0"/>
                <w:sz w:val="18"/>
              </w:rPr>
              <w:t>El costo base no tiene fecha: analicen el margen por proyecto o cliente, no por mes. Construyan la segmentación desde la tabla de clientes.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pPr>
              <w:keepNext/>
            </w:pPr>
            <w:r/>
            <w:r>
              <w:rPr>
                <w:b w:val="0"/>
                <w:sz w:val="18"/>
              </w:rPr>
              <w:t>La severidad explica el incumplimiento (Crítica 98,0 %, Baja 0 %). Muestren la compatibilidad dentro de cada severidad.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pPr>
              <w:keepNext/>
            </w:pPr>
            <w:r/>
            <w:r>
              <w:rPr>
                <w:b w:val="0"/>
                <w:sz w:val="18"/>
              </w:rPr>
              <w:t>El OPEX es unas 4,5 veces el ingreso: la página muestra el ahorro de migrar, no un margen absoluto. Declaren el año base (2025).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pPr>
              <w:keepNext/>
            </w:pPr>
            <w:r/>
            <w:r>
              <w:rPr>
                <w:b w:val="0"/>
                <w:sz w:val="18"/>
              </w:rPr>
              <w:t>Las zonas son muy parecidas (18,66 a 18,97 dB): fijen la escala del mapa de calor o muestren el rango en el título.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pPr>
              <w:keepNext/>
            </w:pPr>
            <w:r/>
            <w:r>
              <w:rPr>
                <w:b w:val="0"/>
                <w:sz w:val="18"/>
              </w:rPr>
              <w:t>Pongan N evaluadas junto a la satisfacción. Satisfacción 2,75 con OTIF fallido frente a 4,48 con OTIF cumplido.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pPr>
              <w:keepNext/>
            </w:pPr>
            <w:r/>
            <w:r>
              <w:rPr>
                <w:b w:val="0"/>
                <w:sz w:val="18"/>
              </w:rPr>
              <w:t>Digan en el título si el porcentaje es de viajes (14,36 %) o de lecturas (6,14 %).</w:t>
            </w:r>
          </w:p>
        </w:tc>
      </w:tr>
    </w:tbl>
    <w:p>
      <w:pPr>
        <w:pStyle w:val="Heading1"/>
      </w:pPr>
      <w:r>
        <w:rPr>
          <w:color w:val="1F5A94"/>
        </w:rPr>
        <w:t>Qué suben a Classroom (hasta las 18:00 del día siguiente)</w:t>
      </w:r>
    </w:p>
    <w:p>
      <w:pPr>
        <w:pStyle w:val="ListBullet"/>
      </w:pPr>
      <w:r>
        <w:t>Una captura de la página y el storyboard (puede ser una foto del papel o una captura de Miro).</w:t>
      </w:r>
    </w:p>
    <w:p>
      <w:pPr>
        <w:pStyle w:val="ListBullet"/>
      </w:pPr>
      <w:r>
        <w:t>La hoja «Fichas KPI» de GIAD-M4_Plantillas_Proyecto_Integrador_v2.xlsx con polaridad, meta, justificación y umbrales de los tres KPI.</w:t>
      </w:r>
    </w:p>
    <w:p>
      <w:pPr>
        <w:pStyle w:val="ListBullet"/>
      </w:pPr>
      <w:r>
        <w:t>Una línea por prueba del checklist (pasa o no pasa) y lo que quedó pendiente, con quién se hace cargo.</w:t>
      </w:r>
    </w:p>
    <w:p>
      <w:pPr>
        <w:pStyle w:val="Heading1"/>
      </w:pPr>
      <w:r>
        <w:rPr>
          <w:color w:val="1F5A94"/>
        </w:rPr>
        <w:t>Tiempo sugerido (60 minutos)</w:t>
      </w:r>
    </w:p>
    <w:p>
      <w:pPr>
        <w:pStyle w:val="ListBullet"/>
      </w:pPr>
      <w:r>
        <w:t>10 min · usuario y decisión; ficha de KPI: polaridad, meta y umbrales.</w:t>
      </w:r>
    </w:p>
    <w:p>
      <w:pPr>
        <w:pStyle w:val="ListBullet"/>
      </w:pPr>
      <w:r>
        <w:t>10 min · storyboard de tres escenas.</w:t>
      </w:r>
    </w:p>
    <w:p>
      <w:pPr>
        <w:pStyle w:val="ListBullet"/>
      </w:pPr>
      <w:r>
        <w:t>30 min · construir la página.</w:t>
      </w:r>
    </w:p>
    <w:p>
      <w:pPr>
        <w:pStyle w:val="ListBullet"/>
      </w:pPr>
      <w:r>
        <w:t>10 min · checklist, captura y subida a Classroom.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