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E07A1F"/>
          <w:sz w:val="18"/>
          <w:szCs w:val="18"/>
        </w:rPr>
        <w:t xml:space="preserve">GIAD · MÓDULO 4 · PROYECTO INTEGRADOR · PAQUETE FINAL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Informe de pruebas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Controles de calidad de datos, validación de medidas, escenario, seguridad por filas y arquitectura de publicación prevista del proyecto .pbip entregado.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0"/>
        <w:gridCol w:w="9720"/>
      </w:tblGrid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Subcaso y gerencia destinataria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 del proyecto (M4_EquipoXX_Proyecto_v01.zip)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y versión del informe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180"/>
      </w:pPr>
      <w:r>
        <w:rPr>
          <w:rFonts w:ascii="Cambria" w:cs="Cambria" w:eastAsia="Cambria" w:hAnsi="Cambria"/>
          <w:b/>
          <w:bCs/>
          <w:color w:val="1F3A5F"/>
          <w:sz w:val="23"/>
          <w:szCs w:val="23"/>
        </w:rPr>
        <w:t xml:space="preserve">Cómo usar esta plantilla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Guárdela como M4_EquipoXX_InformePruebas_v01.docx (XX = número del equipo) y súbala a Classroom con el resto del paquete antes del inicio de la Sesión 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Las filas grises son ejemplos con Acería Andina: bórrelas y escriba los datos de su subcaso. Agregue filas donde haga falta.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Cada valor debe poder verse en el proyecto .pbip entregado, idealmente en una página «Pruebas». Lo que se muestra en la defensa debe coincidir con este informe.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Entre paréntesis, junto a cada sección, va el criterio de la rúbrica v4 que la usa como evidencia.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 una prueba falla, no la borre: escríbala con su resultado y su acción en la sección 8. Un fallo documentado vale más que una prueba omitida.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1. Ficha del proyecto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 resumen del proyecto entregado, contado desde el .pbip.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0"/>
        <w:gridCol w:w="9720"/>
      </w:tblGrid>
      <w:tr>
        <w:trPr>
          <w:tblHeader/>
        </w:trP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Decisión que apoya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¿Se aprueba el molde de colada para COL-01? (payback ≤ 12 meses)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Tablas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10: 2 de hechos, 3 dimensiones (incluida Calendario), 4 sin relación (supuestos, metas, parámetro) y 1 de usuarios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Relaciones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6, todas de uno a varios con dirección única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Medidas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Número total y carpetas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Páginas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Comité de inversiones y Pruebas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Seguridad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Rol SeguridadPlanta, tabla dim_usuario_rls (14 usuarios)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Parámetros de ruta</w:t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RutaDatos y RutaUsuarios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2. Calidad de datos (C1)</w:t>
      </w:r>
    </w:p>
    <w:p>
      <w:pPr>
        <w:pStyle w:val="Heading2"/>
        <w:keepNext/>
        <w:spacing w:after="80" w:before="180"/>
      </w:pPr>
      <w:r>
        <w:rPr>
          <w:rFonts w:ascii="Cambria" w:cs="Cambria" w:eastAsia="Cambria" w:hAnsi="Cambria"/>
          <w:b/>
          <w:bCs/>
          <w:color w:val="1F3A5F"/>
          <w:sz w:val="23"/>
          <w:szCs w:val="23"/>
        </w:rPr>
        <w:t xml:space="preserve">2.1 Reglas de calidad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Una fila por regla, con el conteo antes y después. Marcar suele ser mejor que borrar: indique qué se hizo con las filas afectadas.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5"/>
        <w:gridCol w:w="2575"/>
        <w:gridCol w:w="1116"/>
        <w:gridCol w:w="1116"/>
        <w:gridCol w:w="1116"/>
        <w:gridCol w:w="2232"/>
        <w:gridCol w:w="2230"/>
      </w:tblGrid>
      <w:tr>
        <w:trPr>
          <w:tblHeader/>
        </w:trP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 y columna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Filas antes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Filas afectadas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Filas después</w:t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se verifica</w:t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Duplicados exactos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produccion (todas las columnas)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7.764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24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Quitar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Consulta de control y página Pruebas</w:t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Parada mayor que el tiempo planificado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produccion.minutos_parada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9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Dividir entre 10; conservar el original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Columna corr_parada</w:t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Códigos de activo escritos de otra forma</w:t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produccion.id_activo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7.764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30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7.764</w:t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Homologar a COMP-04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Valores distintos de id_activo</w:t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180"/>
      </w:pPr>
      <w:r>
        <w:rPr>
          <w:rFonts w:ascii="Cambria" w:cs="Cambria" w:eastAsia="Cambria" w:hAnsi="Cambria"/>
          <w:b/>
          <w:bCs/>
          <w:color w:val="1F3A5F"/>
          <w:sz w:val="23"/>
          <w:szCs w:val="23"/>
        </w:rPr>
        <w:t xml:space="preserve">2.2 Conciliación con los valores de referencia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Totales del equipo frente a los valores de referencia del subcaso. Si hay diferencia, explíquela.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5"/>
        <w:gridCol w:w="2090"/>
        <w:gridCol w:w="2090"/>
        <w:gridCol w:w="1463"/>
        <w:gridCol w:w="4182"/>
      </w:tblGrid>
      <w:tr>
        <w:trPr>
          <w:tblHeader/>
        </w:trP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del equipo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de referencia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Diferencia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Filas de producción limpias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Minutos planificados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3.715.200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3.715.200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Minutos de parada corregidos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355.245</w:t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355.245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359.952 antes de corregir las 9 paradas</w:t>
            </w:r>
          </w:p>
        </w:tc>
      </w:tr>
      <w:t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180"/>
      </w:pPr>
      <w:r>
        <w:rPr>
          <w:rFonts w:ascii="Cambria" w:cs="Cambria" w:eastAsia="Cambria" w:hAnsi="Cambria"/>
          <w:b/>
          <w:bCs/>
          <w:color w:val="1F3A5F"/>
          <w:sz w:val="23"/>
          <w:szCs w:val="23"/>
        </w:rPr>
        <w:t xml:space="preserve">2.3 Datos personales y portabilidad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Columnas con datos de personas y qué se hizo con ellas (ISO/IEC 27001, control A.8.11). Luego, la prueba de abrir el proyecto en otra computadora.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2160"/>
        <w:gridCol w:w="4320"/>
        <w:gridCol w:w="43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Tratamiento (eliminar, enmascarar, seudonimizar)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se verifica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produccion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Eliminada en Power Query antes de cargar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La columna no existe en el modelo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 de portabilidad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 abrió el .pbip en otra computadora cambiando solo el parámetro RutaDatos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Actualizó sin errores; ninguna consulta tiene la ruta escrita</w:t>
            </w:r>
          </w:p>
        </w:tc>
      </w:tr>
      <w:tr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3. Modelo y rendimiento (C2)</w:t>
      </w:r>
    </w:p>
    <w:p>
      <w:pPr>
        <w:pStyle w:val="Heading2"/>
        <w:keepNext/>
        <w:spacing w:after="80" w:before="180"/>
      </w:pPr>
      <w:r>
        <w:rPr>
          <w:rFonts w:ascii="Cambria" w:cs="Cambria" w:eastAsia="Cambria" w:hAnsi="Cambria"/>
          <w:b/>
          <w:bCs/>
          <w:color w:val="1F3A5F"/>
          <w:sz w:val="23"/>
          <w:szCs w:val="23"/>
        </w:rPr>
        <w:t xml:space="preserve">3.1 Relaciones y excepciones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Todas las relaciones del modelo. Toda excepción (inactiva, uno a uno, bidireccional, tabla sin relación) lleva su justificación. El grano de cada tabla está en el diccionario.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5"/>
        <w:gridCol w:w="2515"/>
        <w:gridCol w:w="1354"/>
        <w:gridCol w:w="1354"/>
        <w:gridCol w:w="870"/>
        <w:gridCol w:w="4352"/>
      </w:tblGrid>
      <w:tr>
        <w:trPr>
          <w:tblHeader/>
        </w:trP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Desde (varios)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Hacia (uno)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Dirección del filtro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Activa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 si es una excepción</w:t>
            </w:r>
          </w:p>
        </w:tc>
      </w:tr>
      <w:t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produccion[id_activo]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catalogo_activos[id_activo_erp]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Varios a uno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Única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Sí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fact_caso_inversion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—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Sin relación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—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Tabla de supuestos: relacionada, la seguridad por filas dejaría en blanco el payback a quien no ve COMP-03</w:t>
            </w:r>
          </w:p>
        </w:tc>
      </w:tr>
      <w:t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180"/>
      </w:pPr>
      <w:r>
        <w:rPr>
          <w:rFonts w:ascii="Cambria" w:cs="Cambria" w:eastAsia="Cambria" w:hAnsi="Cambria"/>
          <w:b/>
          <w:bCs/>
          <w:color w:val="1F3A5F"/>
          <w:sz w:val="23"/>
          <w:szCs w:val="23"/>
        </w:rPr>
        <w:t xml:space="preserve">3.2 Analizador de rendimiento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Escriba el escenario (página, filtros y acción) y repítalo igual antes y después de cada cambio. Optimizar → Analizador de rendimiento → Iniciar grabación → Actualizar objetos visuales.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Escenario: ______________________________________________________________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34"/>
        <w:gridCol w:w="1934"/>
        <w:gridCol w:w="967"/>
        <w:gridCol w:w="1257"/>
        <w:gridCol w:w="1451"/>
        <w:gridCol w:w="967"/>
        <w:gridCol w:w="1547"/>
        <w:gridCol w:w="2903"/>
      </w:tblGrid>
      <w:tr>
        <w:trPr>
          <w:tblHeader/>
        </w:trP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 visual</w:t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Corrida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 DAX (ms)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Presentación visual (ms)</w:t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Otros (ms)</w:t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dominante</w:t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Comité de inversiones</w:t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Tarjeta OEE</w:t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Antes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Ejemplo: se reemplazó una columna calculada por una medida</w:t>
            </w:r>
          </w:p>
        </w:tc>
      </w:tr>
      <w:t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Comité de inversiones</w:t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Tarjeta OEE</w:t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Después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4. Validación de medidas (C3)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Para cada KPI de las fichas: el valor esperado, calculado aparte (con los conteos o en una hoja de cálculo), frente al valor que muestra Power BI en el mismo contexto.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5"/>
        <w:gridCol w:w="2550"/>
        <w:gridCol w:w="1487"/>
        <w:gridCol w:w="4249"/>
        <w:gridCol w:w="1487"/>
        <w:gridCol w:w="1062"/>
      </w:tblGrid>
      <w:tr>
        <w:trPr>
          <w:tblHeader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o medida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Contexto de la prueba (filtros)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esperado</w:t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calculó el esperado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en Power BI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OEE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COMP-03, año 2025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78,11 %</w:t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90,18 % × 90,28 % × 95,94 %, con sumas de minutos y unidades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78,1 %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Tasa de scrap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COMP-03, año 2025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4,06 %</w:t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4.899 rechazadas / 120.542 unidades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4,06 %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5. Escenario What-if (C5)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Pruebas en el mínimo, el centro y el máximo del parámetro, y el valor en que cambia la recomendación. La medida del escenario está separada de la observada.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880"/>
        <w:gridCol w:w="1680"/>
        <w:gridCol w:w="12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 y valor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del escenario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esperado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% Beneficio = 50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Payback 12,50 meses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12,50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No cumple el máximo de 12 meses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% Beneficio = 75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Payback 8,33 meses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8,33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% Beneficio = 100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Payback 6,25 meses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6,25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Umbral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52,08 %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52,08 %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Por debajo de este beneficio, el molde no se paga en 12 meses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Recomendación condicionada (aprobar, validar o detener), su impacto y qué evidencia real la confirmaría: ______________________________________________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6. Seguridad por filas (C5)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Pruebas con Modelado → Ver como, marcando el rol además de «Otro usuario». Incluya una prueba positiva por cada cargo, una negativa y un correo sin mapeo. Use solo correos que existan en la tabla de autorización.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5"/>
        <w:gridCol w:w="3187"/>
        <w:gridCol w:w="1700"/>
        <w:gridCol w:w="2550"/>
        <w:gridCol w:w="1169"/>
        <w:gridCol w:w="1169"/>
        <w:gridCol w:w="1060"/>
      </w:tblGrid>
      <w:tr>
        <w:trPr>
          <w:tblHeader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usado en Ver como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de seguridad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debería ver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Filas esperadas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Filas vistas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Positiva · supervisor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sloayza@aceria-andina.example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SeguridadPlanta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COMP-04, turno B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645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645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Gestión · jefe de área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asalinas@aceria-andina.example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SeguridadPlanta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Laminación, tres turnos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3.870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3.870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Gestión · gerencia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lparedes@aceria-andina.example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SeguridadPlanta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Toda la planta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7.740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Negativa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sloayza@aceria-andina.example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SeguridadPlanta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Filas de COMP-07 (no autorizado)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Sin mapeo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prueba@aceria-andina.example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SeguridadPlanta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Nada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Pasa</w:t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7. Arquitectura de publicación prevista (C5)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 describe, no se ejecuta: en el curso no hay licencias de Power BI Service. Escriba «se haría», no «se hizo». Diferencia clave: el rol del área de trabajo decide qué puede editar una persona; la seguridad por filas decide qué filas ve, y solo se aplica a quienes tienen el rol Viewer.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propone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Área de trabajo y roles de quienes mantienen el modelo (Administrador, Miembro, Colaborador)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Un área de trabajo del equipo; el analista como Administrador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Cómo llega a quienes consultan (rol Viewer, aplicación o vínculo)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Aplicación; todos los usuarios con rol Viewer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Con otro rol, la seguridad por filas no se les aplica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Puerta de enlace: modo, equipo donde se instala y fuentes que conecta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Estándar, administrada por TI; o mover los CSV a SharePoint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Con el modo personal, la actualización depende de una laptop encendida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Actualización programada: horario, credenciales y quién la revisa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Diaria a las 6:30; el analista revisa la página Pruebas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Miembros de cada rol de seguridad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 reemplazan los correos de ejemplo por las cuentas reales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Los correos @aceria-andina.example son ficticios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Qué no se hará y por qué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No publicar en la web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Los datos dejarían de estar protegidos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8. Hallazgos y pendientes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Lo que la revisión encontró, incluidas las pruebas que fallaron y lo que no se pudo probar sin licencia.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6"/>
        <w:gridCol w:w="3749"/>
        <w:gridCol w:w="3749"/>
        <w:gridCol w:w="3213"/>
        <w:gridCol w:w="1713"/>
      </w:tblGrid>
      <w:tr>
        <w:trPr>
          <w:tblHeader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1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Rutas a C:\GIAD en el parámetro de ruta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RutaDatos = C:\GIAD\AceriaAndina_v3\crudo\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Al publicar, puerta de enlace o datos en SharePoint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Pendiente (sin licencia)</w:t>
            </w:r>
          </w:p>
        </w:tc>
      </w:tr>
      <w:t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2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La actualización programada y «Probar como rol» en el Service no se pudieron probar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Sin licencias en el curso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Documentado en la sección 7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Pendiente (sin licencia)</w:t>
            </w:r>
          </w:p>
        </w:tc>
      </w:tr>
      <w:t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9. Mejoras de la PreEntrega (C7)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Las 3 a 5 mejoras que se priorizaron en la Sesión 12 (hoja «S12 Mejoras»). Estado: Aplicada, Justificada (con la razón) o Pendiente (con responsable y plan). La misma lista abre la presentación.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2"/>
        <w:gridCol w:w="2762"/>
        <w:gridCol w:w="1487"/>
        <w:gridCol w:w="2337"/>
        <w:gridCol w:w="2337"/>
        <w:gridCol w:w="1275"/>
      </w:tblGrid>
      <w:tr>
        <w:trPr>
          <w:tblHeader/>
        </w:trPr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 realizado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antes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después</w:t>
            </w:r>
          </w:p>
        </w:tc>
        <w:tc>
          <w:tcPr>
            <w:tcW w:type="dxa" w:w="1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La meta de OEE mostraba 85 % para Colada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Medida de meta filtrada por etapa y año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Integrante 2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Meta 85 % con COMP-03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Meta 84 % con COMP-03, 2026</w:t>
            </w:r>
          </w:p>
        </w:tc>
        <w:tc>
          <w:tcPr>
            <w:tcW w:type="dxa" w:w="1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Aplicada</w:t>
            </w:r>
          </w:p>
        </w:tc>
      </w:tr>
      <w:tr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10. Uso de herramientas de IA (si se usaron)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Qué etapa se trabajó con un modelo de lenguaje, qué propuso, qué se corrigió y cómo se comprobó. Ver GIAD-M4_Referencia_Prompts_Proyecto_WhatIf.docx.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2"/>
        <w:gridCol w:w="1487"/>
        <w:gridCol w:w="3187"/>
        <w:gridCol w:w="3187"/>
        <w:gridCol w:w="3187"/>
      </w:tblGrid>
      <w:tr>
        <w:trPr>
          <w:tblHeader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propuso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corrigió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comprobó</w:t>
            </w:r>
          </w:p>
        </w:tc>
      </w:tr>
      <w:t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Modelo (prompt 2)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ChatGPT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Relacionar fact_caso_inversion con el catálogo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Se dejó sin relación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7F7F7F"/>
                <w:sz w:val="19"/>
                <w:szCs w:val="19"/>
              </w:rPr>
              <w:t xml:space="preserve">Ver como asalinas: el payback ya no queda en blanco</w:t>
            </w:r>
          </w:p>
        </w:tc>
      </w:tr>
      <w:t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sectPr>
      <w:footerReference w:type="default" r:id="rId7"/>
      <w:pgSz w:w="15840" w:h="122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M4_EquipoXX_InformePruebas_v01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</dc:title>
  <dc:creator>GIAD</dc:creator>
  <cp:lastModifiedBy>Un-named</cp:lastModifiedBy>
  <cp:revision>1</cp:revision>
  <dcterms:created xsi:type="dcterms:W3CDTF">2026-10-19T17:28:30.461Z</dcterms:created>
  <dcterms:modified xsi:type="dcterms:W3CDTF">2026-10-19T17:28:30.462Z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