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D7F0D" w14:textId="77777777" w:rsidR="00A008E9" w:rsidRPr="00B341E4" w:rsidRDefault="00A008E9" w:rsidP="00A008E9">
      <w:pPr>
        <w:rPr>
          <w:lang w:val="es-US"/>
        </w:rPr>
      </w:pPr>
      <w:r w:rsidRPr="00B341E4">
        <w:rPr>
          <w:rFonts w:eastAsia="Arial"/>
          <w:b/>
          <w:sz w:val="50"/>
          <w:lang w:val="es-US"/>
        </w:rPr>
        <w:t>Informe técnico final</w:t>
      </w:r>
    </w:p>
    <w:p w14:paraId="6A3FFB19" w14:textId="77777777" w:rsidR="00A008E9" w:rsidRPr="00B341E4" w:rsidRDefault="00A008E9" w:rsidP="00A008E9">
      <w:pPr>
        <w:spacing w:after="240"/>
        <w:rPr>
          <w:lang w:val="es-US"/>
        </w:rPr>
      </w:pPr>
      <w:r w:rsidRPr="00B341E4">
        <w:rPr>
          <w:rFonts w:eastAsia="Arial"/>
          <w:b/>
          <w:color w:val="595959"/>
          <w:sz w:val="26"/>
          <w:lang w:val="es-US"/>
        </w:rPr>
        <w:t>GIAD · Proyecto Integrador · Módulo 3</w:t>
      </w:r>
    </w:p>
    <w:p w14:paraId="7FB19354" w14:textId="77777777" w:rsidR="002B62A1" w:rsidRPr="00B341E4" w:rsidRDefault="00000000">
      <w:pPr>
        <w:spacing w:after="80" w:line="252" w:lineRule="auto"/>
        <w:rPr>
          <w:lang w:val="es-US"/>
        </w:rPr>
      </w:pPr>
      <w:r w:rsidRPr="00B341E4">
        <w:rPr>
          <w:b/>
          <w:sz w:val="26"/>
          <w:lang w:val="es-US"/>
        </w:rPr>
        <w:t>Proyecto Integrador Módulo 3</w:t>
      </w:r>
    </w:p>
    <w:p w14:paraId="5A6DFF71" w14:textId="77777777" w:rsidR="002B62A1" w:rsidRPr="00B341E4" w:rsidRDefault="00000000">
      <w:pPr>
        <w:spacing w:after="80" w:line="252" w:lineRule="auto"/>
        <w:jc w:val="both"/>
        <w:rPr>
          <w:lang w:val="es-US"/>
        </w:rPr>
      </w:pPr>
      <w:r w:rsidRPr="00B341E4">
        <w:rPr>
          <w:lang w:val="es-US"/>
        </w:rPr>
        <w:t>Este informe presenta el tratamiento de la telemetría, la construcción de la tabla analítica, los principales hallazgos exploratorios y la evaluación de una regresión logística para anticipar desviaciones térmicas durante los siguientes 60 minutos.</w:t>
      </w:r>
    </w:p>
    <w:p w14:paraId="455011F2" w14:textId="77777777" w:rsidR="00A008E9" w:rsidRPr="00B341E4" w:rsidRDefault="00A008E9" w:rsidP="00A008E9">
      <w:pPr>
        <w:pStyle w:val="Heading1"/>
        <w:rPr>
          <w:lang w:val="es-US"/>
        </w:rPr>
      </w:pPr>
      <w:r w:rsidRPr="00B341E4">
        <w:rPr>
          <w:lang w:val="es-US"/>
        </w:rPr>
        <w:t>Identificación</w:t>
      </w:r>
    </w:p>
    <w:tbl>
      <w:tblPr>
        <w:tblW w:w="10512"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4803"/>
        <w:gridCol w:w="5709"/>
      </w:tblGrid>
      <w:tr w:rsidR="002B62A1" w:rsidRPr="00B341E4" w14:paraId="6F9AF8A3" w14:textId="77777777" w:rsidTr="00A008E9">
        <w:trPr>
          <w:tblHeader/>
          <w:jc w:val="center"/>
        </w:trPr>
        <w:tc>
          <w:tcPr>
            <w:tcW w:w="4803" w:type="dxa"/>
            <w:shd w:val="clear" w:color="auto" w:fill="1F4E78"/>
            <w:tcMar>
              <w:top w:w="90" w:type="dxa"/>
              <w:left w:w="100" w:type="dxa"/>
              <w:bottom w:w="90" w:type="dxa"/>
              <w:right w:w="100" w:type="dxa"/>
            </w:tcMar>
            <w:vAlign w:val="center"/>
          </w:tcPr>
          <w:p w14:paraId="48ED6AB1" w14:textId="77777777" w:rsidR="002B62A1" w:rsidRPr="00D32723" w:rsidRDefault="00000000">
            <w:pPr>
              <w:spacing w:after="0"/>
              <w:rPr>
                <w:sz w:val="18"/>
                <w:szCs w:val="18"/>
                <w:lang w:val="es-US"/>
              </w:rPr>
            </w:pPr>
            <w:r w:rsidRPr="00D32723">
              <w:rPr>
                <w:b/>
                <w:color w:val="FFFFFF"/>
                <w:sz w:val="18"/>
                <w:szCs w:val="18"/>
                <w:lang w:val="es-US"/>
              </w:rPr>
              <w:t>Campo</w:t>
            </w:r>
          </w:p>
        </w:tc>
        <w:tc>
          <w:tcPr>
            <w:tcW w:w="5709" w:type="dxa"/>
            <w:shd w:val="clear" w:color="auto" w:fill="1F4E78"/>
            <w:tcMar>
              <w:top w:w="90" w:type="dxa"/>
              <w:left w:w="100" w:type="dxa"/>
              <w:bottom w:w="90" w:type="dxa"/>
              <w:right w:w="100" w:type="dxa"/>
            </w:tcMar>
            <w:vAlign w:val="center"/>
          </w:tcPr>
          <w:p w14:paraId="5722DD91" w14:textId="77777777" w:rsidR="002B62A1" w:rsidRPr="00D32723" w:rsidRDefault="00000000">
            <w:pPr>
              <w:spacing w:after="0"/>
              <w:rPr>
                <w:sz w:val="18"/>
                <w:szCs w:val="18"/>
                <w:lang w:val="es-US"/>
              </w:rPr>
            </w:pPr>
            <w:r w:rsidRPr="00D32723">
              <w:rPr>
                <w:b/>
                <w:color w:val="FFFFFF"/>
                <w:sz w:val="18"/>
                <w:szCs w:val="18"/>
                <w:lang w:val="es-US"/>
              </w:rPr>
              <w:t>Información del equipo</w:t>
            </w:r>
          </w:p>
        </w:tc>
      </w:tr>
      <w:tr w:rsidR="002B62A1" w:rsidRPr="00B341E4" w14:paraId="6EF81894" w14:textId="77777777" w:rsidTr="00A008E9">
        <w:trPr>
          <w:jc w:val="center"/>
        </w:trPr>
        <w:tc>
          <w:tcPr>
            <w:tcW w:w="4803" w:type="dxa"/>
            <w:tcMar>
              <w:top w:w="90" w:type="dxa"/>
              <w:left w:w="100" w:type="dxa"/>
              <w:bottom w:w="90" w:type="dxa"/>
              <w:right w:w="100" w:type="dxa"/>
            </w:tcMar>
            <w:vAlign w:val="center"/>
          </w:tcPr>
          <w:p w14:paraId="274173D0" w14:textId="77777777" w:rsidR="002B62A1" w:rsidRPr="00D32723" w:rsidRDefault="00000000">
            <w:pPr>
              <w:spacing w:after="0"/>
              <w:rPr>
                <w:sz w:val="18"/>
                <w:szCs w:val="18"/>
                <w:lang w:val="es-US"/>
              </w:rPr>
            </w:pPr>
            <w:r w:rsidRPr="00D32723">
              <w:rPr>
                <w:sz w:val="18"/>
                <w:szCs w:val="18"/>
                <w:lang w:val="es-US"/>
              </w:rPr>
              <w:t>Equipo</w:t>
            </w:r>
          </w:p>
        </w:tc>
        <w:tc>
          <w:tcPr>
            <w:tcW w:w="5709" w:type="dxa"/>
            <w:tcMar>
              <w:top w:w="90" w:type="dxa"/>
              <w:left w:w="100" w:type="dxa"/>
              <w:bottom w:w="90" w:type="dxa"/>
              <w:right w:w="100" w:type="dxa"/>
            </w:tcMar>
            <w:vAlign w:val="center"/>
          </w:tcPr>
          <w:p w14:paraId="1504A9F0" w14:textId="4E3DF469" w:rsidR="002B62A1" w:rsidRPr="00D32723" w:rsidRDefault="00A008E9">
            <w:pPr>
              <w:spacing w:after="0"/>
              <w:rPr>
                <w:sz w:val="18"/>
                <w:szCs w:val="18"/>
                <w:lang w:val="es-US"/>
              </w:rPr>
            </w:pPr>
            <w:r w:rsidRPr="00D32723">
              <w:rPr>
                <w:sz w:val="18"/>
                <w:szCs w:val="18"/>
                <w:lang w:val="es-US"/>
              </w:rPr>
              <w:t>Grupo-06</w:t>
            </w:r>
          </w:p>
        </w:tc>
      </w:tr>
      <w:tr w:rsidR="002B62A1" w:rsidRPr="00D32723" w14:paraId="36DC81EC" w14:textId="77777777" w:rsidTr="00A008E9">
        <w:trPr>
          <w:jc w:val="center"/>
        </w:trPr>
        <w:tc>
          <w:tcPr>
            <w:tcW w:w="4803" w:type="dxa"/>
            <w:shd w:val="clear" w:color="auto" w:fill="EAF2F8"/>
            <w:tcMar>
              <w:top w:w="90" w:type="dxa"/>
              <w:left w:w="100" w:type="dxa"/>
              <w:bottom w:w="90" w:type="dxa"/>
              <w:right w:w="100" w:type="dxa"/>
            </w:tcMar>
            <w:vAlign w:val="center"/>
          </w:tcPr>
          <w:p w14:paraId="3ED3CF0A" w14:textId="77777777" w:rsidR="002B62A1" w:rsidRPr="00D32723" w:rsidRDefault="00000000">
            <w:pPr>
              <w:spacing w:after="0"/>
              <w:rPr>
                <w:sz w:val="18"/>
                <w:szCs w:val="18"/>
                <w:lang w:val="es-US"/>
              </w:rPr>
            </w:pPr>
            <w:proofErr w:type="spellStart"/>
            <w:r w:rsidRPr="00D32723">
              <w:rPr>
                <w:sz w:val="18"/>
                <w:szCs w:val="18"/>
                <w:lang w:val="es-US"/>
              </w:rPr>
              <w:t>Subcaso</w:t>
            </w:r>
            <w:proofErr w:type="spellEnd"/>
          </w:p>
        </w:tc>
        <w:tc>
          <w:tcPr>
            <w:tcW w:w="5709" w:type="dxa"/>
            <w:shd w:val="clear" w:color="auto" w:fill="EAF2F8"/>
            <w:tcMar>
              <w:top w:w="90" w:type="dxa"/>
              <w:left w:w="100" w:type="dxa"/>
              <w:bottom w:w="90" w:type="dxa"/>
              <w:right w:w="100" w:type="dxa"/>
            </w:tcMar>
            <w:vAlign w:val="center"/>
          </w:tcPr>
          <w:p w14:paraId="5EBA946A" w14:textId="57453E0D" w:rsidR="002B62A1" w:rsidRPr="00D32723" w:rsidRDefault="00000000">
            <w:pPr>
              <w:spacing w:after="0"/>
              <w:rPr>
                <w:sz w:val="18"/>
                <w:szCs w:val="18"/>
                <w:lang w:val="es-US"/>
              </w:rPr>
            </w:pPr>
            <w:r w:rsidRPr="00D32723">
              <w:rPr>
                <w:sz w:val="18"/>
                <w:szCs w:val="18"/>
                <w:lang w:val="es-US"/>
              </w:rPr>
              <w:t xml:space="preserve">03B </w:t>
            </w:r>
            <w:proofErr w:type="spellStart"/>
            <w:r w:rsidRPr="00D32723">
              <w:rPr>
                <w:sz w:val="18"/>
                <w:szCs w:val="18"/>
                <w:lang w:val="es-US"/>
              </w:rPr>
              <w:t>AndinaLog</w:t>
            </w:r>
            <w:proofErr w:type="spellEnd"/>
            <w:r w:rsidRPr="00D32723">
              <w:rPr>
                <w:sz w:val="18"/>
                <w:szCs w:val="18"/>
                <w:lang w:val="es-US"/>
              </w:rPr>
              <w:t xml:space="preserve"> Desviación térmica futura</w:t>
            </w:r>
          </w:p>
        </w:tc>
      </w:tr>
      <w:tr w:rsidR="002B62A1" w:rsidRPr="00B341E4" w14:paraId="675ED998" w14:textId="77777777" w:rsidTr="00A008E9">
        <w:trPr>
          <w:jc w:val="center"/>
        </w:trPr>
        <w:tc>
          <w:tcPr>
            <w:tcW w:w="4803" w:type="dxa"/>
            <w:tcMar>
              <w:top w:w="90" w:type="dxa"/>
              <w:left w:w="100" w:type="dxa"/>
              <w:bottom w:w="90" w:type="dxa"/>
              <w:right w:w="100" w:type="dxa"/>
            </w:tcMar>
            <w:vAlign w:val="center"/>
          </w:tcPr>
          <w:p w14:paraId="4471054A" w14:textId="77777777" w:rsidR="002B62A1" w:rsidRPr="00D32723" w:rsidRDefault="00000000">
            <w:pPr>
              <w:spacing w:after="0"/>
              <w:rPr>
                <w:sz w:val="18"/>
                <w:szCs w:val="18"/>
                <w:lang w:val="es-US"/>
              </w:rPr>
            </w:pPr>
            <w:r w:rsidRPr="00D32723">
              <w:rPr>
                <w:sz w:val="18"/>
                <w:szCs w:val="18"/>
                <w:lang w:val="es-US"/>
              </w:rPr>
              <w:t>Integrantes</w:t>
            </w:r>
          </w:p>
        </w:tc>
        <w:tc>
          <w:tcPr>
            <w:tcW w:w="5709" w:type="dxa"/>
            <w:tcMar>
              <w:top w:w="90" w:type="dxa"/>
              <w:left w:w="100" w:type="dxa"/>
              <w:bottom w:w="90" w:type="dxa"/>
              <w:right w:w="100" w:type="dxa"/>
            </w:tcMar>
            <w:vAlign w:val="center"/>
          </w:tcPr>
          <w:p w14:paraId="293A8B44" w14:textId="77777777" w:rsidR="00A008E9" w:rsidRPr="00D32723" w:rsidRDefault="00A008E9" w:rsidP="00A008E9">
            <w:pPr>
              <w:spacing w:after="0"/>
              <w:rPr>
                <w:sz w:val="18"/>
                <w:szCs w:val="18"/>
                <w:lang w:val="es-US"/>
              </w:rPr>
            </w:pPr>
            <w:r w:rsidRPr="00D32723">
              <w:rPr>
                <w:sz w:val="18"/>
                <w:szCs w:val="18"/>
                <w:lang w:val="es-US"/>
              </w:rPr>
              <w:t>QUENALLATA RODRÍGUEZ PAOLA ANDREA</w:t>
            </w:r>
          </w:p>
          <w:p w14:paraId="45FD6BB8" w14:textId="77777777" w:rsidR="00A008E9" w:rsidRPr="00D32723" w:rsidRDefault="00A008E9" w:rsidP="00A008E9">
            <w:pPr>
              <w:spacing w:after="0"/>
              <w:rPr>
                <w:sz w:val="18"/>
                <w:szCs w:val="18"/>
                <w:lang w:val="es-US"/>
              </w:rPr>
            </w:pPr>
            <w:r w:rsidRPr="00D32723">
              <w:rPr>
                <w:sz w:val="18"/>
                <w:szCs w:val="18"/>
                <w:lang w:val="es-US"/>
              </w:rPr>
              <w:t>TAKUSI ÁVILA MIDORI MARGOTH</w:t>
            </w:r>
          </w:p>
          <w:p w14:paraId="261A5EA4" w14:textId="77777777" w:rsidR="00A008E9" w:rsidRPr="00D32723" w:rsidRDefault="00A008E9" w:rsidP="00A008E9">
            <w:pPr>
              <w:spacing w:after="0"/>
              <w:rPr>
                <w:sz w:val="18"/>
                <w:szCs w:val="18"/>
                <w:lang w:val="es-US"/>
              </w:rPr>
            </w:pPr>
            <w:r w:rsidRPr="00D32723">
              <w:rPr>
                <w:sz w:val="18"/>
                <w:szCs w:val="18"/>
                <w:lang w:val="es-US"/>
              </w:rPr>
              <w:t>ZANCA RODRÍGUEZ RICHARD ADRIAN</w:t>
            </w:r>
          </w:p>
          <w:p w14:paraId="5CAD8986" w14:textId="77777777" w:rsidR="00A008E9" w:rsidRPr="00D32723" w:rsidRDefault="00A008E9" w:rsidP="00A008E9">
            <w:pPr>
              <w:spacing w:after="0"/>
              <w:rPr>
                <w:sz w:val="18"/>
                <w:szCs w:val="18"/>
                <w:lang w:val="es-US"/>
              </w:rPr>
            </w:pPr>
            <w:r w:rsidRPr="00D32723">
              <w:rPr>
                <w:sz w:val="18"/>
                <w:szCs w:val="18"/>
                <w:lang w:val="es-US"/>
              </w:rPr>
              <w:t>TUCUMÁN ALARCÓN REMBERT RODRIGO</w:t>
            </w:r>
          </w:p>
          <w:p w14:paraId="3EE4B775" w14:textId="0881D29E" w:rsidR="002B62A1" w:rsidRPr="00D32723" w:rsidRDefault="00A008E9" w:rsidP="00A008E9">
            <w:pPr>
              <w:spacing w:after="0"/>
              <w:rPr>
                <w:sz w:val="18"/>
                <w:szCs w:val="18"/>
                <w:lang w:val="es-US"/>
              </w:rPr>
            </w:pPr>
            <w:r w:rsidRPr="00D32723">
              <w:rPr>
                <w:sz w:val="18"/>
                <w:szCs w:val="18"/>
                <w:lang w:val="es-US"/>
              </w:rPr>
              <w:t>POKA YUJRA EDDY</w:t>
            </w:r>
          </w:p>
        </w:tc>
      </w:tr>
      <w:tr w:rsidR="002B62A1" w:rsidRPr="00B341E4" w14:paraId="6294A42E" w14:textId="77777777" w:rsidTr="00A008E9">
        <w:trPr>
          <w:jc w:val="center"/>
        </w:trPr>
        <w:tc>
          <w:tcPr>
            <w:tcW w:w="4803" w:type="dxa"/>
            <w:shd w:val="clear" w:color="auto" w:fill="EAF2F8"/>
            <w:tcMar>
              <w:top w:w="90" w:type="dxa"/>
              <w:left w:w="100" w:type="dxa"/>
              <w:bottom w:w="90" w:type="dxa"/>
              <w:right w:w="100" w:type="dxa"/>
            </w:tcMar>
            <w:vAlign w:val="center"/>
          </w:tcPr>
          <w:p w14:paraId="3CCE911B" w14:textId="77777777" w:rsidR="002B62A1" w:rsidRPr="00D32723" w:rsidRDefault="00000000">
            <w:pPr>
              <w:spacing w:after="0"/>
              <w:rPr>
                <w:sz w:val="18"/>
                <w:szCs w:val="18"/>
                <w:lang w:val="es-US"/>
              </w:rPr>
            </w:pPr>
            <w:r w:rsidRPr="00D32723">
              <w:rPr>
                <w:sz w:val="18"/>
                <w:szCs w:val="18"/>
                <w:lang w:val="es-US"/>
              </w:rPr>
              <w:t>Fecha y versión</w:t>
            </w:r>
          </w:p>
        </w:tc>
        <w:tc>
          <w:tcPr>
            <w:tcW w:w="5709" w:type="dxa"/>
            <w:shd w:val="clear" w:color="auto" w:fill="EAF2F8"/>
            <w:tcMar>
              <w:top w:w="90" w:type="dxa"/>
              <w:left w:w="100" w:type="dxa"/>
              <w:bottom w:w="90" w:type="dxa"/>
              <w:right w:w="100" w:type="dxa"/>
            </w:tcMar>
            <w:vAlign w:val="center"/>
          </w:tcPr>
          <w:p w14:paraId="5BA1A06F" w14:textId="166A6D3D" w:rsidR="002B62A1" w:rsidRPr="00D32723" w:rsidRDefault="00000000">
            <w:pPr>
              <w:spacing w:after="0"/>
              <w:rPr>
                <w:sz w:val="18"/>
                <w:szCs w:val="18"/>
                <w:lang w:val="es-US"/>
              </w:rPr>
            </w:pPr>
            <w:r w:rsidRPr="00D32723">
              <w:rPr>
                <w:sz w:val="18"/>
                <w:szCs w:val="18"/>
                <w:lang w:val="es-US"/>
              </w:rPr>
              <w:t>28/09/2026 Versión 1.0</w:t>
            </w:r>
          </w:p>
        </w:tc>
      </w:tr>
      <w:tr w:rsidR="002B62A1" w:rsidRPr="00D32723" w14:paraId="6C989E1D" w14:textId="77777777" w:rsidTr="00A008E9">
        <w:trPr>
          <w:jc w:val="center"/>
        </w:trPr>
        <w:tc>
          <w:tcPr>
            <w:tcW w:w="4803" w:type="dxa"/>
            <w:tcMar>
              <w:top w:w="90" w:type="dxa"/>
              <w:left w:w="100" w:type="dxa"/>
              <w:bottom w:w="90" w:type="dxa"/>
              <w:right w:w="100" w:type="dxa"/>
            </w:tcMar>
            <w:vAlign w:val="center"/>
          </w:tcPr>
          <w:p w14:paraId="7B6B5B17" w14:textId="77777777" w:rsidR="002B62A1" w:rsidRPr="00D32723" w:rsidRDefault="00000000">
            <w:pPr>
              <w:spacing w:after="0"/>
              <w:rPr>
                <w:sz w:val="18"/>
                <w:szCs w:val="18"/>
                <w:lang w:val="es-US"/>
              </w:rPr>
            </w:pPr>
            <w:r w:rsidRPr="00D32723">
              <w:rPr>
                <w:sz w:val="18"/>
                <w:szCs w:val="18"/>
                <w:lang w:val="es-US"/>
              </w:rPr>
              <w:t>Notebooks y evidencias</w:t>
            </w:r>
          </w:p>
        </w:tc>
        <w:tc>
          <w:tcPr>
            <w:tcW w:w="5709" w:type="dxa"/>
            <w:tcMar>
              <w:top w:w="90" w:type="dxa"/>
              <w:left w:w="100" w:type="dxa"/>
              <w:bottom w:w="90" w:type="dxa"/>
              <w:right w:w="100" w:type="dxa"/>
            </w:tcMar>
            <w:vAlign w:val="center"/>
          </w:tcPr>
          <w:p w14:paraId="60926E26" w14:textId="77777777" w:rsidR="002B62A1" w:rsidRPr="00D32723" w:rsidRDefault="00000000">
            <w:pPr>
              <w:spacing w:after="0"/>
              <w:rPr>
                <w:sz w:val="18"/>
                <w:szCs w:val="18"/>
                <w:lang w:val="es-US"/>
              </w:rPr>
            </w:pPr>
            <w:r w:rsidRPr="00D32723">
              <w:rPr>
                <w:sz w:val="18"/>
                <w:szCs w:val="18"/>
                <w:lang w:val="es-US"/>
              </w:rPr>
              <w:t>Cinco notebooks ejecutados y archivos Bronze Silver Gold</w:t>
            </w:r>
          </w:p>
        </w:tc>
      </w:tr>
    </w:tbl>
    <w:p w14:paraId="35F6B778" w14:textId="77777777" w:rsidR="002B62A1" w:rsidRPr="00B341E4" w:rsidRDefault="00000000">
      <w:pPr>
        <w:spacing w:after="80" w:line="252" w:lineRule="auto"/>
        <w:rPr>
          <w:lang w:val="es-US"/>
        </w:rPr>
      </w:pPr>
      <w:r w:rsidRPr="00B341E4">
        <w:rPr>
          <w:lang w:val="es-US"/>
        </w:rPr>
        <w:br w:type="page"/>
      </w:r>
    </w:p>
    <w:p w14:paraId="54E95707" w14:textId="41D1C104" w:rsidR="002B62A1" w:rsidRPr="00B341E4" w:rsidRDefault="00000000">
      <w:pPr>
        <w:pStyle w:val="Heading1"/>
        <w:rPr>
          <w:lang w:val="es-US"/>
        </w:rPr>
      </w:pPr>
      <w:r w:rsidRPr="00B341E4">
        <w:rPr>
          <w:lang w:val="es-US"/>
        </w:rPr>
        <w:lastRenderedPageBreak/>
        <w:t>A</w:t>
      </w:r>
      <w:r w:rsidR="00A008E9" w:rsidRPr="00B341E4">
        <w:rPr>
          <w:lang w:val="es-US"/>
        </w:rPr>
        <w:t>.</w:t>
      </w:r>
      <w:r w:rsidRPr="00B341E4">
        <w:rPr>
          <w:lang w:val="es-US"/>
        </w:rPr>
        <w:t xml:space="preserve"> Problema y valor industrial</w:t>
      </w:r>
    </w:p>
    <w:p w14:paraId="16BC789E" w14:textId="77777777" w:rsidR="002B62A1" w:rsidRPr="00B341E4" w:rsidRDefault="00000000">
      <w:pPr>
        <w:spacing w:after="80" w:line="252" w:lineRule="auto"/>
        <w:jc w:val="both"/>
        <w:rPr>
          <w:lang w:val="es-US"/>
        </w:rPr>
      </w:pPr>
      <w:proofErr w:type="spellStart"/>
      <w:r w:rsidRPr="00B341E4">
        <w:rPr>
          <w:lang w:val="es-US"/>
        </w:rPr>
        <w:t>AndinaLog</w:t>
      </w:r>
      <w:proofErr w:type="spellEnd"/>
      <w:r w:rsidRPr="00B341E4">
        <w:rPr>
          <w:lang w:val="es-US"/>
        </w:rPr>
        <w:t xml:space="preserve"> necesita reconocer con anticipación cuándo las condiciones de una cabina pueden terminar en una desviación térmica durante la siguiente hora. Una alerta temprana permite priorizar la revisión de viajes con mayor riesgo y proteger la cadena de frío sin depender únicamente de una desviación ya ocurrida. El usuario principal del resultado es el equipo responsable del monitoreo operativo y la calidad del transporte. El objetivo medible es estimar la variable desviacion_proximos_60min_flag para cada lectura evaluable y superar una referencia que siempre predice ausencia de desviación. La unidad de observación es una lectura de telemetría y el horizonte es de 60 minutos. El alcance comprende una sola fuente </w:t>
      </w:r>
      <w:proofErr w:type="spellStart"/>
      <w:r w:rsidRPr="00B341E4">
        <w:rPr>
          <w:lang w:val="es-US"/>
        </w:rPr>
        <w:t>IoT</w:t>
      </w:r>
      <w:proofErr w:type="spellEnd"/>
      <w:r w:rsidRPr="00B341E4">
        <w:rPr>
          <w:lang w:val="es-US"/>
        </w:rPr>
        <w:t xml:space="preserve"> y una regresión logística interpretable. Se excluyen decisiones automáticas, afirmaciones causales y despliegue productivo. El criterio de éxito es detectar casos positivos en viajes no vistos, sin mezclar lecturas del mismo viaje entre entrenamiento y prueba.</w:t>
      </w:r>
    </w:p>
    <w:p w14:paraId="576C0D67" w14:textId="26E67E3C" w:rsidR="002B62A1" w:rsidRPr="00B341E4" w:rsidRDefault="00000000">
      <w:pPr>
        <w:pStyle w:val="Heading1"/>
        <w:rPr>
          <w:lang w:val="es-US"/>
        </w:rPr>
      </w:pPr>
      <w:r w:rsidRPr="00B341E4">
        <w:rPr>
          <w:lang w:val="es-US"/>
        </w:rPr>
        <w:t>B</w:t>
      </w:r>
      <w:r w:rsidR="00A008E9" w:rsidRPr="00B341E4">
        <w:rPr>
          <w:lang w:val="es-US"/>
        </w:rPr>
        <w:t>.</w:t>
      </w:r>
      <w:r w:rsidRPr="00B341E4">
        <w:rPr>
          <w:lang w:val="es-US"/>
        </w:rPr>
        <w:t xml:space="preserve"> Datos y preparación</w:t>
      </w:r>
    </w:p>
    <w:p w14:paraId="674B179C" w14:textId="77777777" w:rsidR="002B62A1" w:rsidRPr="00B341E4" w:rsidRDefault="00000000">
      <w:pPr>
        <w:spacing w:after="80" w:line="252" w:lineRule="auto"/>
        <w:jc w:val="both"/>
        <w:rPr>
          <w:lang w:val="es-US"/>
        </w:rPr>
      </w:pPr>
      <w:r w:rsidRPr="00B341E4">
        <w:rPr>
          <w:lang w:val="es-US"/>
        </w:rPr>
        <w:t>El proceso conservó el archivo Bronze original, separó los errores no resolubles y mantuvo trazabilidad hasta la fila de origen. No se imputaron temperaturas ni humedades. Las conversiones seguras fueron la normalización de 50 códigos de camión y la conversión exacta de 50 temperaturas Fahrenheit a Celsius. Las 455 filas con fechas imposibles, mediciones ausentes, valores fuera de rango o duplicados quedaron en cuarentena.</w:t>
      </w:r>
    </w:p>
    <w:p w14:paraId="7F35B6C8" w14:textId="77777777" w:rsidR="00A008E9" w:rsidRPr="00B341E4" w:rsidRDefault="00A008E9">
      <w:pPr>
        <w:spacing w:after="80" w:line="252" w:lineRule="auto"/>
        <w:jc w:val="both"/>
        <w:rPr>
          <w:lang w:val="es-US"/>
        </w:rPr>
      </w:pPr>
    </w:p>
    <w:p w14:paraId="7D2AECCF" w14:textId="4AB20B65" w:rsidR="00A008E9" w:rsidRPr="00B341E4" w:rsidRDefault="00A008E9" w:rsidP="00A008E9">
      <w:pPr>
        <w:spacing w:before="60"/>
        <w:rPr>
          <w:sz w:val="18"/>
          <w:szCs w:val="18"/>
          <w:lang w:val="es-US"/>
        </w:rPr>
      </w:pPr>
      <w:r w:rsidRPr="00B341E4">
        <w:rPr>
          <w:rFonts w:eastAsia="Arial"/>
          <w:b/>
          <w:sz w:val="18"/>
          <w:szCs w:val="18"/>
          <w:lang w:val="es-US"/>
        </w:rPr>
        <w:t>Inventario resumido de fuentes</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800"/>
        <w:gridCol w:w="2232"/>
        <w:gridCol w:w="1584"/>
        <w:gridCol w:w="4007"/>
      </w:tblGrid>
      <w:tr w:rsidR="002B62A1" w:rsidRPr="00B341E4" w14:paraId="782A0070" w14:textId="77777777" w:rsidTr="00A008E9">
        <w:trPr>
          <w:tblHeader/>
          <w:jc w:val="center"/>
        </w:trPr>
        <w:tc>
          <w:tcPr>
            <w:tcW w:w="1800" w:type="dxa"/>
            <w:shd w:val="clear" w:color="auto" w:fill="1F4E78"/>
            <w:tcMar>
              <w:top w:w="90" w:type="dxa"/>
              <w:left w:w="100" w:type="dxa"/>
              <w:bottom w:w="90" w:type="dxa"/>
              <w:right w:w="100" w:type="dxa"/>
            </w:tcMar>
            <w:vAlign w:val="center"/>
          </w:tcPr>
          <w:p w14:paraId="46D5AACA" w14:textId="77777777" w:rsidR="002B62A1" w:rsidRPr="00D32723" w:rsidRDefault="00000000">
            <w:pPr>
              <w:spacing w:after="0"/>
              <w:rPr>
                <w:sz w:val="18"/>
                <w:szCs w:val="18"/>
                <w:lang w:val="es-US"/>
              </w:rPr>
            </w:pPr>
            <w:r w:rsidRPr="00D32723">
              <w:rPr>
                <w:b/>
                <w:color w:val="FFFFFF"/>
                <w:sz w:val="18"/>
                <w:szCs w:val="18"/>
                <w:lang w:val="es-US"/>
              </w:rPr>
              <w:t>Fuente o tabla</w:t>
            </w:r>
          </w:p>
        </w:tc>
        <w:tc>
          <w:tcPr>
            <w:tcW w:w="2232" w:type="dxa"/>
            <w:shd w:val="clear" w:color="auto" w:fill="1F4E78"/>
            <w:tcMar>
              <w:top w:w="90" w:type="dxa"/>
              <w:left w:w="100" w:type="dxa"/>
              <w:bottom w:w="90" w:type="dxa"/>
              <w:right w:w="100" w:type="dxa"/>
            </w:tcMar>
            <w:vAlign w:val="center"/>
          </w:tcPr>
          <w:p w14:paraId="0E05EF89" w14:textId="77777777" w:rsidR="002B62A1" w:rsidRPr="00D32723" w:rsidRDefault="00000000">
            <w:pPr>
              <w:spacing w:after="0"/>
              <w:rPr>
                <w:sz w:val="18"/>
                <w:szCs w:val="18"/>
                <w:lang w:val="es-US"/>
              </w:rPr>
            </w:pPr>
            <w:r w:rsidRPr="00D32723">
              <w:rPr>
                <w:b/>
                <w:color w:val="FFFFFF"/>
                <w:sz w:val="18"/>
                <w:szCs w:val="18"/>
                <w:lang w:val="es-US"/>
              </w:rPr>
              <w:t>Unidad de observación</w:t>
            </w:r>
          </w:p>
        </w:tc>
        <w:tc>
          <w:tcPr>
            <w:tcW w:w="1584" w:type="dxa"/>
            <w:shd w:val="clear" w:color="auto" w:fill="1F4E78"/>
            <w:tcMar>
              <w:top w:w="90" w:type="dxa"/>
              <w:left w:w="100" w:type="dxa"/>
              <w:bottom w:w="90" w:type="dxa"/>
              <w:right w:w="100" w:type="dxa"/>
            </w:tcMar>
            <w:vAlign w:val="center"/>
          </w:tcPr>
          <w:p w14:paraId="14C320AE" w14:textId="77777777" w:rsidR="002B62A1" w:rsidRPr="00D32723" w:rsidRDefault="00000000">
            <w:pPr>
              <w:spacing w:after="0"/>
              <w:rPr>
                <w:sz w:val="18"/>
                <w:szCs w:val="18"/>
                <w:lang w:val="es-US"/>
              </w:rPr>
            </w:pPr>
            <w:r w:rsidRPr="00D32723">
              <w:rPr>
                <w:b/>
                <w:color w:val="FFFFFF"/>
                <w:sz w:val="18"/>
                <w:szCs w:val="18"/>
                <w:lang w:val="es-US"/>
              </w:rPr>
              <w:t>Periodo</w:t>
            </w:r>
          </w:p>
        </w:tc>
        <w:tc>
          <w:tcPr>
            <w:tcW w:w="4007" w:type="dxa"/>
            <w:shd w:val="clear" w:color="auto" w:fill="1F4E78"/>
            <w:tcMar>
              <w:top w:w="90" w:type="dxa"/>
              <w:left w:w="100" w:type="dxa"/>
              <w:bottom w:w="90" w:type="dxa"/>
              <w:right w:w="100" w:type="dxa"/>
            </w:tcMar>
            <w:vAlign w:val="center"/>
          </w:tcPr>
          <w:p w14:paraId="1CC978BF" w14:textId="77777777" w:rsidR="002B62A1" w:rsidRPr="00D32723" w:rsidRDefault="00000000">
            <w:pPr>
              <w:spacing w:after="0"/>
              <w:rPr>
                <w:sz w:val="18"/>
                <w:szCs w:val="18"/>
                <w:lang w:val="es-US"/>
              </w:rPr>
            </w:pPr>
            <w:r w:rsidRPr="00D32723">
              <w:rPr>
                <w:b/>
                <w:color w:val="FFFFFF"/>
                <w:sz w:val="18"/>
                <w:szCs w:val="18"/>
                <w:lang w:val="es-US"/>
              </w:rPr>
              <w:t>Calidad y transformación clave</w:t>
            </w:r>
          </w:p>
        </w:tc>
      </w:tr>
      <w:tr w:rsidR="002B62A1" w:rsidRPr="00B341E4" w14:paraId="0BC4FEF5" w14:textId="77777777" w:rsidTr="00A008E9">
        <w:trPr>
          <w:jc w:val="center"/>
        </w:trPr>
        <w:tc>
          <w:tcPr>
            <w:tcW w:w="1800" w:type="dxa"/>
            <w:tcMar>
              <w:top w:w="90" w:type="dxa"/>
              <w:left w:w="100" w:type="dxa"/>
              <w:bottom w:w="90" w:type="dxa"/>
              <w:right w:w="100" w:type="dxa"/>
            </w:tcMar>
            <w:vAlign w:val="center"/>
          </w:tcPr>
          <w:p w14:paraId="7E5FCCB5" w14:textId="77777777" w:rsidR="002B62A1" w:rsidRPr="00D32723" w:rsidRDefault="00000000">
            <w:pPr>
              <w:spacing w:after="0"/>
              <w:rPr>
                <w:sz w:val="18"/>
                <w:szCs w:val="18"/>
                <w:lang w:val="es-US"/>
              </w:rPr>
            </w:pPr>
            <w:r w:rsidRPr="00D32723">
              <w:rPr>
                <w:sz w:val="18"/>
                <w:szCs w:val="18"/>
                <w:lang w:val="es-US"/>
              </w:rPr>
              <w:t xml:space="preserve">Bronze </w:t>
            </w:r>
            <w:proofErr w:type="spellStart"/>
            <w:r w:rsidRPr="00D32723">
              <w:rPr>
                <w:sz w:val="18"/>
                <w:szCs w:val="18"/>
                <w:lang w:val="es-US"/>
              </w:rPr>
              <w:t>IoT</w:t>
            </w:r>
            <w:proofErr w:type="spellEnd"/>
          </w:p>
        </w:tc>
        <w:tc>
          <w:tcPr>
            <w:tcW w:w="2232" w:type="dxa"/>
            <w:tcMar>
              <w:top w:w="90" w:type="dxa"/>
              <w:left w:w="100" w:type="dxa"/>
              <w:bottom w:w="90" w:type="dxa"/>
              <w:right w:w="100" w:type="dxa"/>
            </w:tcMar>
            <w:vAlign w:val="center"/>
          </w:tcPr>
          <w:p w14:paraId="3C3D3E0E" w14:textId="77777777" w:rsidR="002B62A1" w:rsidRPr="00D32723" w:rsidRDefault="00000000">
            <w:pPr>
              <w:spacing w:after="0"/>
              <w:rPr>
                <w:sz w:val="18"/>
                <w:szCs w:val="18"/>
                <w:lang w:val="es-US"/>
              </w:rPr>
            </w:pPr>
            <w:r w:rsidRPr="00D32723">
              <w:rPr>
                <w:sz w:val="18"/>
                <w:szCs w:val="18"/>
                <w:lang w:val="es-US"/>
              </w:rPr>
              <w:t>Una lectura</w:t>
            </w:r>
          </w:p>
        </w:tc>
        <w:tc>
          <w:tcPr>
            <w:tcW w:w="1584" w:type="dxa"/>
            <w:tcMar>
              <w:top w:w="90" w:type="dxa"/>
              <w:left w:w="100" w:type="dxa"/>
              <w:bottom w:w="90" w:type="dxa"/>
              <w:right w:w="100" w:type="dxa"/>
            </w:tcMar>
            <w:vAlign w:val="center"/>
          </w:tcPr>
          <w:p w14:paraId="14827422" w14:textId="77777777" w:rsidR="002B62A1" w:rsidRPr="00D32723" w:rsidRDefault="00000000">
            <w:pPr>
              <w:spacing w:after="0"/>
              <w:rPr>
                <w:sz w:val="18"/>
                <w:szCs w:val="18"/>
                <w:lang w:val="es-US"/>
              </w:rPr>
            </w:pPr>
            <w:r w:rsidRPr="00D32723">
              <w:rPr>
                <w:sz w:val="18"/>
                <w:szCs w:val="18"/>
                <w:lang w:val="es-US"/>
              </w:rPr>
              <w:t>Agosto 2026</w:t>
            </w:r>
          </w:p>
        </w:tc>
        <w:tc>
          <w:tcPr>
            <w:tcW w:w="4007" w:type="dxa"/>
            <w:tcMar>
              <w:top w:w="90" w:type="dxa"/>
              <w:left w:w="100" w:type="dxa"/>
              <w:bottom w:w="90" w:type="dxa"/>
              <w:right w:w="100" w:type="dxa"/>
            </w:tcMar>
            <w:vAlign w:val="center"/>
          </w:tcPr>
          <w:p w14:paraId="6BADF60B" w14:textId="6865B13E" w:rsidR="002B62A1" w:rsidRPr="00D32723" w:rsidRDefault="00000000">
            <w:pPr>
              <w:spacing w:after="0"/>
              <w:rPr>
                <w:sz w:val="18"/>
                <w:szCs w:val="18"/>
                <w:lang w:val="es-US"/>
              </w:rPr>
            </w:pPr>
            <w:r w:rsidRPr="00D32723">
              <w:rPr>
                <w:sz w:val="18"/>
                <w:szCs w:val="18"/>
                <w:lang w:val="es-US"/>
              </w:rPr>
              <w:t>28920 filas 180 vacíos 115 duplicados exactos</w:t>
            </w:r>
          </w:p>
        </w:tc>
      </w:tr>
      <w:tr w:rsidR="002B62A1" w:rsidRPr="00D32723" w14:paraId="7A2AE399" w14:textId="77777777" w:rsidTr="00A008E9">
        <w:trPr>
          <w:jc w:val="center"/>
        </w:trPr>
        <w:tc>
          <w:tcPr>
            <w:tcW w:w="1800" w:type="dxa"/>
            <w:shd w:val="clear" w:color="auto" w:fill="EAF2F8"/>
            <w:tcMar>
              <w:top w:w="90" w:type="dxa"/>
              <w:left w:w="100" w:type="dxa"/>
              <w:bottom w:w="90" w:type="dxa"/>
              <w:right w:w="100" w:type="dxa"/>
            </w:tcMar>
            <w:vAlign w:val="center"/>
          </w:tcPr>
          <w:p w14:paraId="1F75B354" w14:textId="77777777" w:rsidR="002B62A1" w:rsidRPr="00D32723" w:rsidRDefault="00000000">
            <w:pPr>
              <w:spacing w:after="0"/>
              <w:rPr>
                <w:sz w:val="18"/>
                <w:szCs w:val="18"/>
                <w:lang w:val="es-US"/>
              </w:rPr>
            </w:pPr>
            <w:r w:rsidRPr="00D32723">
              <w:rPr>
                <w:sz w:val="18"/>
                <w:szCs w:val="18"/>
                <w:lang w:val="es-US"/>
              </w:rPr>
              <w:t xml:space="preserve">Silver </w:t>
            </w:r>
            <w:proofErr w:type="spellStart"/>
            <w:r w:rsidRPr="00D32723">
              <w:rPr>
                <w:sz w:val="18"/>
                <w:szCs w:val="18"/>
                <w:lang w:val="es-US"/>
              </w:rPr>
              <w:t>IoT</w:t>
            </w:r>
            <w:proofErr w:type="spellEnd"/>
          </w:p>
        </w:tc>
        <w:tc>
          <w:tcPr>
            <w:tcW w:w="2232" w:type="dxa"/>
            <w:shd w:val="clear" w:color="auto" w:fill="EAF2F8"/>
            <w:tcMar>
              <w:top w:w="90" w:type="dxa"/>
              <w:left w:w="100" w:type="dxa"/>
              <w:bottom w:w="90" w:type="dxa"/>
              <w:right w:w="100" w:type="dxa"/>
            </w:tcMar>
            <w:vAlign w:val="center"/>
          </w:tcPr>
          <w:p w14:paraId="016D6B72" w14:textId="77777777" w:rsidR="002B62A1" w:rsidRPr="00D32723" w:rsidRDefault="00000000">
            <w:pPr>
              <w:spacing w:after="0"/>
              <w:rPr>
                <w:sz w:val="18"/>
                <w:szCs w:val="18"/>
                <w:lang w:val="es-US"/>
              </w:rPr>
            </w:pPr>
            <w:r w:rsidRPr="00D32723">
              <w:rPr>
                <w:sz w:val="18"/>
                <w:szCs w:val="18"/>
                <w:lang w:val="es-US"/>
              </w:rPr>
              <w:t>Una lectura aprobada</w:t>
            </w:r>
          </w:p>
        </w:tc>
        <w:tc>
          <w:tcPr>
            <w:tcW w:w="1584" w:type="dxa"/>
            <w:shd w:val="clear" w:color="auto" w:fill="EAF2F8"/>
            <w:tcMar>
              <w:top w:w="90" w:type="dxa"/>
              <w:left w:w="100" w:type="dxa"/>
              <w:bottom w:w="90" w:type="dxa"/>
              <w:right w:w="100" w:type="dxa"/>
            </w:tcMar>
            <w:vAlign w:val="center"/>
          </w:tcPr>
          <w:p w14:paraId="5DBFA44B" w14:textId="77777777" w:rsidR="002B62A1" w:rsidRPr="00D32723" w:rsidRDefault="00000000">
            <w:pPr>
              <w:spacing w:after="0"/>
              <w:rPr>
                <w:sz w:val="18"/>
                <w:szCs w:val="18"/>
                <w:lang w:val="es-US"/>
              </w:rPr>
            </w:pPr>
            <w:r w:rsidRPr="00D32723">
              <w:rPr>
                <w:sz w:val="18"/>
                <w:szCs w:val="18"/>
                <w:lang w:val="es-US"/>
              </w:rPr>
              <w:t>Agosto 2026</w:t>
            </w:r>
          </w:p>
        </w:tc>
        <w:tc>
          <w:tcPr>
            <w:tcW w:w="4007" w:type="dxa"/>
            <w:shd w:val="clear" w:color="auto" w:fill="EAF2F8"/>
            <w:tcMar>
              <w:top w:w="90" w:type="dxa"/>
              <w:left w:w="100" w:type="dxa"/>
              <w:bottom w:w="90" w:type="dxa"/>
              <w:right w:w="100" w:type="dxa"/>
            </w:tcMar>
            <w:vAlign w:val="center"/>
          </w:tcPr>
          <w:p w14:paraId="1C0EADB6" w14:textId="204D82E6" w:rsidR="002B62A1" w:rsidRPr="00D32723" w:rsidRDefault="00000000">
            <w:pPr>
              <w:spacing w:after="0"/>
              <w:rPr>
                <w:sz w:val="18"/>
                <w:szCs w:val="18"/>
                <w:lang w:val="es-US"/>
              </w:rPr>
            </w:pPr>
            <w:r w:rsidRPr="00D32723">
              <w:rPr>
                <w:sz w:val="18"/>
                <w:szCs w:val="18"/>
                <w:lang w:val="es-US"/>
              </w:rPr>
              <w:t>28465 filas 455 en cuarentena cero imputaciones</w:t>
            </w:r>
          </w:p>
        </w:tc>
      </w:tr>
      <w:tr w:rsidR="002B62A1" w:rsidRPr="00B341E4" w14:paraId="5AF22FB0" w14:textId="77777777" w:rsidTr="00A008E9">
        <w:trPr>
          <w:jc w:val="center"/>
        </w:trPr>
        <w:tc>
          <w:tcPr>
            <w:tcW w:w="1800" w:type="dxa"/>
            <w:tcMar>
              <w:top w:w="90" w:type="dxa"/>
              <w:left w:w="100" w:type="dxa"/>
              <w:bottom w:w="90" w:type="dxa"/>
              <w:right w:w="100" w:type="dxa"/>
            </w:tcMar>
            <w:vAlign w:val="center"/>
          </w:tcPr>
          <w:p w14:paraId="5A6A6588" w14:textId="77777777" w:rsidR="002B62A1" w:rsidRPr="00D32723" w:rsidRDefault="00000000">
            <w:pPr>
              <w:spacing w:after="0"/>
              <w:rPr>
                <w:sz w:val="18"/>
                <w:szCs w:val="18"/>
                <w:lang w:val="es-US"/>
              </w:rPr>
            </w:pPr>
            <w:r w:rsidRPr="00D32723">
              <w:rPr>
                <w:sz w:val="18"/>
                <w:szCs w:val="18"/>
                <w:lang w:val="es-US"/>
              </w:rPr>
              <w:t xml:space="preserve">Gold </w:t>
            </w:r>
            <w:proofErr w:type="spellStart"/>
            <w:r w:rsidRPr="00D32723">
              <w:rPr>
                <w:sz w:val="18"/>
                <w:szCs w:val="18"/>
                <w:lang w:val="es-US"/>
              </w:rPr>
              <w:t>IoT</w:t>
            </w:r>
            <w:proofErr w:type="spellEnd"/>
          </w:p>
        </w:tc>
        <w:tc>
          <w:tcPr>
            <w:tcW w:w="2232" w:type="dxa"/>
            <w:tcMar>
              <w:top w:w="90" w:type="dxa"/>
              <w:left w:w="100" w:type="dxa"/>
              <w:bottom w:w="90" w:type="dxa"/>
              <w:right w:w="100" w:type="dxa"/>
            </w:tcMar>
            <w:vAlign w:val="center"/>
          </w:tcPr>
          <w:p w14:paraId="3EC60379" w14:textId="77777777" w:rsidR="002B62A1" w:rsidRPr="00D32723" w:rsidRDefault="00000000">
            <w:pPr>
              <w:spacing w:after="0"/>
              <w:rPr>
                <w:sz w:val="18"/>
                <w:szCs w:val="18"/>
                <w:lang w:val="es-US"/>
              </w:rPr>
            </w:pPr>
            <w:r w:rsidRPr="00D32723">
              <w:rPr>
                <w:sz w:val="18"/>
                <w:szCs w:val="18"/>
                <w:lang w:val="es-US"/>
              </w:rPr>
              <w:t>Una lectura con variables temporales</w:t>
            </w:r>
          </w:p>
        </w:tc>
        <w:tc>
          <w:tcPr>
            <w:tcW w:w="1584" w:type="dxa"/>
            <w:tcMar>
              <w:top w:w="90" w:type="dxa"/>
              <w:left w:w="100" w:type="dxa"/>
              <w:bottom w:w="90" w:type="dxa"/>
              <w:right w:w="100" w:type="dxa"/>
            </w:tcMar>
            <w:vAlign w:val="center"/>
          </w:tcPr>
          <w:p w14:paraId="4D801678" w14:textId="77777777" w:rsidR="002B62A1" w:rsidRPr="00D32723" w:rsidRDefault="00000000">
            <w:pPr>
              <w:spacing w:after="0"/>
              <w:rPr>
                <w:sz w:val="18"/>
                <w:szCs w:val="18"/>
                <w:lang w:val="es-US"/>
              </w:rPr>
            </w:pPr>
            <w:r w:rsidRPr="00D32723">
              <w:rPr>
                <w:sz w:val="18"/>
                <w:szCs w:val="18"/>
                <w:lang w:val="es-US"/>
              </w:rPr>
              <w:t>Agosto 2026</w:t>
            </w:r>
          </w:p>
        </w:tc>
        <w:tc>
          <w:tcPr>
            <w:tcW w:w="4007" w:type="dxa"/>
            <w:tcMar>
              <w:top w:w="90" w:type="dxa"/>
              <w:left w:w="100" w:type="dxa"/>
              <w:bottom w:w="90" w:type="dxa"/>
              <w:right w:w="100" w:type="dxa"/>
            </w:tcMar>
            <w:vAlign w:val="center"/>
          </w:tcPr>
          <w:p w14:paraId="45EAC772" w14:textId="11140250" w:rsidR="002B62A1" w:rsidRPr="00D32723" w:rsidRDefault="00000000">
            <w:pPr>
              <w:spacing w:after="0"/>
              <w:rPr>
                <w:sz w:val="18"/>
                <w:szCs w:val="18"/>
                <w:lang w:val="es-US"/>
              </w:rPr>
            </w:pPr>
            <w:r w:rsidRPr="00D32723">
              <w:rPr>
                <w:sz w:val="18"/>
                <w:szCs w:val="18"/>
                <w:lang w:val="es-US"/>
              </w:rPr>
              <w:t>28465 filas 25797 ventanas evaluables</w:t>
            </w:r>
          </w:p>
        </w:tc>
      </w:tr>
    </w:tbl>
    <w:p w14:paraId="2E6CAA31" w14:textId="77777777" w:rsidR="00A008E9" w:rsidRPr="00B341E4" w:rsidRDefault="00A008E9" w:rsidP="00A008E9">
      <w:pPr>
        <w:spacing w:after="0"/>
        <w:rPr>
          <w:b/>
          <w:bCs/>
          <w:sz w:val="18"/>
          <w:szCs w:val="18"/>
          <w:lang w:val="es-US"/>
        </w:rPr>
      </w:pPr>
      <w:r w:rsidRPr="00B341E4">
        <w:rPr>
          <w:b/>
          <w:bCs/>
          <w:i/>
          <w:sz w:val="18"/>
          <w:szCs w:val="18"/>
          <w:lang w:val="es-US"/>
        </w:rPr>
        <w:t>Nota: el diccionario de datos completo, tabla por tabla (nombre, tipo, unidad, regla de calidad), se entrega por separado en el Inventario de Fuentes / Diccionario de Datos del paquete final.</w:t>
      </w:r>
    </w:p>
    <w:p w14:paraId="0E5CE01F" w14:textId="77777777" w:rsidR="00A008E9" w:rsidRPr="00B341E4" w:rsidRDefault="00A008E9">
      <w:pPr>
        <w:spacing w:after="80" w:line="252" w:lineRule="auto"/>
        <w:jc w:val="both"/>
        <w:rPr>
          <w:lang w:val="es-US"/>
        </w:rPr>
      </w:pPr>
    </w:p>
    <w:p w14:paraId="181C5386" w14:textId="47A969DD" w:rsidR="002B62A1" w:rsidRPr="00B341E4" w:rsidRDefault="00000000">
      <w:pPr>
        <w:spacing w:after="80" w:line="252" w:lineRule="auto"/>
        <w:jc w:val="both"/>
        <w:rPr>
          <w:lang w:val="es-US"/>
        </w:rPr>
      </w:pPr>
      <w:r w:rsidRPr="00B341E4">
        <w:rPr>
          <w:lang w:val="es-US"/>
        </w:rPr>
        <w:t>La tabla Gold añadió la temperatura anterior, la variación de 30 minutos y el objetivo futuro dentro del mismo viaje. Las 2668 ventanas sin 60 minutos futuros completos permanecieron en Gold con objetivo vacío y no participaron en el EDA del objetivo ni en el entrenamiento.</w:t>
      </w:r>
    </w:p>
    <w:p w14:paraId="11BCF454" w14:textId="77777777" w:rsidR="002B62A1" w:rsidRPr="00B341E4" w:rsidRDefault="00000000">
      <w:pPr>
        <w:spacing w:after="80" w:line="252" w:lineRule="auto"/>
        <w:rPr>
          <w:lang w:val="es-US"/>
        </w:rPr>
      </w:pPr>
      <w:r w:rsidRPr="00B341E4">
        <w:rPr>
          <w:lang w:val="es-US"/>
        </w:rPr>
        <w:br w:type="page"/>
      </w:r>
    </w:p>
    <w:p w14:paraId="18F5FA48" w14:textId="680E871C" w:rsidR="002B62A1" w:rsidRPr="00B341E4" w:rsidRDefault="00000000">
      <w:pPr>
        <w:pStyle w:val="Heading1"/>
        <w:rPr>
          <w:lang w:val="es-US"/>
        </w:rPr>
      </w:pPr>
      <w:r w:rsidRPr="00B341E4">
        <w:rPr>
          <w:lang w:val="es-US"/>
        </w:rPr>
        <w:lastRenderedPageBreak/>
        <w:t>C</w:t>
      </w:r>
      <w:r w:rsidR="00A008E9" w:rsidRPr="00B341E4">
        <w:rPr>
          <w:lang w:val="es-US"/>
        </w:rPr>
        <w:t>.</w:t>
      </w:r>
      <w:r w:rsidRPr="00B341E4">
        <w:rPr>
          <w:lang w:val="es-US"/>
        </w:rPr>
        <w:t xml:space="preserve"> Análisis exploratorio</w:t>
      </w:r>
    </w:p>
    <w:p w14:paraId="2F8F65BD" w14:textId="7D7C299C" w:rsidR="002B62A1" w:rsidRPr="00B341E4" w:rsidRDefault="00000000">
      <w:pPr>
        <w:spacing w:after="80" w:line="252" w:lineRule="auto"/>
        <w:jc w:val="both"/>
        <w:rPr>
          <w:lang w:val="es-US"/>
        </w:rPr>
      </w:pPr>
      <w:r w:rsidRPr="00B341E4">
        <w:rPr>
          <w:lang w:val="es-US"/>
        </w:rPr>
        <w:t>El análisis se realizó sobre 25797 ventanas evaluables. La clase positiva es poco frecuente y las condiciones previas muestran diferencias descriptivas importantes, aunque no demuestran causalidad.</w:t>
      </w:r>
    </w:p>
    <w:p w14:paraId="0E5717B4" w14:textId="77777777" w:rsidR="00A008E9" w:rsidRPr="00B341E4" w:rsidRDefault="00A008E9">
      <w:pPr>
        <w:spacing w:after="80" w:line="252" w:lineRule="auto"/>
        <w:jc w:val="both"/>
        <w:rPr>
          <w:lang w:val="es-US"/>
        </w:rPr>
      </w:pPr>
    </w:p>
    <w:p w14:paraId="2B3EC560" w14:textId="287BA1FD" w:rsidR="002B62A1" w:rsidRPr="00B341E4" w:rsidRDefault="00000000" w:rsidP="00A008E9">
      <w:pPr>
        <w:pStyle w:val="Caption"/>
        <w:keepNext/>
        <w:rPr>
          <w:lang w:val="es-US"/>
        </w:rPr>
      </w:pPr>
      <w:r w:rsidRPr="00B341E4">
        <w:rPr>
          <w:lang w:val="es-US"/>
        </w:rPr>
        <w:t>Figura 1 Frecuencia del objetivo futuro</w:t>
      </w:r>
    </w:p>
    <w:p w14:paraId="2226B2D1" w14:textId="77777777" w:rsidR="002B62A1" w:rsidRPr="00B341E4" w:rsidRDefault="00000000">
      <w:pPr>
        <w:spacing w:after="80" w:line="252" w:lineRule="auto"/>
        <w:jc w:val="center"/>
        <w:rPr>
          <w:lang w:val="es-US"/>
        </w:rPr>
      </w:pPr>
      <w:r w:rsidRPr="00B341E4">
        <w:rPr>
          <w:noProof/>
          <w:lang w:val="es-US"/>
        </w:rPr>
        <w:drawing>
          <wp:inline distT="0" distB="0" distL="0" distR="0" wp14:anchorId="5CB8ABA6" wp14:editId="339DDC24">
            <wp:extent cx="4937760" cy="2350700"/>
            <wp:effectExtent l="0" t="0" r="0" b="0"/>
            <wp:docPr id="1" name="Picture 1" descr="Gráfico de barras con 24 501 casos negativos y 1 296 posi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balance.png"/>
                    <pic:cNvPicPr/>
                  </pic:nvPicPr>
                  <pic:blipFill>
                    <a:blip r:embed="rId8"/>
                    <a:stretch>
                      <a:fillRect/>
                    </a:stretch>
                  </pic:blipFill>
                  <pic:spPr>
                    <a:xfrm>
                      <a:off x="0" y="0"/>
                      <a:ext cx="4937760" cy="2350700"/>
                    </a:xfrm>
                    <a:prstGeom prst="rect">
                      <a:avLst/>
                    </a:prstGeom>
                  </pic:spPr>
                </pic:pic>
              </a:graphicData>
            </a:graphic>
          </wp:inline>
        </w:drawing>
      </w:r>
    </w:p>
    <w:p w14:paraId="12566E84" w14:textId="77777777" w:rsidR="00A008E9" w:rsidRPr="00B341E4" w:rsidRDefault="00A008E9">
      <w:pPr>
        <w:spacing w:after="80" w:line="252" w:lineRule="auto"/>
        <w:jc w:val="center"/>
        <w:rPr>
          <w:lang w:val="es-US"/>
        </w:rPr>
      </w:pPr>
    </w:p>
    <w:p w14:paraId="41A6C595" w14:textId="5B2AB2C6" w:rsidR="002B62A1" w:rsidRPr="00B341E4" w:rsidRDefault="00000000">
      <w:pPr>
        <w:spacing w:after="80" w:line="252" w:lineRule="auto"/>
        <w:jc w:val="both"/>
        <w:rPr>
          <w:lang w:val="es-US"/>
        </w:rPr>
      </w:pPr>
      <w:r w:rsidRPr="00B341E4">
        <w:rPr>
          <w:b/>
          <w:bCs/>
          <w:lang w:val="es-US"/>
        </w:rPr>
        <w:t>Interpretación</w:t>
      </w:r>
      <w:r w:rsidR="00A008E9" w:rsidRPr="00B341E4">
        <w:rPr>
          <w:b/>
          <w:bCs/>
          <w:lang w:val="es-US"/>
        </w:rPr>
        <w:t>:</w:t>
      </w:r>
      <w:r w:rsidRPr="00B341E4">
        <w:rPr>
          <w:lang w:val="es-US"/>
        </w:rPr>
        <w:t xml:space="preserve"> Solo 1296 lecturas, equivalentes al 5,02</w:t>
      </w:r>
      <w:r w:rsidR="00590A84" w:rsidRPr="00B341E4">
        <w:rPr>
          <w:lang w:val="es-US"/>
        </w:rPr>
        <w:t>%</w:t>
      </w:r>
      <w:r w:rsidRPr="00B341E4">
        <w:rPr>
          <w:lang w:val="es-US"/>
        </w:rPr>
        <w:t>, anuncian una desviación futura. Este desbalance exige métricas que midan detección de la clase positiva.</w:t>
      </w:r>
    </w:p>
    <w:p w14:paraId="0F415D07" w14:textId="77777777" w:rsidR="00A008E9" w:rsidRPr="00B341E4" w:rsidRDefault="00A008E9">
      <w:pPr>
        <w:spacing w:after="80" w:line="252" w:lineRule="auto"/>
        <w:jc w:val="both"/>
        <w:rPr>
          <w:lang w:val="es-US"/>
        </w:rPr>
      </w:pPr>
    </w:p>
    <w:p w14:paraId="35F6ADCF" w14:textId="0EEDDE42" w:rsidR="002B62A1" w:rsidRPr="00B341E4" w:rsidRDefault="00000000" w:rsidP="00A008E9">
      <w:pPr>
        <w:pStyle w:val="Caption"/>
        <w:keepNext/>
        <w:rPr>
          <w:lang w:val="es-US"/>
        </w:rPr>
      </w:pPr>
      <w:r w:rsidRPr="00B341E4">
        <w:rPr>
          <w:lang w:val="es-US"/>
        </w:rPr>
        <w:t>Figura 2 Desviación actual y frecuencia futura</w:t>
      </w:r>
    </w:p>
    <w:p w14:paraId="5376BF61" w14:textId="77777777" w:rsidR="002B62A1" w:rsidRPr="00B341E4" w:rsidRDefault="00000000">
      <w:pPr>
        <w:spacing w:after="80" w:line="252" w:lineRule="auto"/>
        <w:jc w:val="center"/>
        <w:rPr>
          <w:lang w:val="es-US"/>
        </w:rPr>
      </w:pPr>
      <w:r w:rsidRPr="00B341E4">
        <w:rPr>
          <w:noProof/>
          <w:lang w:val="es-US"/>
        </w:rPr>
        <w:drawing>
          <wp:inline distT="0" distB="0" distL="0" distR="0" wp14:anchorId="4A132CF1" wp14:editId="5CAFE78D">
            <wp:extent cx="4937760" cy="2358912"/>
            <wp:effectExtent l="0" t="0" r="0" b="0"/>
            <wp:docPr id="2" name="Picture 2" descr="Comparación de la frecuencia futura según exista o no una desviación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desviacion_actual.png"/>
                    <pic:cNvPicPr/>
                  </pic:nvPicPr>
                  <pic:blipFill>
                    <a:blip r:embed="rId9"/>
                    <a:stretch>
                      <a:fillRect/>
                    </a:stretch>
                  </pic:blipFill>
                  <pic:spPr>
                    <a:xfrm>
                      <a:off x="0" y="0"/>
                      <a:ext cx="4937760" cy="2358912"/>
                    </a:xfrm>
                    <a:prstGeom prst="rect">
                      <a:avLst/>
                    </a:prstGeom>
                  </pic:spPr>
                </pic:pic>
              </a:graphicData>
            </a:graphic>
          </wp:inline>
        </w:drawing>
      </w:r>
    </w:p>
    <w:p w14:paraId="0D98DCA2" w14:textId="1E503A91" w:rsidR="002B62A1" w:rsidRPr="00B341E4" w:rsidRDefault="00000000">
      <w:pPr>
        <w:spacing w:after="80" w:line="252" w:lineRule="auto"/>
        <w:jc w:val="both"/>
        <w:rPr>
          <w:lang w:val="es-US"/>
        </w:rPr>
      </w:pPr>
      <w:r w:rsidRPr="00B341E4">
        <w:rPr>
          <w:b/>
          <w:bCs/>
          <w:lang w:val="es-US"/>
        </w:rPr>
        <w:t>Interpretación</w:t>
      </w:r>
      <w:r w:rsidR="00A008E9" w:rsidRPr="00B341E4">
        <w:rPr>
          <w:b/>
          <w:bCs/>
          <w:lang w:val="es-US"/>
        </w:rPr>
        <w:t>:</w:t>
      </w:r>
      <w:r w:rsidRPr="00B341E4">
        <w:rPr>
          <w:lang w:val="es-US"/>
        </w:rPr>
        <w:t xml:space="preserve"> La frecuencia futura es 3,03</w:t>
      </w:r>
      <w:r w:rsidR="00E238C2">
        <w:rPr>
          <w:lang w:val="es-US"/>
        </w:rPr>
        <w:t>%</w:t>
      </w:r>
      <w:r w:rsidRPr="00B341E4">
        <w:rPr>
          <w:lang w:val="es-US"/>
        </w:rPr>
        <w:t xml:space="preserve"> sin desviación actual y 59,41</w:t>
      </w:r>
      <w:r w:rsidR="00E238C2">
        <w:rPr>
          <w:lang w:val="es-US"/>
        </w:rPr>
        <w:t>%</w:t>
      </w:r>
      <w:r w:rsidRPr="00B341E4">
        <w:rPr>
          <w:lang w:val="es-US"/>
        </w:rPr>
        <w:t xml:space="preserve"> cuando la desviación ya está presente. Además, el grupo con evento futuro presenta temperatura mediana de 5,24 grados Celsius y humedad mediana de 72,40</w:t>
      </w:r>
      <w:r w:rsidR="00E238C2">
        <w:rPr>
          <w:lang w:val="es-US"/>
        </w:rPr>
        <w:t>%</w:t>
      </w:r>
      <w:r w:rsidRPr="00B341E4">
        <w:rPr>
          <w:lang w:val="es-US"/>
        </w:rPr>
        <w:t>.</w:t>
      </w:r>
    </w:p>
    <w:p w14:paraId="3C54F803" w14:textId="77777777" w:rsidR="002B62A1" w:rsidRPr="00B341E4" w:rsidRDefault="00000000">
      <w:pPr>
        <w:spacing w:after="80" w:line="252" w:lineRule="auto"/>
        <w:rPr>
          <w:lang w:val="es-US"/>
        </w:rPr>
      </w:pPr>
      <w:r w:rsidRPr="00B341E4">
        <w:rPr>
          <w:lang w:val="es-US"/>
        </w:rPr>
        <w:br w:type="page"/>
      </w:r>
    </w:p>
    <w:p w14:paraId="22BB57AB" w14:textId="20138901" w:rsidR="002B62A1" w:rsidRPr="00B341E4" w:rsidRDefault="00000000">
      <w:pPr>
        <w:pStyle w:val="Heading1"/>
        <w:rPr>
          <w:lang w:val="es-US"/>
        </w:rPr>
      </w:pPr>
      <w:r w:rsidRPr="00B341E4">
        <w:rPr>
          <w:lang w:val="es-US"/>
        </w:rPr>
        <w:lastRenderedPageBreak/>
        <w:t>D</w:t>
      </w:r>
      <w:r w:rsidR="00A008E9" w:rsidRPr="00B341E4">
        <w:rPr>
          <w:lang w:val="es-US"/>
        </w:rPr>
        <w:t>.</w:t>
      </w:r>
      <w:r w:rsidRPr="00B341E4">
        <w:rPr>
          <w:lang w:val="es-US"/>
        </w:rPr>
        <w:t xml:space="preserve"> Modelo y validación</w:t>
      </w:r>
    </w:p>
    <w:p w14:paraId="453CB9CB" w14:textId="35059B15" w:rsidR="00A008E9" w:rsidRPr="00B341E4" w:rsidRDefault="00000000">
      <w:pPr>
        <w:spacing w:after="80" w:line="252" w:lineRule="auto"/>
        <w:jc w:val="both"/>
        <w:rPr>
          <w:lang w:val="es-US"/>
        </w:rPr>
      </w:pPr>
      <w:r w:rsidRPr="00B341E4">
        <w:rPr>
          <w:lang w:val="es-US"/>
        </w:rPr>
        <w:t>Se entrenó una regresión logística con las cinco variables mínimas. La imputación por mediana, el escalado y la ponderación de clases se ajustaron únicamente con entrenamiento. La división dejó 960 viajes en entrenamiento y 240 en prueba, sin viajes compartidos. El umbral final fue 0,50 y la prueba se utilizó una sola vez.</w:t>
      </w:r>
    </w:p>
    <w:p w14:paraId="44609D12" w14:textId="2310D8E3" w:rsidR="00A008E9" w:rsidRPr="00B341E4" w:rsidRDefault="00A008E9">
      <w:pPr>
        <w:spacing w:after="80" w:line="252" w:lineRule="auto"/>
        <w:jc w:val="both"/>
        <w:rPr>
          <w:b/>
          <w:bCs/>
          <w:sz w:val="18"/>
          <w:szCs w:val="18"/>
          <w:lang w:val="es-US"/>
        </w:rPr>
      </w:pPr>
    </w:p>
    <w:tbl>
      <w:tblPr>
        <w:tblW w:w="9807" w:type="dxa"/>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728"/>
        <w:gridCol w:w="2232"/>
        <w:gridCol w:w="3024"/>
        <w:gridCol w:w="2823"/>
      </w:tblGrid>
      <w:tr w:rsidR="002B62A1" w:rsidRPr="00B341E4" w14:paraId="507427E4" w14:textId="77777777" w:rsidTr="00A008E9">
        <w:trPr>
          <w:tblHeader/>
          <w:jc w:val="center"/>
        </w:trPr>
        <w:tc>
          <w:tcPr>
            <w:tcW w:w="1728" w:type="dxa"/>
            <w:shd w:val="clear" w:color="auto" w:fill="1F4E78"/>
            <w:tcMar>
              <w:top w:w="90" w:type="dxa"/>
              <w:left w:w="100" w:type="dxa"/>
              <w:bottom w:w="90" w:type="dxa"/>
              <w:right w:w="100" w:type="dxa"/>
            </w:tcMar>
            <w:vAlign w:val="center"/>
          </w:tcPr>
          <w:p w14:paraId="295D4B18" w14:textId="77777777" w:rsidR="002B62A1" w:rsidRPr="00D32723" w:rsidRDefault="00000000">
            <w:pPr>
              <w:spacing w:after="0"/>
              <w:rPr>
                <w:sz w:val="18"/>
                <w:szCs w:val="18"/>
                <w:lang w:val="es-US"/>
              </w:rPr>
            </w:pPr>
            <w:r w:rsidRPr="00D32723">
              <w:rPr>
                <w:b/>
                <w:color w:val="FFFFFF"/>
                <w:sz w:val="18"/>
                <w:szCs w:val="18"/>
                <w:lang w:val="es-US"/>
              </w:rPr>
              <w:t>Elemento</w:t>
            </w:r>
          </w:p>
        </w:tc>
        <w:tc>
          <w:tcPr>
            <w:tcW w:w="2232" w:type="dxa"/>
            <w:shd w:val="clear" w:color="auto" w:fill="1F4E78"/>
            <w:tcMar>
              <w:top w:w="90" w:type="dxa"/>
              <w:left w:w="100" w:type="dxa"/>
              <w:bottom w:w="90" w:type="dxa"/>
              <w:right w:w="100" w:type="dxa"/>
            </w:tcMar>
            <w:vAlign w:val="center"/>
          </w:tcPr>
          <w:p w14:paraId="7B16B05B" w14:textId="77777777" w:rsidR="002B62A1" w:rsidRPr="00D32723" w:rsidRDefault="00000000">
            <w:pPr>
              <w:spacing w:after="0"/>
              <w:rPr>
                <w:sz w:val="18"/>
                <w:szCs w:val="18"/>
                <w:lang w:val="es-US"/>
              </w:rPr>
            </w:pPr>
            <w:proofErr w:type="spellStart"/>
            <w:r w:rsidRPr="00D32723">
              <w:rPr>
                <w:b/>
                <w:color w:val="FFFFFF"/>
                <w:sz w:val="18"/>
                <w:szCs w:val="18"/>
                <w:lang w:val="es-US"/>
              </w:rPr>
              <w:t>Baseline</w:t>
            </w:r>
            <w:proofErr w:type="spellEnd"/>
          </w:p>
        </w:tc>
        <w:tc>
          <w:tcPr>
            <w:tcW w:w="3024" w:type="dxa"/>
            <w:shd w:val="clear" w:color="auto" w:fill="1F4E78"/>
            <w:tcMar>
              <w:top w:w="90" w:type="dxa"/>
              <w:left w:w="100" w:type="dxa"/>
              <w:bottom w:w="90" w:type="dxa"/>
              <w:right w:w="100" w:type="dxa"/>
            </w:tcMar>
            <w:vAlign w:val="center"/>
          </w:tcPr>
          <w:p w14:paraId="30788EB1" w14:textId="77777777" w:rsidR="002B62A1" w:rsidRPr="00D32723" w:rsidRDefault="00000000">
            <w:pPr>
              <w:spacing w:after="0"/>
              <w:rPr>
                <w:sz w:val="18"/>
                <w:szCs w:val="18"/>
                <w:lang w:val="es-US"/>
              </w:rPr>
            </w:pPr>
            <w:r w:rsidRPr="00D32723">
              <w:rPr>
                <w:b/>
                <w:color w:val="FFFFFF"/>
                <w:sz w:val="18"/>
                <w:szCs w:val="18"/>
                <w:lang w:val="es-US"/>
              </w:rPr>
              <w:t>Regresión logística</w:t>
            </w:r>
          </w:p>
        </w:tc>
        <w:tc>
          <w:tcPr>
            <w:tcW w:w="2823" w:type="dxa"/>
            <w:shd w:val="clear" w:color="auto" w:fill="1F4E78"/>
            <w:tcMar>
              <w:top w:w="90" w:type="dxa"/>
              <w:left w:w="100" w:type="dxa"/>
              <w:bottom w:w="90" w:type="dxa"/>
              <w:right w:w="100" w:type="dxa"/>
            </w:tcMar>
            <w:vAlign w:val="center"/>
          </w:tcPr>
          <w:p w14:paraId="1C06EB0E" w14:textId="77777777" w:rsidR="002B62A1" w:rsidRPr="00D32723" w:rsidRDefault="00000000">
            <w:pPr>
              <w:spacing w:after="0"/>
              <w:rPr>
                <w:sz w:val="18"/>
                <w:szCs w:val="18"/>
                <w:lang w:val="es-US"/>
              </w:rPr>
            </w:pPr>
            <w:r w:rsidRPr="00D32723">
              <w:rPr>
                <w:b/>
                <w:color w:val="FFFFFF"/>
                <w:sz w:val="18"/>
                <w:szCs w:val="18"/>
                <w:lang w:val="es-US"/>
              </w:rPr>
              <w:t>Interpretación</w:t>
            </w:r>
          </w:p>
        </w:tc>
      </w:tr>
      <w:tr w:rsidR="002B62A1" w:rsidRPr="00D32723" w14:paraId="79361AC5" w14:textId="77777777" w:rsidTr="00A008E9">
        <w:trPr>
          <w:jc w:val="center"/>
        </w:trPr>
        <w:tc>
          <w:tcPr>
            <w:tcW w:w="1728" w:type="dxa"/>
            <w:tcMar>
              <w:top w:w="90" w:type="dxa"/>
              <w:left w:w="100" w:type="dxa"/>
              <w:bottom w:w="90" w:type="dxa"/>
              <w:right w:w="100" w:type="dxa"/>
            </w:tcMar>
            <w:vAlign w:val="center"/>
          </w:tcPr>
          <w:p w14:paraId="132B2B53" w14:textId="77777777" w:rsidR="002B62A1" w:rsidRPr="00D32723" w:rsidRDefault="00000000">
            <w:pPr>
              <w:spacing w:after="0"/>
              <w:rPr>
                <w:sz w:val="18"/>
                <w:szCs w:val="18"/>
                <w:lang w:val="es-US"/>
              </w:rPr>
            </w:pPr>
            <w:r w:rsidRPr="00D32723">
              <w:rPr>
                <w:sz w:val="18"/>
                <w:szCs w:val="18"/>
                <w:lang w:val="es-US"/>
              </w:rPr>
              <w:t>Técnica</w:t>
            </w:r>
          </w:p>
        </w:tc>
        <w:tc>
          <w:tcPr>
            <w:tcW w:w="2232" w:type="dxa"/>
            <w:tcMar>
              <w:top w:w="90" w:type="dxa"/>
              <w:left w:w="100" w:type="dxa"/>
              <w:bottom w:w="90" w:type="dxa"/>
              <w:right w:w="100" w:type="dxa"/>
            </w:tcMar>
            <w:vAlign w:val="center"/>
          </w:tcPr>
          <w:p w14:paraId="7A29CC4A" w14:textId="77777777" w:rsidR="002B62A1" w:rsidRPr="00D32723" w:rsidRDefault="00000000">
            <w:pPr>
              <w:spacing w:after="0"/>
              <w:rPr>
                <w:sz w:val="18"/>
                <w:szCs w:val="18"/>
                <w:lang w:val="es-US"/>
              </w:rPr>
            </w:pPr>
            <w:r w:rsidRPr="00D32723">
              <w:rPr>
                <w:sz w:val="18"/>
                <w:szCs w:val="18"/>
                <w:lang w:val="es-US"/>
              </w:rPr>
              <w:t>Siempre predice 0</w:t>
            </w:r>
          </w:p>
        </w:tc>
        <w:tc>
          <w:tcPr>
            <w:tcW w:w="3024" w:type="dxa"/>
            <w:tcMar>
              <w:top w:w="90" w:type="dxa"/>
              <w:left w:w="100" w:type="dxa"/>
              <w:bottom w:w="90" w:type="dxa"/>
              <w:right w:w="100" w:type="dxa"/>
            </w:tcMar>
            <w:vAlign w:val="center"/>
          </w:tcPr>
          <w:p w14:paraId="308F3B7A" w14:textId="2A022A59" w:rsidR="002B62A1" w:rsidRPr="00D32723" w:rsidRDefault="00000000">
            <w:pPr>
              <w:spacing w:after="0"/>
              <w:rPr>
                <w:sz w:val="18"/>
                <w:szCs w:val="18"/>
                <w:lang w:val="es-US"/>
              </w:rPr>
            </w:pPr>
            <w:r w:rsidRPr="00D32723">
              <w:rPr>
                <w:sz w:val="18"/>
                <w:szCs w:val="18"/>
                <w:lang w:val="es-US"/>
              </w:rPr>
              <w:t>Cinco predictores clase balanceada</w:t>
            </w:r>
          </w:p>
        </w:tc>
        <w:tc>
          <w:tcPr>
            <w:tcW w:w="2823" w:type="dxa"/>
            <w:tcMar>
              <w:top w:w="90" w:type="dxa"/>
              <w:left w:w="100" w:type="dxa"/>
              <w:bottom w:w="90" w:type="dxa"/>
              <w:right w:w="100" w:type="dxa"/>
            </w:tcMar>
            <w:vAlign w:val="center"/>
          </w:tcPr>
          <w:p w14:paraId="01E99642" w14:textId="77777777" w:rsidR="002B62A1" w:rsidRPr="00D32723" w:rsidRDefault="00000000">
            <w:pPr>
              <w:spacing w:after="0"/>
              <w:rPr>
                <w:sz w:val="18"/>
                <w:szCs w:val="18"/>
                <w:lang w:val="es-US"/>
              </w:rPr>
            </w:pPr>
            <w:r w:rsidRPr="00D32723">
              <w:rPr>
                <w:sz w:val="18"/>
                <w:szCs w:val="18"/>
                <w:lang w:val="es-US"/>
              </w:rPr>
              <w:t xml:space="preserve">El </w:t>
            </w:r>
            <w:proofErr w:type="spellStart"/>
            <w:r w:rsidRPr="00D32723">
              <w:rPr>
                <w:sz w:val="18"/>
                <w:szCs w:val="18"/>
                <w:lang w:val="es-US"/>
              </w:rPr>
              <w:t>baseline</w:t>
            </w:r>
            <w:proofErr w:type="spellEnd"/>
            <w:r w:rsidRPr="00D32723">
              <w:rPr>
                <w:sz w:val="18"/>
                <w:szCs w:val="18"/>
                <w:lang w:val="es-US"/>
              </w:rPr>
              <w:t xml:space="preserve"> no genera alertas</w:t>
            </w:r>
          </w:p>
        </w:tc>
      </w:tr>
      <w:tr w:rsidR="002B62A1" w:rsidRPr="00B341E4" w14:paraId="5DE7BE00" w14:textId="77777777" w:rsidTr="00A008E9">
        <w:trPr>
          <w:jc w:val="center"/>
        </w:trPr>
        <w:tc>
          <w:tcPr>
            <w:tcW w:w="1728" w:type="dxa"/>
            <w:shd w:val="clear" w:color="auto" w:fill="EAF2F8"/>
            <w:tcMar>
              <w:top w:w="90" w:type="dxa"/>
              <w:left w:w="100" w:type="dxa"/>
              <w:bottom w:w="90" w:type="dxa"/>
              <w:right w:w="100" w:type="dxa"/>
            </w:tcMar>
            <w:vAlign w:val="center"/>
          </w:tcPr>
          <w:p w14:paraId="2BADEBA2" w14:textId="77777777" w:rsidR="002B62A1" w:rsidRPr="00D32723" w:rsidRDefault="00000000">
            <w:pPr>
              <w:spacing w:after="0"/>
              <w:rPr>
                <w:sz w:val="18"/>
                <w:szCs w:val="18"/>
                <w:lang w:val="es-US"/>
              </w:rPr>
            </w:pPr>
            <w:r w:rsidRPr="00D32723">
              <w:rPr>
                <w:sz w:val="18"/>
                <w:szCs w:val="18"/>
                <w:lang w:val="es-US"/>
              </w:rPr>
              <w:t>Partición</w:t>
            </w:r>
          </w:p>
        </w:tc>
        <w:tc>
          <w:tcPr>
            <w:tcW w:w="2232" w:type="dxa"/>
            <w:shd w:val="clear" w:color="auto" w:fill="EAF2F8"/>
            <w:tcMar>
              <w:top w:w="90" w:type="dxa"/>
              <w:left w:w="100" w:type="dxa"/>
              <w:bottom w:w="90" w:type="dxa"/>
              <w:right w:w="100" w:type="dxa"/>
            </w:tcMar>
            <w:vAlign w:val="center"/>
          </w:tcPr>
          <w:p w14:paraId="4A357E31" w14:textId="77777777" w:rsidR="002B62A1" w:rsidRPr="00D32723" w:rsidRDefault="00000000">
            <w:pPr>
              <w:spacing w:after="0"/>
              <w:rPr>
                <w:sz w:val="18"/>
                <w:szCs w:val="18"/>
                <w:lang w:val="es-US"/>
              </w:rPr>
            </w:pPr>
            <w:r w:rsidRPr="00D32723">
              <w:rPr>
                <w:sz w:val="18"/>
                <w:szCs w:val="18"/>
                <w:lang w:val="es-US"/>
              </w:rPr>
              <w:t>Misma prueba</w:t>
            </w:r>
          </w:p>
        </w:tc>
        <w:tc>
          <w:tcPr>
            <w:tcW w:w="3024" w:type="dxa"/>
            <w:shd w:val="clear" w:color="auto" w:fill="EAF2F8"/>
            <w:tcMar>
              <w:top w:w="90" w:type="dxa"/>
              <w:left w:w="100" w:type="dxa"/>
              <w:bottom w:w="90" w:type="dxa"/>
              <w:right w:w="100" w:type="dxa"/>
            </w:tcMar>
            <w:vAlign w:val="center"/>
          </w:tcPr>
          <w:p w14:paraId="0136FD90" w14:textId="7076CF7A" w:rsidR="002B62A1" w:rsidRPr="00D32723" w:rsidRDefault="00000000">
            <w:pPr>
              <w:spacing w:after="0"/>
              <w:rPr>
                <w:sz w:val="18"/>
                <w:szCs w:val="18"/>
                <w:lang w:val="es-US"/>
              </w:rPr>
            </w:pPr>
            <w:r w:rsidRPr="00D32723">
              <w:rPr>
                <w:sz w:val="18"/>
                <w:szCs w:val="18"/>
                <w:lang w:val="es-US"/>
              </w:rPr>
              <w:t>80</w:t>
            </w:r>
            <w:r w:rsidR="00E238C2">
              <w:rPr>
                <w:sz w:val="18"/>
                <w:szCs w:val="18"/>
                <w:lang w:val="es-US"/>
              </w:rPr>
              <w:t>%</w:t>
            </w:r>
            <w:r w:rsidRPr="00D32723">
              <w:rPr>
                <w:sz w:val="18"/>
                <w:szCs w:val="18"/>
                <w:lang w:val="es-US"/>
              </w:rPr>
              <w:t xml:space="preserve"> y 20</w:t>
            </w:r>
            <w:r w:rsidR="00E238C2">
              <w:rPr>
                <w:sz w:val="18"/>
                <w:szCs w:val="18"/>
                <w:lang w:val="es-US"/>
              </w:rPr>
              <w:t>%</w:t>
            </w:r>
            <w:r w:rsidRPr="00D32723">
              <w:rPr>
                <w:sz w:val="18"/>
                <w:szCs w:val="18"/>
                <w:lang w:val="es-US"/>
              </w:rPr>
              <w:t xml:space="preserve"> por viaje</w:t>
            </w:r>
          </w:p>
        </w:tc>
        <w:tc>
          <w:tcPr>
            <w:tcW w:w="2823" w:type="dxa"/>
            <w:shd w:val="clear" w:color="auto" w:fill="EAF2F8"/>
            <w:tcMar>
              <w:top w:w="90" w:type="dxa"/>
              <w:left w:w="100" w:type="dxa"/>
              <w:bottom w:w="90" w:type="dxa"/>
              <w:right w:w="100" w:type="dxa"/>
            </w:tcMar>
            <w:vAlign w:val="center"/>
          </w:tcPr>
          <w:p w14:paraId="35AA3609" w14:textId="77777777" w:rsidR="002B62A1" w:rsidRPr="00D32723" w:rsidRDefault="00000000">
            <w:pPr>
              <w:spacing w:after="0"/>
              <w:rPr>
                <w:sz w:val="18"/>
                <w:szCs w:val="18"/>
                <w:lang w:val="es-US"/>
              </w:rPr>
            </w:pPr>
            <w:r w:rsidRPr="00D32723">
              <w:rPr>
                <w:sz w:val="18"/>
                <w:szCs w:val="18"/>
                <w:lang w:val="es-US"/>
              </w:rPr>
              <w:t>Cero viajes compartidos</w:t>
            </w:r>
          </w:p>
        </w:tc>
      </w:tr>
      <w:tr w:rsidR="002B62A1" w:rsidRPr="00D32723" w14:paraId="1FDAEDFC" w14:textId="77777777" w:rsidTr="00A008E9">
        <w:trPr>
          <w:jc w:val="center"/>
        </w:trPr>
        <w:tc>
          <w:tcPr>
            <w:tcW w:w="1728" w:type="dxa"/>
            <w:tcMar>
              <w:top w:w="90" w:type="dxa"/>
              <w:left w:w="100" w:type="dxa"/>
              <w:bottom w:w="90" w:type="dxa"/>
              <w:right w:w="100" w:type="dxa"/>
            </w:tcMar>
            <w:vAlign w:val="center"/>
          </w:tcPr>
          <w:p w14:paraId="1E70FD4A" w14:textId="77777777" w:rsidR="002B62A1" w:rsidRPr="00D32723" w:rsidRDefault="00000000">
            <w:pPr>
              <w:spacing w:after="0"/>
              <w:rPr>
                <w:sz w:val="18"/>
                <w:szCs w:val="18"/>
                <w:lang w:val="es-US"/>
              </w:rPr>
            </w:pPr>
            <w:r w:rsidRPr="00D32723">
              <w:rPr>
                <w:sz w:val="18"/>
                <w:szCs w:val="18"/>
                <w:lang w:val="es-US"/>
              </w:rPr>
              <w:t>Métrica principal</w:t>
            </w:r>
          </w:p>
        </w:tc>
        <w:tc>
          <w:tcPr>
            <w:tcW w:w="2232" w:type="dxa"/>
            <w:tcMar>
              <w:top w:w="90" w:type="dxa"/>
              <w:left w:w="100" w:type="dxa"/>
              <w:bottom w:w="90" w:type="dxa"/>
              <w:right w:w="100" w:type="dxa"/>
            </w:tcMar>
            <w:vAlign w:val="center"/>
          </w:tcPr>
          <w:p w14:paraId="6FB1B9F3" w14:textId="1EB3BDD6" w:rsidR="002B62A1" w:rsidRPr="00D32723" w:rsidRDefault="00000000">
            <w:pPr>
              <w:spacing w:after="0"/>
              <w:rPr>
                <w:sz w:val="18"/>
                <w:szCs w:val="18"/>
                <w:lang w:val="es-US"/>
              </w:rPr>
            </w:pPr>
            <w:r w:rsidRPr="00D32723">
              <w:rPr>
                <w:sz w:val="18"/>
                <w:szCs w:val="18"/>
                <w:lang w:val="es-US"/>
              </w:rPr>
              <w:t>PR AUC 5,37</w:t>
            </w:r>
            <w:r w:rsidR="00E238C2">
              <w:rPr>
                <w:sz w:val="18"/>
                <w:szCs w:val="18"/>
                <w:lang w:val="es-US"/>
              </w:rPr>
              <w:t>%</w:t>
            </w:r>
          </w:p>
        </w:tc>
        <w:tc>
          <w:tcPr>
            <w:tcW w:w="3024" w:type="dxa"/>
            <w:tcMar>
              <w:top w:w="90" w:type="dxa"/>
              <w:left w:w="100" w:type="dxa"/>
              <w:bottom w:w="90" w:type="dxa"/>
              <w:right w:w="100" w:type="dxa"/>
            </w:tcMar>
            <w:vAlign w:val="center"/>
          </w:tcPr>
          <w:p w14:paraId="103796B7" w14:textId="73304A21" w:rsidR="002B62A1" w:rsidRPr="00D32723" w:rsidRDefault="00000000">
            <w:pPr>
              <w:spacing w:after="0"/>
              <w:rPr>
                <w:sz w:val="18"/>
                <w:szCs w:val="18"/>
                <w:lang w:val="es-US"/>
              </w:rPr>
            </w:pPr>
            <w:r w:rsidRPr="00D32723">
              <w:rPr>
                <w:sz w:val="18"/>
                <w:szCs w:val="18"/>
                <w:lang w:val="es-US"/>
              </w:rPr>
              <w:t>PR AUC 37,32</w:t>
            </w:r>
            <w:r w:rsidR="00E238C2">
              <w:rPr>
                <w:sz w:val="18"/>
                <w:szCs w:val="18"/>
                <w:lang w:val="es-US"/>
              </w:rPr>
              <w:t>%</w:t>
            </w:r>
          </w:p>
        </w:tc>
        <w:tc>
          <w:tcPr>
            <w:tcW w:w="2823" w:type="dxa"/>
            <w:tcMar>
              <w:top w:w="90" w:type="dxa"/>
              <w:left w:w="100" w:type="dxa"/>
              <w:bottom w:w="90" w:type="dxa"/>
              <w:right w:w="100" w:type="dxa"/>
            </w:tcMar>
            <w:vAlign w:val="center"/>
          </w:tcPr>
          <w:p w14:paraId="3F9DB2A3" w14:textId="77777777" w:rsidR="002B62A1" w:rsidRPr="00D32723" w:rsidRDefault="00000000">
            <w:pPr>
              <w:spacing w:after="0"/>
              <w:rPr>
                <w:sz w:val="18"/>
                <w:szCs w:val="18"/>
                <w:lang w:val="es-US"/>
              </w:rPr>
            </w:pPr>
            <w:r w:rsidRPr="00D32723">
              <w:rPr>
                <w:sz w:val="18"/>
                <w:szCs w:val="18"/>
                <w:lang w:val="es-US"/>
              </w:rPr>
              <w:t>Mejora en clase poco frecuente</w:t>
            </w:r>
          </w:p>
        </w:tc>
      </w:tr>
      <w:tr w:rsidR="002B62A1" w:rsidRPr="00B341E4" w14:paraId="71398FAB" w14:textId="77777777" w:rsidTr="00A008E9">
        <w:trPr>
          <w:jc w:val="center"/>
        </w:trPr>
        <w:tc>
          <w:tcPr>
            <w:tcW w:w="1728" w:type="dxa"/>
            <w:shd w:val="clear" w:color="auto" w:fill="EAF2F8"/>
            <w:tcMar>
              <w:top w:w="90" w:type="dxa"/>
              <w:left w:w="100" w:type="dxa"/>
              <w:bottom w:w="90" w:type="dxa"/>
              <w:right w:w="100" w:type="dxa"/>
            </w:tcMar>
            <w:vAlign w:val="center"/>
          </w:tcPr>
          <w:p w14:paraId="2CE89D10" w14:textId="77777777" w:rsidR="002B62A1" w:rsidRPr="00D32723" w:rsidRDefault="00000000">
            <w:pPr>
              <w:spacing w:after="0"/>
              <w:rPr>
                <w:sz w:val="18"/>
                <w:szCs w:val="18"/>
                <w:lang w:val="es-US"/>
              </w:rPr>
            </w:pPr>
            <w:r w:rsidRPr="00D32723">
              <w:rPr>
                <w:sz w:val="18"/>
                <w:szCs w:val="18"/>
                <w:lang w:val="es-US"/>
              </w:rPr>
              <w:t>Error relevante</w:t>
            </w:r>
          </w:p>
        </w:tc>
        <w:tc>
          <w:tcPr>
            <w:tcW w:w="2232" w:type="dxa"/>
            <w:shd w:val="clear" w:color="auto" w:fill="EAF2F8"/>
            <w:tcMar>
              <w:top w:w="90" w:type="dxa"/>
              <w:left w:w="100" w:type="dxa"/>
              <w:bottom w:w="90" w:type="dxa"/>
              <w:right w:w="100" w:type="dxa"/>
            </w:tcMar>
            <w:vAlign w:val="center"/>
          </w:tcPr>
          <w:p w14:paraId="72DE3159" w14:textId="0E44BED8" w:rsidR="002B62A1" w:rsidRPr="00D32723" w:rsidRDefault="00000000">
            <w:pPr>
              <w:spacing w:after="0"/>
              <w:rPr>
                <w:sz w:val="18"/>
                <w:szCs w:val="18"/>
                <w:lang w:val="es-US"/>
              </w:rPr>
            </w:pPr>
            <w:proofErr w:type="spellStart"/>
            <w:r w:rsidRPr="00D32723">
              <w:rPr>
                <w:sz w:val="18"/>
                <w:szCs w:val="18"/>
                <w:lang w:val="es-US"/>
              </w:rPr>
              <w:t>Recall</w:t>
            </w:r>
            <w:proofErr w:type="spellEnd"/>
            <w:r w:rsidRPr="00D32723">
              <w:rPr>
                <w:sz w:val="18"/>
                <w:szCs w:val="18"/>
                <w:lang w:val="es-US"/>
              </w:rPr>
              <w:t xml:space="preserve"> 0</w:t>
            </w:r>
            <w:r w:rsidR="00E238C2">
              <w:rPr>
                <w:sz w:val="18"/>
                <w:szCs w:val="18"/>
                <w:lang w:val="es-US"/>
              </w:rPr>
              <w:t>%</w:t>
            </w:r>
          </w:p>
        </w:tc>
        <w:tc>
          <w:tcPr>
            <w:tcW w:w="3024" w:type="dxa"/>
            <w:shd w:val="clear" w:color="auto" w:fill="EAF2F8"/>
            <w:tcMar>
              <w:top w:w="90" w:type="dxa"/>
              <w:left w:w="100" w:type="dxa"/>
              <w:bottom w:w="90" w:type="dxa"/>
              <w:right w:w="100" w:type="dxa"/>
            </w:tcMar>
            <w:vAlign w:val="center"/>
          </w:tcPr>
          <w:p w14:paraId="5118088F" w14:textId="0DD6C630" w:rsidR="002B62A1" w:rsidRPr="00D32723" w:rsidRDefault="00000000">
            <w:pPr>
              <w:spacing w:after="0"/>
              <w:rPr>
                <w:sz w:val="18"/>
                <w:szCs w:val="18"/>
                <w:lang w:val="es-US"/>
              </w:rPr>
            </w:pPr>
            <w:r w:rsidRPr="00D32723">
              <w:rPr>
                <w:sz w:val="18"/>
                <w:szCs w:val="18"/>
                <w:lang w:val="es-US"/>
              </w:rPr>
              <w:t xml:space="preserve">148 falsos negativos </w:t>
            </w:r>
            <w:proofErr w:type="spellStart"/>
            <w:r w:rsidRPr="00D32723">
              <w:rPr>
                <w:sz w:val="18"/>
                <w:szCs w:val="18"/>
                <w:lang w:val="es-US"/>
              </w:rPr>
              <w:t>recall</w:t>
            </w:r>
            <w:proofErr w:type="spellEnd"/>
            <w:r w:rsidRPr="00D32723">
              <w:rPr>
                <w:sz w:val="18"/>
                <w:szCs w:val="18"/>
                <w:lang w:val="es-US"/>
              </w:rPr>
              <w:t xml:space="preserve"> 46,76</w:t>
            </w:r>
            <w:r w:rsidR="00E238C2">
              <w:rPr>
                <w:sz w:val="18"/>
                <w:szCs w:val="18"/>
                <w:lang w:val="es-US"/>
              </w:rPr>
              <w:t>%</w:t>
            </w:r>
          </w:p>
        </w:tc>
        <w:tc>
          <w:tcPr>
            <w:tcW w:w="2823" w:type="dxa"/>
            <w:shd w:val="clear" w:color="auto" w:fill="EAF2F8"/>
            <w:tcMar>
              <w:top w:w="90" w:type="dxa"/>
              <w:left w:w="100" w:type="dxa"/>
              <w:bottom w:w="90" w:type="dxa"/>
              <w:right w:w="100" w:type="dxa"/>
            </w:tcMar>
            <w:vAlign w:val="center"/>
          </w:tcPr>
          <w:p w14:paraId="220D3F13" w14:textId="77777777" w:rsidR="002B62A1" w:rsidRPr="00D32723" w:rsidRDefault="00000000">
            <w:pPr>
              <w:spacing w:after="0"/>
              <w:rPr>
                <w:sz w:val="18"/>
                <w:szCs w:val="18"/>
                <w:lang w:val="es-US"/>
              </w:rPr>
            </w:pPr>
            <w:r w:rsidRPr="00D32723">
              <w:rPr>
                <w:sz w:val="18"/>
                <w:szCs w:val="18"/>
                <w:lang w:val="es-US"/>
              </w:rPr>
              <w:t>Aún omite eventos reales</w:t>
            </w:r>
          </w:p>
        </w:tc>
      </w:tr>
    </w:tbl>
    <w:p w14:paraId="3AEB9444" w14:textId="77777777" w:rsidR="00A008E9" w:rsidRPr="00B341E4" w:rsidRDefault="00A008E9" w:rsidP="00A008E9">
      <w:pPr>
        <w:rPr>
          <w:lang w:val="es-US"/>
        </w:rPr>
      </w:pPr>
    </w:p>
    <w:p w14:paraId="66786E75" w14:textId="056660AE" w:rsidR="00A008E9" w:rsidRPr="00B341E4" w:rsidRDefault="00A008E9" w:rsidP="00A008E9">
      <w:pPr>
        <w:rPr>
          <w:lang w:val="es-US"/>
        </w:rPr>
      </w:pPr>
      <w:r w:rsidRPr="00B341E4">
        <w:rPr>
          <w:b/>
          <w:bCs/>
          <w:sz w:val="18"/>
          <w:szCs w:val="18"/>
          <w:lang w:val="es-US"/>
        </w:rPr>
        <w:t>Figura 3 Matriz de confusión del conjunto de prueba</w:t>
      </w:r>
    </w:p>
    <w:p w14:paraId="4A12E3FC" w14:textId="77777777" w:rsidR="002B62A1" w:rsidRPr="00B341E4" w:rsidRDefault="00000000">
      <w:pPr>
        <w:spacing w:after="80" w:line="252" w:lineRule="auto"/>
        <w:jc w:val="center"/>
        <w:rPr>
          <w:lang w:val="es-US"/>
        </w:rPr>
      </w:pPr>
      <w:r w:rsidRPr="00B341E4">
        <w:rPr>
          <w:noProof/>
          <w:lang w:val="es-US"/>
        </w:rPr>
        <w:drawing>
          <wp:inline distT="0" distB="0" distL="0" distR="0" wp14:anchorId="6352E96E" wp14:editId="7ED21FA9">
            <wp:extent cx="3840480" cy="3078312"/>
            <wp:effectExtent l="0" t="0" r="0" b="0"/>
            <wp:docPr id="3" name="Picture 3" descr="Matriz con 4565 verdaderos negativos 331 falsos positivos 148 falsos negativos y 130 verdaderos posi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matriz.png"/>
                    <pic:cNvPicPr/>
                  </pic:nvPicPr>
                  <pic:blipFill>
                    <a:blip r:embed="rId10"/>
                    <a:stretch>
                      <a:fillRect/>
                    </a:stretch>
                  </pic:blipFill>
                  <pic:spPr>
                    <a:xfrm>
                      <a:off x="0" y="0"/>
                      <a:ext cx="3840480" cy="3078312"/>
                    </a:xfrm>
                    <a:prstGeom prst="rect">
                      <a:avLst/>
                    </a:prstGeom>
                  </pic:spPr>
                </pic:pic>
              </a:graphicData>
            </a:graphic>
          </wp:inline>
        </w:drawing>
      </w:r>
    </w:p>
    <w:p w14:paraId="767FDB76" w14:textId="77777777" w:rsidR="00A008E9" w:rsidRPr="00B341E4" w:rsidRDefault="00A008E9">
      <w:pPr>
        <w:spacing w:after="80" w:line="252" w:lineRule="auto"/>
        <w:jc w:val="center"/>
        <w:rPr>
          <w:lang w:val="es-US"/>
        </w:rPr>
      </w:pPr>
    </w:p>
    <w:p w14:paraId="51C117C2" w14:textId="452057D1" w:rsidR="002B62A1" w:rsidRPr="00B341E4" w:rsidRDefault="00000000">
      <w:pPr>
        <w:spacing w:after="80" w:line="252" w:lineRule="auto"/>
        <w:jc w:val="both"/>
        <w:rPr>
          <w:lang w:val="es-US"/>
        </w:rPr>
      </w:pPr>
      <w:r w:rsidRPr="00B341E4">
        <w:rPr>
          <w:lang w:val="es-US"/>
        </w:rPr>
        <w:t>El modelo obtuvo precisión de 28,20</w:t>
      </w:r>
      <w:r w:rsidR="00E238C2">
        <w:rPr>
          <w:lang w:val="es-US"/>
        </w:rPr>
        <w:t>%</w:t>
      </w:r>
      <w:r w:rsidRPr="00B341E4">
        <w:rPr>
          <w:lang w:val="es-US"/>
        </w:rPr>
        <w:t xml:space="preserve">, </w:t>
      </w:r>
      <w:proofErr w:type="spellStart"/>
      <w:r w:rsidRPr="00B341E4">
        <w:rPr>
          <w:lang w:val="es-US"/>
        </w:rPr>
        <w:t>recall</w:t>
      </w:r>
      <w:proofErr w:type="spellEnd"/>
      <w:r w:rsidRPr="00B341E4">
        <w:rPr>
          <w:lang w:val="es-US"/>
        </w:rPr>
        <w:t xml:space="preserve"> de 46,76</w:t>
      </w:r>
      <w:r w:rsidR="00E238C2">
        <w:rPr>
          <w:lang w:val="es-US"/>
        </w:rPr>
        <w:t>%</w:t>
      </w:r>
      <w:r w:rsidRPr="00B341E4">
        <w:rPr>
          <w:lang w:val="es-US"/>
        </w:rPr>
        <w:t>, F1 de 35,18</w:t>
      </w:r>
      <w:r w:rsidR="00E238C2">
        <w:rPr>
          <w:lang w:val="es-US"/>
        </w:rPr>
        <w:t>%</w:t>
      </w:r>
      <w:r w:rsidRPr="00B341E4">
        <w:rPr>
          <w:lang w:val="es-US"/>
        </w:rPr>
        <w:t>, ROC AUC de 74,89</w:t>
      </w:r>
      <w:r w:rsidR="00E238C2">
        <w:rPr>
          <w:lang w:val="es-US"/>
        </w:rPr>
        <w:t>%</w:t>
      </w:r>
      <w:r w:rsidRPr="00B341E4">
        <w:rPr>
          <w:lang w:val="es-US"/>
        </w:rPr>
        <w:t xml:space="preserve"> y PR AUC de 37,32</w:t>
      </w:r>
      <w:r w:rsidR="00E238C2">
        <w:rPr>
          <w:lang w:val="es-US"/>
        </w:rPr>
        <w:t>%</w:t>
      </w:r>
      <w:r w:rsidRPr="00B341E4">
        <w:rPr>
          <w:lang w:val="es-US"/>
        </w:rPr>
        <w:t>. Detecta parte de los eventos, pero el resultado todavía requiere supervisión humana.</w:t>
      </w:r>
    </w:p>
    <w:p w14:paraId="77B945D0" w14:textId="77777777" w:rsidR="002B62A1" w:rsidRPr="00B341E4" w:rsidRDefault="00000000">
      <w:pPr>
        <w:spacing w:after="80" w:line="252" w:lineRule="auto"/>
        <w:rPr>
          <w:lang w:val="es-US"/>
        </w:rPr>
      </w:pPr>
      <w:r w:rsidRPr="00B341E4">
        <w:rPr>
          <w:lang w:val="es-US"/>
        </w:rPr>
        <w:br w:type="page"/>
      </w:r>
    </w:p>
    <w:p w14:paraId="19B842B0" w14:textId="572A0B52" w:rsidR="002B62A1" w:rsidRPr="00B341E4" w:rsidRDefault="00000000">
      <w:pPr>
        <w:pStyle w:val="Heading1"/>
        <w:rPr>
          <w:lang w:val="es-US"/>
        </w:rPr>
      </w:pPr>
      <w:r w:rsidRPr="00B341E4">
        <w:rPr>
          <w:lang w:val="es-US"/>
        </w:rPr>
        <w:lastRenderedPageBreak/>
        <w:t>E</w:t>
      </w:r>
      <w:r w:rsidR="00A008E9" w:rsidRPr="00B341E4">
        <w:rPr>
          <w:lang w:val="es-US"/>
        </w:rPr>
        <w:t>.</w:t>
      </w:r>
      <w:r w:rsidRPr="00B341E4">
        <w:rPr>
          <w:lang w:val="es-US"/>
        </w:rPr>
        <w:t xml:space="preserve"> Interpretación y decisión</w:t>
      </w:r>
    </w:p>
    <w:p w14:paraId="4CE312CF" w14:textId="5DC56A38" w:rsidR="002B62A1" w:rsidRPr="00B341E4" w:rsidRDefault="00000000">
      <w:pPr>
        <w:spacing w:after="80" w:line="252" w:lineRule="auto"/>
        <w:jc w:val="both"/>
        <w:rPr>
          <w:lang w:val="es-US"/>
        </w:rPr>
      </w:pPr>
      <w:r w:rsidRPr="00B341E4">
        <w:rPr>
          <w:b/>
          <w:bCs/>
          <w:lang w:val="es-US"/>
        </w:rPr>
        <w:t>Hallazgo principal</w:t>
      </w:r>
      <w:r w:rsidR="00A008E9" w:rsidRPr="00B341E4">
        <w:rPr>
          <w:b/>
          <w:bCs/>
          <w:lang w:val="es-US"/>
        </w:rPr>
        <w:t>:</w:t>
      </w:r>
      <w:r w:rsidRPr="00B341E4">
        <w:rPr>
          <w:lang w:val="es-US"/>
        </w:rPr>
        <w:t xml:space="preserve"> Las condiciones actuales contienen una señal útil para ordenar el riesgo futuro. La desviación presente es el indicador más claro del modelo, pero la alerta no debe interpretarse como una causa ni como una decisión automática. El resultado observado es una asociación predictiva en los datos disponibles; la recomendación es iniciar una validación operativa supervisada.</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080"/>
        <w:gridCol w:w="3600"/>
        <w:gridCol w:w="3240"/>
        <w:gridCol w:w="2592"/>
      </w:tblGrid>
      <w:tr w:rsidR="002B62A1" w:rsidRPr="00D32723" w14:paraId="2E380967" w14:textId="77777777">
        <w:trPr>
          <w:tblHeader/>
          <w:jc w:val="center"/>
        </w:trPr>
        <w:tc>
          <w:tcPr>
            <w:tcW w:w="1080" w:type="dxa"/>
            <w:shd w:val="clear" w:color="auto" w:fill="1F4E78"/>
            <w:tcMar>
              <w:top w:w="90" w:type="dxa"/>
              <w:left w:w="100" w:type="dxa"/>
              <w:bottom w:w="90" w:type="dxa"/>
              <w:right w:w="100" w:type="dxa"/>
            </w:tcMar>
            <w:vAlign w:val="center"/>
          </w:tcPr>
          <w:p w14:paraId="3E5563DE" w14:textId="77777777" w:rsidR="002B62A1" w:rsidRPr="00D32723" w:rsidRDefault="00000000">
            <w:pPr>
              <w:spacing w:after="0"/>
              <w:rPr>
                <w:sz w:val="18"/>
                <w:szCs w:val="18"/>
                <w:lang w:val="es-US"/>
              </w:rPr>
            </w:pPr>
            <w:r w:rsidRPr="00D32723">
              <w:rPr>
                <w:b/>
                <w:color w:val="FFFFFF"/>
                <w:sz w:val="18"/>
                <w:szCs w:val="18"/>
                <w:lang w:val="es-US"/>
              </w:rPr>
              <w:t>Prioridad</w:t>
            </w:r>
          </w:p>
        </w:tc>
        <w:tc>
          <w:tcPr>
            <w:tcW w:w="3600" w:type="dxa"/>
            <w:shd w:val="clear" w:color="auto" w:fill="1F4E78"/>
            <w:tcMar>
              <w:top w:w="90" w:type="dxa"/>
              <w:left w:w="100" w:type="dxa"/>
              <w:bottom w:w="90" w:type="dxa"/>
              <w:right w:w="100" w:type="dxa"/>
            </w:tcMar>
            <w:vAlign w:val="center"/>
          </w:tcPr>
          <w:p w14:paraId="6CE51F3A" w14:textId="77777777" w:rsidR="002B62A1" w:rsidRPr="00D32723" w:rsidRDefault="00000000">
            <w:pPr>
              <w:spacing w:after="0"/>
              <w:rPr>
                <w:sz w:val="18"/>
                <w:szCs w:val="18"/>
                <w:lang w:val="es-US"/>
              </w:rPr>
            </w:pPr>
            <w:r w:rsidRPr="00D32723">
              <w:rPr>
                <w:b/>
                <w:color w:val="FFFFFF"/>
                <w:sz w:val="18"/>
                <w:szCs w:val="18"/>
                <w:lang w:val="es-US"/>
              </w:rPr>
              <w:t>Recomendación</w:t>
            </w:r>
          </w:p>
        </w:tc>
        <w:tc>
          <w:tcPr>
            <w:tcW w:w="3240" w:type="dxa"/>
            <w:shd w:val="clear" w:color="auto" w:fill="1F4E78"/>
            <w:tcMar>
              <w:top w:w="90" w:type="dxa"/>
              <w:left w:w="100" w:type="dxa"/>
              <w:bottom w:w="90" w:type="dxa"/>
              <w:right w:w="100" w:type="dxa"/>
            </w:tcMar>
            <w:vAlign w:val="center"/>
          </w:tcPr>
          <w:p w14:paraId="2CEBDD45" w14:textId="77777777" w:rsidR="002B62A1" w:rsidRPr="00D32723" w:rsidRDefault="00000000">
            <w:pPr>
              <w:spacing w:after="0"/>
              <w:rPr>
                <w:sz w:val="18"/>
                <w:szCs w:val="18"/>
                <w:lang w:val="es-US"/>
              </w:rPr>
            </w:pPr>
            <w:r w:rsidRPr="00D32723">
              <w:rPr>
                <w:b/>
                <w:color w:val="FFFFFF"/>
                <w:sz w:val="18"/>
                <w:szCs w:val="18"/>
                <w:lang w:val="es-US"/>
              </w:rPr>
              <w:t>Evidencia</w:t>
            </w:r>
          </w:p>
        </w:tc>
        <w:tc>
          <w:tcPr>
            <w:tcW w:w="2592" w:type="dxa"/>
            <w:shd w:val="clear" w:color="auto" w:fill="1F4E78"/>
            <w:tcMar>
              <w:top w:w="90" w:type="dxa"/>
              <w:left w:w="100" w:type="dxa"/>
              <w:bottom w:w="90" w:type="dxa"/>
              <w:right w:w="100" w:type="dxa"/>
            </w:tcMar>
            <w:vAlign w:val="center"/>
          </w:tcPr>
          <w:p w14:paraId="6F947ACD" w14:textId="77777777" w:rsidR="002B62A1" w:rsidRPr="00D32723" w:rsidRDefault="00000000">
            <w:pPr>
              <w:spacing w:after="0"/>
              <w:rPr>
                <w:sz w:val="18"/>
                <w:szCs w:val="18"/>
                <w:lang w:val="es-US"/>
              </w:rPr>
            </w:pPr>
            <w:r w:rsidRPr="00D32723">
              <w:rPr>
                <w:b/>
                <w:color w:val="FFFFFF"/>
                <w:sz w:val="18"/>
                <w:szCs w:val="18"/>
                <w:lang w:val="es-US"/>
              </w:rPr>
              <w:t>Decisión o responsable</w:t>
            </w:r>
          </w:p>
        </w:tc>
      </w:tr>
      <w:tr w:rsidR="002B62A1" w:rsidRPr="00D32723" w14:paraId="3C22207E" w14:textId="77777777">
        <w:trPr>
          <w:jc w:val="center"/>
        </w:trPr>
        <w:tc>
          <w:tcPr>
            <w:tcW w:w="1080" w:type="dxa"/>
            <w:tcMar>
              <w:top w:w="90" w:type="dxa"/>
              <w:left w:w="100" w:type="dxa"/>
              <w:bottom w:w="90" w:type="dxa"/>
              <w:right w:w="100" w:type="dxa"/>
            </w:tcMar>
            <w:vAlign w:val="center"/>
          </w:tcPr>
          <w:p w14:paraId="36CD82DE" w14:textId="77777777" w:rsidR="002B62A1" w:rsidRPr="00D32723" w:rsidRDefault="00000000">
            <w:pPr>
              <w:spacing w:after="0"/>
              <w:rPr>
                <w:sz w:val="18"/>
                <w:szCs w:val="18"/>
                <w:lang w:val="es-US"/>
              </w:rPr>
            </w:pPr>
            <w:r w:rsidRPr="00D32723">
              <w:rPr>
                <w:sz w:val="18"/>
                <w:szCs w:val="18"/>
                <w:lang w:val="es-US"/>
              </w:rPr>
              <w:t>Alta</w:t>
            </w:r>
          </w:p>
        </w:tc>
        <w:tc>
          <w:tcPr>
            <w:tcW w:w="3600" w:type="dxa"/>
            <w:tcMar>
              <w:top w:w="90" w:type="dxa"/>
              <w:left w:w="100" w:type="dxa"/>
              <w:bottom w:w="90" w:type="dxa"/>
              <w:right w:w="100" w:type="dxa"/>
            </w:tcMar>
            <w:vAlign w:val="center"/>
          </w:tcPr>
          <w:p w14:paraId="05225F4F" w14:textId="77777777" w:rsidR="002B62A1" w:rsidRPr="00D32723" w:rsidRDefault="00000000">
            <w:pPr>
              <w:spacing w:after="0"/>
              <w:rPr>
                <w:sz w:val="18"/>
                <w:szCs w:val="18"/>
                <w:lang w:val="es-US"/>
              </w:rPr>
            </w:pPr>
            <w:r w:rsidRPr="00D32723">
              <w:rPr>
                <w:sz w:val="18"/>
                <w:szCs w:val="18"/>
                <w:lang w:val="es-US"/>
              </w:rPr>
              <w:t>Usar el riesgo para priorizar revisión humana</w:t>
            </w:r>
          </w:p>
        </w:tc>
        <w:tc>
          <w:tcPr>
            <w:tcW w:w="3240" w:type="dxa"/>
            <w:tcMar>
              <w:top w:w="90" w:type="dxa"/>
              <w:left w:w="100" w:type="dxa"/>
              <w:bottom w:w="90" w:type="dxa"/>
              <w:right w:w="100" w:type="dxa"/>
            </w:tcMar>
            <w:vAlign w:val="center"/>
          </w:tcPr>
          <w:p w14:paraId="12AF1951" w14:textId="77777777" w:rsidR="002B62A1" w:rsidRPr="00D32723" w:rsidRDefault="00000000">
            <w:pPr>
              <w:spacing w:after="0"/>
              <w:rPr>
                <w:sz w:val="18"/>
                <w:szCs w:val="18"/>
                <w:lang w:val="es-US"/>
              </w:rPr>
            </w:pPr>
            <w:r w:rsidRPr="00D32723">
              <w:rPr>
                <w:sz w:val="18"/>
                <w:szCs w:val="18"/>
                <w:lang w:val="es-US"/>
              </w:rPr>
              <w:t>130 eventos detectados y 148 omitidos</w:t>
            </w:r>
          </w:p>
        </w:tc>
        <w:tc>
          <w:tcPr>
            <w:tcW w:w="2592" w:type="dxa"/>
            <w:tcMar>
              <w:top w:w="90" w:type="dxa"/>
              <w:left w:w="100" w:type="dxa"/>
              <w:bottom w:w="90" w:type="dxa"/>
              <w:right w:w="100" w:type="dxa"/>
            </w:tcMar>
            <w:vAlign w:val="center"/>
          </w:tcPr>
          <w:p w14:paraId="626AF411" w14:textId="77777777" w:rsidR="002B62A1" w:rsidRPr="00D32723" w:rsidRDefault="00000000">
            <w:pPr>
              <w:spacing w:after="0"/>
              <w:rPr>
                <w:sz w:val="18"/>
                <w:szCs w:val="18"/>
                <w:lang w:val="es-US"/>
              </w:rPr>
            </w:pPr>
            <w:r w:rsidRPr="00D32723">
              <w:rPr>
                <w:sz w:val="18"/>
                <w:szCs w:val="18"/>
                <w:lang w:val="es-US"/>
              </w:rPr>
              <w:t>Monitoreo de cadena de frío</w:t>
            </w:r>
          </w:p>
        </w:tc>
      </w:tr>
      <w:tr w:rsidR="002B62A1" w:rsidRPr="00D32723" w14:paraId="32C892A4" w14:textId="77777777">
        <w:trPr>
          <w:jc w:val="center"/>
        </w:trPr>
        <w:tc>
          <w:tcPr>
            <w:tcW w:w="1080" w:type="dxa"/>
            <w:shd w:val="clear" w:color="auto" w:fill="EAF2F8"/>
            <w:tcMar>
              <w:top w:w="90" w:type="dxa"/>
              <w:left w:w="100" w:type="dxa"/>
              <w:bottom w:w="90" w:type="dxa"/>
              <w:right w:w="100" w:type="dxa"/>
            </w:tcMar>
            <w:vAlign w:val="center"/>
          </w:tcPr>
          <w:p w14:paraId="04456655" w14:textId="77777777" w:rsidR="002B62A1" w:rsidRPr="00D32723" w:rsidRDefault="00000000">
            <w:pPr>
              <w:spacing w:after="0"/>
              <w:rPr>
                <w:sz w:val="18"/>
                <w:szCs w:val="18"/>
                <w:lang w:val="es-US"/>
              </w:rPr>
            </w:pPr>
            <w:r w:rsidRPr="00D32723">
              <w:rPr>
                <w:sz w:val="18"/>
                <w:szCs w:val="18"/>
                <w:lang w:val="es-US"/>
              </w:rPr>
              <w:t>Alta</w:t>
            </w:r>
          </w:p>
        </w:tc>
        <w:tc>
          <w:tcPr>
            <w:tcW w:w="3600" w:type="dxa"/>
            <w:shd w:val="clear" w:color="auto" w:fill="EAF2F8"/>
            <w:tcMar>
              <w:top w:w="90" w:type="dxa"/>
              <w:left w:w="100" w:type="dxa"/>
              <w:bottom w:w="90" w:type="dxa"/>
              <w:right w:w="100" w:type="dxa"/>
            </w:tcMar>
            <w:vAlign w:val="center"/>
          </w:tcPr>
          <w:p w14:paraId="75737536" w14:textId="77777777" w:rsidR="002B62A1" w:rsidRPr="00D32723" w:rsidRDefault="00000000">
            <w:pPr>
              <w:spacing w:after="0"/>
              <w:rPr>
                <w:sz w:val="18"/>
                <w:szCs w:val="18"/>
                <w:lang w:val="es-US"/>
              </w:rPr>
            </w:pPr>
            <w:r w:rsidRPr="00D32723">
              <w:rPr>
                <w:sz w:val="18"/>
                <w:szCs w:val="18"/>
                <w:lang w:val="es-US"/>
              </w:rPr>
              <w:t>Definir el costo de omitir y de alertar</w:t>
            </w:r>
          </w:p>
        </w:tc>
        <w:tc>
          <w:tcPr>
            <w:tcW w:w="3240" w:type="dxa"/>
            <w:shd w:val="clear" w:color="auto" w:fill="EAF2F8"/>
            <w:tcMar>
              <w:top w:w="90" w:type="dxa"/>
              <w:left w:w="100" w:type="dxa"/>
              <w:bottom w:w="90" w:type="dxa"/>
              <w:right w:w="100" w:type="dxa"/>
            </w:tcMar>
            <w:vAlign w:val="center"/>
          </w:tcPr>
          <w:p w14:paraId="69648A82" w14:textId="77777777" w:rsidR="002B62A1" w:rsidRPr="00D32723" w:rsidRDefault="00000000">
            <w:pPr>
              <w:spacing w:after="0"/>
              <w:rPr>
                <w:sz w:val="18"/>
                <w:szCs w:val="18"/>
                <w:lang w:val="es-US"/>
              </w:rPr>
            </w:pPr>
            <w:r w:rsidRPr="00D32723">
              <w:rPr>
                <w:sz w:val="18"/>
                <w:szCs w:val="18"/>
                <w:lang w:val="es-US"/>
              </w:rPr>
              <w:t>148 falsos negativos y 331 falsos positivos</w:t>
            </w:r>
          </w:p>
        </w:tc>
        <w:tc>
          <w:tcPr>
            <w:tcW w:w="2592" w:type="dxa"/>
            <w:shd w:val="clear" w:color="auto" w:fill="EAF2F8"/>
            <w:tcMar>
              <w:top w:w="90" w:type="dxa"/>
              <w:left w:w="100" w:type="dxa"/>
              <w:bottom w:w="90" w:type="dxa"/>
              <w:right w:w="100" w:type="dxa"/>
            </w:tcMar>
            <w:vAlign w:val="center"/>
          </w:tcPr>
          <w:p w14:paraId="51227AA9" w14:textId="77777777" w:rsidR="002B62A1" w:rsidRPr="00D32723" w:rsidRDefault="00000000">
            <w:pPr>
              <w:spacing w:after="0"/>
              <w:rPr>
                <w:sz w:val="18"/>
                <w:szCs w:val="18"/>
                <w:lang w:val="es-US"/>
              </w:rPr>
            </w:pPr>
            <w:r w:rsidRPr="00D32723">
              <w:rPr>
                <w:sz w:val="18"/>
                <w:szCs w:val="18"/>
                <w:lang w:val="es-US"/>
              </w:rPr>
              <w:t>Operaciones y calidad</w:t>
            </w:r>
          </w:p>
        </w:tc>
      </w:tr>
      <w:tr w:rsidR="002B62A1" w:rsidRPr="00D32723" w14:paraId="14A78079" w14:textId="77777777">
        <w:trPr>
          <w:jc w:val="center"/>
        </w:trPr>
        <w:tc>
          <w:tcPr>
            <w:tcW w:w="1080" w:type="dxa"/>
            <w:tcMar>
              <w:top w:w="90" w:type="dxa"/>
              <w:left w:w="100" w:type="dxa"/>
              <w:bottom w:w="90" w:type="dxa"/>
              <w:right w:w="100" w:type="dxa"/>
            </w:tcMar>
            <w:vAlign w:val="center"/>
          </w:tcPr>
          <w:p w14:paraId="53AE70F9" w14:textId="77777777" w:rsidR="002B62A1" w:rsidRPr="00D32723" w:rsidRDefault="00000000">
            <w:pPr>
              <w:spacing w:after="0"/>
              <w:rPr>
                <w:sz w:val="18"/>
                <w:szCs w:val="18"/>
                <w:lang w:val="es-US"/>
              </w:rPr>
            </w:pPr>
            <w:r w:rsidRPr="00D32723">
              <w:rPr>
                <w:sz w:val="18"/>
                <w:szCs w:val="18"/>
                <w:lang w:val="es-US"/>
              </w:rPr>
              <w:t>Media</w:t>
            </w:r>
          </w:p>
        </w:tc>
        <w:tc>
          <w:tcPr>
            <w:tcW w:w="3600" w:type="dxa"/>
            <w:tcMar>
              <w:top w:w="90" w:type="dxa"/>
              <w:left w:w="100" w:type="dxa"/>
              <w:bottom w:w="90" w:type="dxa"/>
              <w:right w:w="100" w:type="dxa"/>
            </w:tcMar>
            <w:vAlign w:val="center"/>
          </w:tcPr>
          <w:p w14:paraId="6630E0AA" w14:textId="77777777" w:rsidR="002B62A1" w:rsidRPr="00D32723" w:rsidRDefault="00000000">
            <w:pPr>
              <w:spacing w:after="0"/>
              <w:rPr>
                <w:sz w:val="18"/>
                <w:szCs w:val="18"/>
                <w:lang w:val="es-US"/>
              </w:rPr>
            </w:pPr>
            <w:r w:rsidRPr="00D32723">
              <w:rPr>
                <w:sz w:val="18"/>
                <w:szCs w:val="18"/>
                <w:lang w:val="es-US"/>
              </w:rPr>
              <w:t>Ajustar el umbral solo con validación separada</w:t>
            </w:r>
          </w:p>
        </w:tc>
        <w:tc>
          <w:tcPr>
            <w:tcW w:w="3240" w:type="dxa"/>
            <w:tcMar>
              <w:top w:w="90" w:type="dxa"/>
              <w:left w:w="100" w:type="dxa"/>
              <w:bottom w:w="90" w:type="dxa"/>
              <w:right w:w="100" w:type="dxa"/>
            </w:tcMar>
            <w:vAlign w:val="center"/>
          </w:tcPr>
          <w:p w14:paraId="7C27BC49" w14:textId="77777777" w:rsidR="002B62A1" w:rsidRPr="00D32723" w:rsidRDefault="00000000">
            <w:pPr>
              <w:spacing w:after="0"/>
              <w:rPr>
                <w:sz w:val="18"/>
                <w:szCs w:val="18"/>
                <w:lang w:val="es-US"/>
              </w:rPr>
            </w:pPr>
            <w:r w:rsidRPr="00D32723">
              <w:rPr>
                <w:sz w:val="18"/>
                <w:szCs w:val="18"/>
                <w:lang w:val="es-US"/>
              </w:rPr>
              <w:t>Umbral 0,50 no fue optimizado con prueba</w:t>
            </w:r>
          </w:p>
        </w:tc>
        <w:tc>
          <w:tcPr>
            <w:tcW w:w="2592" w:type="dxa"/>
            <w:tcMar>
              <w:top w:w="90" w:type="dxa"/>
              <w:left w:w="100" w:type="dxa"/>
              <w:bottom w:w="90" w:type="dxa"/>
              <w:right w:w="100" w:type="dxa"/>
            </w:tcMar>
            <w:vAlign w:val="center"/>
          </w:tcPr>
          <w:p w14:paraId="1B6F3741" w14:textId="77777777" w:rsidR="002B62A1" w:rsidRPr="00D32723" w:rsidRDefault="00000000">
            <w:pPr>
              <w:spacing w:after="0"/>
              <w:rPr>
                <w:sz w:val="18"/>
                <w:szCs w:val="18"/>
                <w:lang w:val="es-US"/>
              </w:rPr>
            </w:pPr>
            <w:r w:rsidRPr="00D32723">
              <w:rPr>
                <w:sz w:val="18"/>
                <w:szCs w:val="18"/>
                <w:lang w:val="es-US"/>
              </w:rPr>
              <w:t>Equipo analítico</w:t>
            </w:r>
          </w:p>
        </w:tc>
      </w:tr>
    </w:tbl>
    <w:p w14:paraId="78F85CD9" w14:textId="4D944017" w:rsidR="002B62A1" w:rsidRPr="00B341E4" w:rsidRDefault="00000000">
      <w:pPr>
        <w:pStyle w:val="Heading1"/>
        <w:rPr>
          <w:lang w:val="es-US"/>
        </w:rPr>
      </w:pPr>
      <w:r w:rsidRPr="00B341E4">
        <w:rPr>
          <w:lang w:val="es-US"/>
        </w:rPr>
        <w:t>F</w:t>
      </w:r>
      <w:r w:rsidR="004718CA">
        <w:rPr>
          <w:lang w:val="es-US"/>
        </w:rPr>
        <w:t>.</w:t>
      </w:r>
      <w:r w:rsidRPr="00B341E4">
        <w:rPr>
          <w:lang w:val="es-US"/>
        </w:rPr>
        <w:t xml:space="preserve"> Responsabilidad continuidad y uso de IA</w:t>
      </w:r>
    </w:p>
    <w:p w14:paraId="6B0EE831" w14:textId="47CE4B29" w:rsidR="002B62A1" w:rsidRPr="00B341E4" w:rsidRDefault="00000000">
      <w:pPr>
        <w:spacing w:after="80" w:line="252" w:lineRule="auto"/>
        <w:jc w:val="both"/>
        <w:rPr>
          <w:lang w:val="es-US"/>
        </w:rPr>
      </w:pPr>
      <w:r w:rsidRPr="00E238C2">
        <w:rPr>
          <w:b/>
          <w:bCs/>
          <w:lang w:val="es-US"/>
        </w:rPr>
        <w:t>Limitaciones y uso responsable</w:t>
      </w:r>
      <w:r w:rsidR="00E238C2" w:rsidRPr="00E238C2">
        <w:rPr>
          <w:b/>
          <w:bCs/>
          <w:lang w:val="es-US"/>
        </w:rPr>
        <w:t>:</w:t>
      </w:r>
      <w:r w:rsidRPr="00B341E4">
        <w:rPr>
          <w:lang w:val="es-US"/>
        </w:rPr>
        <w:t xml:space="preserve"> La clase positiva representa cerca del 5</w:t>
      </w:r>
      <w:r w:rsidR="00E238C2">
        <w:rPr>
          <w:lang w:val="es-US"/>
        </w:rPr>
        <w:t>%</w:t>
      </w:r>
      <w:r w:rsidRPr="00B341E4">
        <w:rPr>
          <w:lang w:val="es-US"/>
        </w:rPr>
        <w:t>, la evaluación corresponde a una sola división temporal por grupos y la fuente no incluye todas las causas operativas posibles. Los coeficientes no prueban causalidad. El modelo no debe activar sanciones ni decisiones automáticas; requiere revisión humana, seguimiento de falsas alertas, control de deriva y autorización para cualquier uso operativo. Los datos utilizados contienen identificadores operativos, no nombres personales.</w:t>
      </w:r>
    </w:p>
    <w:p w14:paraId="35EE8747" w14:textId="14F94197" w:rsidR="002B62A1" w:rsidRPr="00B341E4" w:rsidRDefault="00000000">
      <w:pPr>
        <w:spacing w:after="80" w:line="252" w:lineRule="auto"/>
        <w:jc w:val="both"/>
        <w:rPr>
          <w:lang w:val="es-US"/>
        </w:rPr>
      </w:pPr>
      <w:r w:rsidRPr="004718CA">
        <w:rPr>
          <w:b/>
          <w:bCs/>
          <w:lang w:val="es-US"/>
        </w:rPr>
        <w:t>Transferencia al Módulo 4</w:t>
      </w:r>
      <w:r w:rsidR="004718CA">
        <w:rPr>
          <w:b/>
          <w:bCs/>
          <w:lang w:val="es-US"/>
        </w:rPr>
        <w:t>:</w:t>
      </w:r>
      <w:r w:rsidRPr="00B341E4">
        <w:rPr>
          <w:lang w:val="es-US"/>
        </w:rPr>
        <w:t xml:space="preserve"> El </w:t>
      </w:r>
      <w:proofErr w:type="spellStart"/>
      <w:r w:rsidRPr="00B341E4">
        <w:rPr>
          <w:lang w:val="es-US"/>
        </w:rPr>
        <w:t>dashboard</w:t>
      </w:r>
      <w:proofErr w:type="spellEnd"/>
      <w:r w:rsidRPr="00B341E4">
        <w:rPr>
          <w:lang w:val="es-US"/>
        </w:rPr>
        <w:t xml:space="preserve"> debe continuar con prevalencia de desviaciones, alertas por viaje, temperatura y humedad actuales, variación de 30 minutos, probabilidad estimada, falsos positivos, falsos negativos, </w:t>
      </w:r>
      <w:proofErr w:type="spellStart"/>
      <w:r w:rsidRPr="00B341E4">
        <w:rPr>
          <w:lang w:val="es-US"/>
        </w:rPr>
        <w:t>recall</w:t>
      </w:r>
      <w:proofErr w:type="spellEnd"/>
      <w:r w:rsidRPr="00B341E4">
        <w:rPr>
          <w:lang w:val="es-US"/>
        </w:rPr>
        <w:t>, precisión y PR AUC. Debe permitir seguimiento por periodo sin mostrar datos personales.</w:t>
      </w:r>
    </w:p>
    <w:p w14:paraId="1AC882CA" w14:textId="77777777" w:rsidR="002B62A1" w:rsidRPr="00B341E4" w:rsidRDefault="00000000">
      <w:pPr>
        <w:pStyle w:val="Heading2"/>
        <w:rPr>
          <w:lang w:val="es-US"/>
        </w:rPr>
      </w:pPr>
      <w:r w:rsidRPr="00B341E4">
        <w:rPr>
          <w:lang w:val="es-US"/>
        </w:rPr>
        <w:t>Declaración de uso de IA</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728"/>
        <w:gridCol w:w="2376"/>
        <w:gridCol w:w="3024"/>
        <w:gridCol w:w="3384"/>
      </w:tblGrid>
      <w:tr w:rsidR="002B62A1" w:rsidRPr="00D32723" w14:paraId="5E52C805" w14:textId="77777777">
        <w:trPr>
          <w:tblHeader/>
          <w:jc w:val="center"/>
        </w:trPr>
        <w:tc>
          <w:tcPr>
            <w:tcW w:w="1728" w:type="dxa"/>
            <w:shd w:val="clear" w:color="auto" w:fill="1F4E78"/>
            <w:tcMar>
              <w:top w:w="90" w:type="dxa"/>
              <w:left w:w="100" w:type="dxa"/>
              <w:bottom w:w="90" w:type="dxa"/>
              <w:right w:w="100" w:type="dxa"/>
            </w:tcMar>
            <w:vAlign w:val="center"/>
          </w:tcPr>
          <w:p w14:paraId="194E4A9D" w14:textId="77777777" w:rsidR="002B62A1" w:rsidRPr="00D32723" w:rsidRDefault="00000000">
            <w:pPr>
              <w:spacing w:after="0"/>
              <w:rPr>
                <w:sz w:val="18"/>
                <w:szCs w:val="18"/>
                <w:lang w:val="es-US"/>
              </w:rPr>
            </w:pPr>
            <w:r w:rsidRPr="00D32723">
              <w:rPr>
                <w:b/>
                <w:color w:val="FFFFFF"/>
                <w:sz w:val="18"/>
                <w:szCs w:val="18"/>
                <w:lang w:val="es-US"/>
              </w:rPr>
              <w:t>Herramienta</w:t>
            </w:r>
          </w:p>
        </w:tc>
        <w:tc>
          <w:tcPr>
            <w:tcW w:w="2376" w:type="dxa"/>
            <w:shd w:val="clear" w:color="auto" w:fill="1F4E78"/>
            <w:tcMar>
              <w:top w:w="90" w:type="dxa"/>
              <w:left w:w="100" w:type="dxa"/>
              <w:bottom w:w="90" w:type="dxa"/>
              <w:right w:w="100" w:type="dxa"/>
            </w:tcMar>
            <w:vAlign w:val="center"/>
          </w:tcPr>
          <w:p w14:paraId="6B912A98" w14:textId="77777777" w:rsidR="002B62A1" w:rsidRPr="00D32723" w:rsidRDefault="00000000">
            <w:pPr>
              <w:spacing w:after="0"/>
              <w:rPr>
                <w:sz w:val="18"/>
                <w:szCs w:val="18"/>
                <w:lang w:val="es-US"/>
              </w:rPr>
            </w:pPr>
            <w:r w:rsidRPr="00D32723">
              <w:rPr>
                <w:b/>
                <w:color w:val="FFFFFF"/>
                <w:sz w:val="18"/>
                <w:szCs w:val="18"/>
                <w:lang w:val="es-US"/>
              </w:rPr>
              <w:t>Propósito</w:t>
            </w:r>
          </w:p>
        </w:tc>
        <w:tc>
          <w:tcPr>
            <w:tcW w:w="3024" w:type="dxa"/>
            <w:shd w:val="clear" w:color="auto" w:fill="1F4E78"/>
            <w:tcMar>
              <w:top w:w="90" w:type="dxa"/>
              <w:left w:w="100" w:type="dxa"/>
              <w:bottom w:w="90" w:type="dxa"/>
              <w:right w:w="100" w:type="dxa"/>
            </w:tcMar>
            <w:vAlign w:val="center"/>
          </w:tcPr>
          <w:p w14:paraId="3B1C06F3" w14:textId="77777777" w:rsidR="002B62A1" w:rsidRPr="00D32723" w:rsidRDefault="00000000">
            <w:pPr>
              <w:spacing w:after="0"/>
              <w:rPr>
                <w:sz w:val="18"/>
                <w:szCs w:val="18"/>
                <w:lang w:val="es-US"/>
              </w:rPr>
            </w:pPr>
            <w:r w:rsidRPr="00D32723">
              <w:rPr>
                <w:b/>
                <w:color w:val="FFFFFF"/>
                <w:sz w:val="18"/>
                <w:szCs w:val="18"/>
                <w:lang w:val="es-US"/>
              </w:rPr>
              <w:t>Contenido asistido</w:t>
            </w:r>
          </w:p>
        </w:tc>
        <w:tc>
          <w:tcPr>
            <w:tcW w:w="3384" w:type="dxa"/>
            <w:shd w:val="clear" w:color="auto" w:fill="1F4E78"/>
            <w:tcMar>
              <w:top w:w="90" w:type="dxa"/>
              <w:left w:w="100" w:type="dxa"/>
              <w:bottom w:w="90" w:type="dxa"/>
              <w:right w:w="100" w:type="dxa"/>
            </w:tcMar>
            <w:vAlign w:val="center"/>
          </w:tcPr>
          <w:p w14:paraId="3D436A53" w14:textId="77777777" w:rsidR="002B62A1" w:rsidRPr="00D32723" w:rsidRDefault="00000000">
            <w:pPr>
              <w:spacing w:after="0"/>
              <w:rPr>
                <w:sz w:val="18"/>
                <w:szCs w:val="18"/>
                <w:lang w:val="es-US"/>
              </w:rPr>
            </w:pPr>
            <w:r w:rsidRPr="00D32723">
              <w:rPr>
                <w:b/>
                <w:color w:val="FFFFFF"/>
                <w:sz w:val="18"/>
                <w:szCs w:val="18"/>
                <w:lang w:val="es-US"/>
              </w:rPr>
              <w:t>Verificación humana</w:t>
            </w:r>
          </w:p>
        </w:tc>
      </w:tr>
      <w:tr w:rsidR="002B62A1" w:rsidRPr="00D32723" w14:paraId="25497D1D" w14:textId="77777777">
        <w:trPr>
          <w:jc w:val="center"/>
        </w:trPr>
        <w:tc>
          <w:tcPr>
            <w:tcW w:w="1728" w:type="dxa"/>
            <w:tcMar>
              <w:top w:w="90" w:type="dxa"/>
              <w:left w:w="100" w:type="dxa"/>
              <w:bottom w:w="90" w:type="dxa"/>
              <w:right w:w="100" w:type="dxa"/>
            </w:tcMar>
            <w:vAlign w:val="center"/>
          </w:tcPr>
          <w:p w14:paraId="28D047CD" w14:textId="77777777" w:rsidR="002B62A1" w:rsidRPr="00D32723" w:rsidRDefault="00000000">
            <w:pPr>
              <w:spacing w:after="0"/>
              <w:rPr>
                <w:sz w:val="18"/>
                <w:szCs w:val="18"/>
                <w:lang w:val="es-US"/>
              </w:rPr>
            </w:pPr>
            <w:proofErr w:type="spellStart"/>
            <w:r w:rsidRPr="00D32723">
              <w:rPr>
                <w:sz w:val="18"/>
                <w:szCs w:val="18"/>
                <w:lang w:val="es-US"/>
              </w:rPr>
              <w:t>OpenAI</w:t>
            </w:r>
            <w:proofErr w:type="spellEnd"/>
            <w:r w:rsidRPr="00D32723">
              <w:rPr>
                <w:sz w:val="18"/>
                <w:szCs w:val="18"/>
                <w:lang w:val="es-US"/>
              </w:rPr>
              <w:t xml:space="preserve"> Codex</w:t>
            </w:r>
          </w:p>
        </w:tc>
        <w:tc>
          <w:tcPr>
            <w:tcW w:w="2376" w:type="dxa"/>
            <w:tcMar>
              <w:top w:w="90" w:type="dxa"/>
              <w:left w:w="100" w:type="dxa"/>
              <w:bottom w:w="90" w:type="dxa"/>
              <w:right w:w="100" w:type="dxa"/>
            </w:tcMar>
            <w:vAlign w:val="center"/>
          </w:tcPr>
          <w:p w14:paraId="595F5119" w14:textId="0741181B" w:rsidR="002B62A1" w:rsidRPr="00D32723" w:rsidRDefault="00000000">
            <w:pPr>
              <w:spacing w:after="0"/>
              <w:rPr>
                <w:sz w:val="18"/>
                <w:szCs w:val="18"/>
                <w:lang w:val="es-US"/>
              </w:rPr>
            </w:pPr>
            <w:r w:rsidRPr="00D32723">
              <w:rPr>
                <w:sz w:val="18"/>
                <w:szCs w:val="18"/>
                <w:lang w:val="es-US"/>
              </w:rPr>
              <w:t>Apoyo en código</w:t>
            </w:r>
          </w:p>
        </w:tc>
        <w:tc>
          <w:tcPr>
            <w:tcW w:w="3024" w:type="dxa"/>
            <w:tcMar>
              <w:top w:w="90" w:type="dxa"/>
              <w:left w:w="100" w:type="dxa"/>
              <w:bottom w:w="90" w:type="dxa"/>
              <w:right w:w="100" w:type="dxa"/>
            </w:tcMar>
            <w:vAlign w:val="center"/>
          </w:tcPr>
          <w:p w14:paraId="38B70CD1" w14:textId="77777777" w:rsidR="002B62A1" w:rsidRPr="00D32723" w:rsidRDefault="00000000">
            <w:pPr>
              <w:spacing w:after="0"/>
              <w:rPr>
                <w:sz w:val="18"/>
                <w:szCs w:val="18"/>
                <w:lang w:val="es-US"/>
              </w:rPr>
            </w:pPr>
            <w:r w:rsidRPr="00D32723">
              <w:rPr>
                <w:sz w:val="18"/>
                <w:szCs w:val="18"/>
                <w:lang w:val="es-US"/>
              </w:rPr>
              <w:t>Notebooks informe y controles</w:t>
            </w:r>
          </w:p>
        </w:tc>
        <w:tc>
          <w:tcPr>
            <w:tcW w:w="3384" w:type="dxa"/>
            <w:tcMar>
              <w:top w:w="90" w:type="dxa"/>
              <w:left w:w="100" w:type="dxa"/>
              <w:bottom w:w="90" w:type="dxa"/>
              <w:right w:w="100" w:type="dxa"/>
            </w:tcMar>
            <w:vAlign w:val="center"/>
          </w:tcPr>
          <w:p w14:paraId="61737482" w14:textId="77777777" w:rsidR="002B62A1" w:rsidRPr="00D32723" w:rsidRDefault="00000000">
            <w:pPr>
              <w:spacing w:after="0"/>
              <w:rPr>
                <w:sz w:val="18"/>
                <w:szCs w:val="18"/>
                <w:lang w:val="es-US"/>
              </w:rPr>
            </w:pPr>
            <w:r w:rsidRPr="00D32723">
              <w:rPr>
                <w:sz w:val="18"/>
                <w:szCs w:val="18"/>
                <w:lang w:val="es-US"/>
              </w:rPr>
              <w:t>El equipo debe cotejar cifras y aprobar la versión final</w:t>
            </w:r>
          </w:p>
        </w:tc>
      </w:tr>
    </w:tbl>
    <w:p w14:paraId="0F518BDE" w14:textId="77777777" w:rsidR="002B62A1" w:rsidRPr="00B341E4" w:rsidRDefault="00000000">
      <w:pPr>
        <w:pStyle w:val="Heading1"/>
        <w:rPr>
          <w:lang w:val="es-US"/>
        </w:rPr>
      </w:pPr>
      <w:r w:rsidRPr="00B341E4">
        <w:rPr>
          <w:lang w:val="es-US"/>
        </w:rPr>
        <w:t>Verificación final</w:t>
      </w:r>
    </w:p>
    <w:p w14:paraId="466F7E51" w14:textId="77777777" w:rsidR="002B62A1" w:rsidRPr="00B341E4" w:rsidRDefault="00000000">
      <w:pPr>
        <w:pStyle w:val="ListBullet"/>
        <w:spacing w:after="20"/>
        <w:rPr>
          <w:lang w:val="es-US"/>
        </w:rPr>
      </w:pPr>
      <w:r w:rsidRPr="00B341E4">
        <w:rPr>
          <w:lang w:val="es-US"/>
        </w:rPr>
        <w:t xml:space="preserve">☒ El informe mantiene las secciones A </w:t>
      </w:r>
      <w:proofErr w:type="spellStart"/>
      <w:r w:rsidRPr="00B341E4">
        <w:rPr>
          <w:lang w:val="es-US"/>
        </w:rPr>
        <w:t>a</w:t>
      </w:r>
      <w:proofErr w:type="spellEnd"/>
      <w:r w:rsidRPr="00B341E4">
        <w:rPr>
          <w:lang w:val="es-US"/>
        </w:rPr>
        <w:t xml:space="preserve"> F.</w:t>
      </w:r>
    </w:p>
    <w:p w14:paraId="3E4DCBE2" w14:textId="77777777" w:rsidR="002B62A1" w:rsidRPr="00B341E4" w:rsidRDefault="00000000">
      <w:pPr>
        <w:pStyle w:val="ListBullet"/>
        <w:spacing w:after="20"/>
        <w:rPr>
          <w:lang w:val="es-US"/>
        </w:rPr>
      </w:pPr>
      <w:r w:rsidRPr="00B341E4">
        <w:rPr>
          <w:lang w:val="es-US"/>
        </w:rPr>
        <w:t>☒ Los datos y métricas coinciden con los notebooks ejecutados.</w:t>
      </w:r>
    </w:p>
    <w:p w14:paraId="49936A81" w14:textId="77777777" w:rsidR="002B62A1" w:rsidRPr="00B341E4" w:rsidRDefault="00000000">
      <w:pPr>
        <w:pStyle w:val="ListBullet"/>
        <w:spacing w:after="20"/>
        <w:rPr>
          <w:lang w:val="es-US"/>
        </w:rPr>
      </w:pPr>
      <w:r w:rsidRPr="00B341E4">
        <w:rPr>
          <w:lang w:val="es-US"/>
        </w:rPr>
        <w:t>☒ Cada figura tiene título unidades e interpretación.</w:t>
      </w:r>
    </w:p>
    <w:p w14:paraId="3769A2B1" w14:textId="77777777" w:rsidR="002B62A1" w:rsidRPr="00B341E4" w:rsidRDefault="00000000">
      <w:pPr>
        <w:pStyle w:val="ListBullet"/>
        <w:spacing w:after="20"/>
        <w:rPr>
          <w:lang w:val="es-US"/>
        </w:rPr>
      </w:pPr>
      <w:r w:rsidRPr="00B341E4">
        <w:rPr>
          <w:lang w:val="es-US"/>
        </w:rPr>
        <w:t xml:space="preserve">☒ El modelo se compara con un </w:t>
      </w:r>
      <w:proofErr w:type="spellStart"/>
      <w:r w:rsidRPr="00B341E4">
        <w:rPr>
          <w:lang w:val="es-US"/>
        </w:rPr>
        <w:t>baseline</w:t>
      </w:r>
      <w:proofErr w:type="spellEnd"/>
      <w:r w:rsidRPr="00B341E4">
        <w:rPr>
          <w:lang w:val="es-US"/>
        </w:rPr>
        <w:t xml:space="preserve"> y utiliza viajes no vistos.</w:t>
      </w:r>
    </w:p>
    <w:p w14:paraId="6A93333E" w14:textId="77777777" w:rsidR="002B62A1" w:rsidRPr="00B341E4" w:rsidRDefault="00000000">
      <w:pPr>
        <w:pStyle w:val="ListBullet"/>
        <w:spacing w:after="20"/>
        <w:rPr>
          <w:lang w:val="es-US"/>
        </w:rPr>
      </w:pPr>
      <w:r w:rsidRPr="00B341E4">
        <w:rPr>
          <w:lang w:val="es-US"/>
        </w:rPr>
        <w:t>☒ Las recomendaciones se respaldan con evidencia.</w:t>
      </w:r>
    </w:p>
    <w:p w14:paraId="2C21D4A6" w14:textId="77777777" w:rsidR="002B62A1" w:rsidRPr="00B341E4" w:rsidRDefault="00000000">
      <w:pPr>
        <w:pStyle w:val="ListBullet"/>
        <w:spacing w:after="20"/>
        <w:rPr>
          <w:lang w:val="es-US"/>
        </w:rPr>
      </w:pPr>
      <w:r w:rsidRPr="00B341E4">
        <w:rPr>
          <w:lang w:val="es-US"/>
        </w:rPr>
        <w:t>☒ Se documentaron IA privacidad limitaciones y supervisión humana.</w:t>
      </w:r>
    </w:p>
    <w:p w14:paraId="28E7B933" w14:textId="02C6C2A6" w:rsidR="002B62A1" w:rsidRPr="00B341E4" w:rsidRDefault="00D32723">
      <w:pPr>
        <w:pStyle w:val="ListBullet"/>
        <w:spacing w:after="20"/>
        <w:rPr>
          <w:lang w:val="es-US"/>
        </w:rPr>
      </w:pPr>
      <w:r w:rsidRPr="00B341E4">
        <w:rPr>
          <w:rFonts w:ascii="Segoe UI Symbol" w:hAnsi="Segoe UI Symbol" w:cs="Segoe UI Symbol"/>
          <w:lang w:val="es-US"/>
        </w:rPr>
        <w:t>☒</w:t>
      </w:r>
      <w:r w:rsidR="00000000" w:rsidRPr="00B341E4">
        <w:rPr>
          <w:lang w:val="es-US"/>
        </w:rPr>
        <w:t xml:space="preserve"> El equipo completó nombres y realizó la aprobación final antes de entregar.</w:t>
      </w:r>
    </w:p>
    <w:sectPr w:rsidR="002B62A1" w:rsidRPr="00B341E4" w:rsidSect="00034616">
      <w:footerReference w:type="default" r:id="rId11"/>
      <w:pgSz w:w="11906" w:h="16838"/>
      <w:pgMar w:top="935" w:right="964" w:bottom="879"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5254C" w14:textId="77777777" w:rsidR="00FD23B5" w:rsidRDefault="00FD23B5">
      <w:pPr>
        <w:spacing w:after="0" w:line="240" w:lineRule="auto"/>
      </w:pPr>
      <w:r>
        <w:separator/>
      </w:r>
    </w:p>
  </w:endnote>
  <w:endnote w:type="continuationSeparator" w:id="0">
    <w:p w14:paraId="16D6A209" w14:textId="77777777" w:rsidR="00FD23B5" w:rsidRDefault="00FD2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1AD9" w14:textId="77777777" w:rsidR="002B62A1" w:rsidRDefault="002B62A1">
    <w:pPr>
      <w:pStyle w:val="Foot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89"/>
      <w:gridCol w:w="4989"/>
    </w:tblGrid>
    <w:tr w:rsidR="002B62A1" w14:paraId="0087EA7D" w14:textId="77777777">
      <w:tc>
        <w:tcPr>
          <w:tcW w:w="4989" w:type="dxa"/>
          <w:tcMar>
            <w:top w:w="90" w:type="dxa"/>
            <w:left w:w="110" w:type="dxa"/>
            <w:bottom w:w="90" w:type="dxa"/>
            <w:right w:w="110" w:type="dxa"/>
          </w:tcMar>
          <w:vAlign w:val="center"/>
        </w:tcPr>
        <w:p w14:paraId="31F8B4E0" w14:textId="77777777" w:rsidR="002B62A1" w:rsidRDefault="00000000">
          <w:pPr>
            <w:spacing w:after="0" w:line="252" w:lineRule="auto"/>
          </w:pPr>
          <w:r>
            <w:rPr>
              <w:rFonts w:eastAsia="Arial"/>
              <w:color w:val="595959"/>
              <w:sz w:val="16"/>
            </w:rPr>
            <w:t xml:space="preserve">Proyecto </w:t>
          </w:r>
          <w:proofErr w:type="spellStart"/>
          <w:r>
            <w:rPr>
              <w:rFonts w:eastAsia="Arial"/>
              <w:color w:val="595959"/>
              <w:sz w:val="16"/>
            </w:rPr>
            <w:t>Integrador</w:t>
          </w:r>
          <w:proofErr w:type="spellEnd"/>
          <w:r>
            <w:rPr>
              <w:rFonts w:eastAsia="Arial"/>
              <w:color w:val="595959"/>
              <w:sz w:val="16"/>
            </w:rPr>
            <w:t xml:space="preserve"> </w:t>
          </w:r>
          <w:proofErr w:type="spellStart"/>
          <w:r>
            <w:rPr>
              <w:rFonts w:eastAsia="Arial"/>
              <w:color w:val="595959"/>
              <w:sz w:val="16"/>
            </w:rPr>
            <w:t>Módulo</w:t>
          </w:r>
          <w:proofErr w:type="spellEnd"/>
          <w:r>
            <w:rPr>
              <w:rFonts w:eastAsia="Arial"/>
              <w:color w:val="595959"/>
              <w:sz w:val="16"/>
            </w:rPr>
            <w:t xml:space="preserve"> 3</w:t>
          </w:r>
        </w:p>
      </w:tc>
      <w:tc>
        <w:tcPr>
          <w:tcW w:w="4989" w:type="dxa"/>
        </w:tcPr>
        <w:p w14:paraId="2D3FB823" w14:textId="77777777" w:rsidR="002B62A1" w:rsidRDefault="00000000">
          <w:pPr>
            <w:jc w:val="right"/>
          </w:pPr>
          <w:r>
            <w:rPr>
              <w:rFonts w:eastAsia="Arial"/>
              <w:color w:val="595959"/>
              <w:sz w:val="16"/>
            </w:rPr>
            <w:t xml:space="preserve">Página </w:t>
          </w:r>
          <w:r>
            <w:rPr>
              <w:rFonts w:eastAsia="Arial"/>
              <w:color w:val="595959"/>
              <w:sz w:val="16"/>
            </w:rPr>
            <w:fldChar w:fldCharType="begin"/>
          </w:r>
          <w:r>
            <w:rPr>
              <w:rFonts w:eastAsia="Arial"/>
              <w:color w:val="595959"/>
              <w:sz w:val="16"/>
            </w:rPr>
            <w:instrText>PAGE</w:instrText>
          </w:r>
          <w:r>
            <w:rPr>
              <w:rFonts w:eastAsia="Arial"/>
              <w:color w:val="595959"/>
              <w:sz w:val="16"/>
            </w:rPr>
            <w:fldChar w:fldCharType="separate"/>
          </w:r>
          <w:r w:rsidR="00A008E9">
            <w:rPr>
              <w:rFonts w:eastAsia="Arial"/>
              <w:noProof/>
              <w:color w:val="595959"/>
              <w:sz w:val="16"/>
            </w:rPr>
            <w:t>1</w:t>
          </w:r>
          <w:r>
            <w:rPr>
              <w:rFonts w:eastAsia="Arial"/>
              <w:color w:val="595959"/>
              <w:sz w:val="16"/>
            </w:rPr>
            <w:fldChar w:fldCharType="end"/>
          </w:r>
          <w:r>
            <w:rPr>
              <w:rFonts w:eastAsia="Arial"/>
              <w:color w:val="595959"/>
              <w:sz w:val="16"/>
            </w:rPr>
            <w:t xml:space="preserve"> de </w:t>
          </w:r>
          <w:r>
            <w:rPr>
              <w:rFonts w:eastAsia="Arial"/>
              <w:color w:val="595959"/>
              <w:sz w:val="16"/>
            </w:rPr>
            <w:fldChar w:fldCharType="begin"/>
          </w:r>
          <w:r>
            <w:rPr>
              <w:rFonts w:eastAsia="Arial"/>
              <w:color w:val="595959"/>
              <w:sz w:val="16"/>
            </w:rPr>
            <w:instrText>NUMPAGES</w:instrText>
          </w:r>
          <w:r>
            <w:rPr>
              <w:rFonts w:eastAsia="Arial"/>
              <w:color w:val="595959"/>
              <w:sz w:val="16"/>
            </w:rPr>
            <w:fldChar w:fldCharType="separate"/>
          </w:r>
          <w:r w:rsidR="00A008E9">
            <w:rPr>
              <w:rFonts w:eastAsia="Arial"/>
              <w:noProof/>
              <w:color w:val="595959"/>
              <w:sz w:val="16"/>
            </w:rPr>
            <w:t>2</w:t>
          </w:r>
          <w:r>
            <w:rPr>
              <w:rFonts w:eastAsia="Arial"/>
              <w:color w:val="595959"/>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8F806" w14:textId="77777777" w:rsidR="00FD23B5" w:rsidRDefault="00FD23B5">
      <w:pPr>
        <w:spacing w:after="0" w:line="240" w:lineRule="auto"/>
      </w:pPr>
      <w:r>
        <w:separator/>
      </w:r>
    </w:p>
  </w:footnote>
  <w:footnote w:type="continuationSeparator" w:id="0">
    <w:p w14:paraId="7EB36ACB" w14:textId="77777777" w:rsidR="00FD23B5" w:rsidRDefault="00FD23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540654">
    <w:abstractNumId w:val="8"/>
  </w:num>
  <w:num w:numId="2" w16cid:durableId="297994760">
    <w:abstractNumId w:val="6"/>
  </w:num>
  <w:num w:numId="3" w16cid:durableId="84767718">
    <w:abstractNumId w:val="5"/>
  </w:num>
  <w:num w:numId="4" w16cid:durableId="559053996">
    <w:abstractNumId w:val="4"/>
  </w:num>
  <w:num w:numId="5" w16cid:durableId="1232157788">
    <w:abstractNumId w:val="7"/>
  </w:num>
  <w:num w:numId="6" w16cid:durableId="181750417">
    <w:abstractNumId w:val="3"/>
  </w:num>
  <w:num w:numId="7" w16cid:durableId="310864664">
    <w:abstractNumId w:val="2"/>
  </w:num>
  <w:num w:numId="8" w16cid:durableId="318773000">
    <w:abstractNumId w:val="1"/>
  </w:num>
  <w:num w:numId="9" w16cid:durableId="2080204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2A1"/>
    <w:rsid w:val="00326F90"/>
    <w:rsid w:val="004718CA"/>
    <w:rsid w:val="00472608"/>
    <w:rsid w:val="00562B2D"/>
    <w:rsid w:val="00590A84"/>
    <w:rsid w:val="009B29F0"/>
    <w:rsid w:val="00A008E9"/>
    <w:rsid w:val="00A44043"/>
    <w:rsid w:val="00AA1D8D"/>
    <w:rsid w:val="00B341E4"/>
    <w:rsid w:val="00B47730"/>
    <w:rsid w:val="00CA4AC0"/>
    <w:rsid w:val="00CB0664"/>
    <w:rsid w:val="00D32723"/>
    <w:rsid w:val="00E238C2"/>
    <w:rsid w:val="00FC693F"/>
    <w:rsid w:val="00FD23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3A297"/>
  <w14:defaultImageDpi w14:val="300"/>
  <w15:docId w15:val="{3F227F03-B889-4CF9-A5C0-3D278399C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sz w:val="31"/>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5</Pages>
  <Words>1055</Words>
  <Characters>6016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Informe técnico final AndinaLog 03B</vt:lpstr>
    </vt:vector>
  </TitlesOfParts>
  <Manager/>
  <Company/>
  <LinksUpToDate>false</LinksUpToDate>
  <CharactersWithSpaces>7057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final AndinaLog 03B</dc:title>
  <dc:subject>Predicción de desviación térmica durante los próximos 60 minutos</dc:subject>
  <dc:creator>Equipo AndinaLog Grupo 06</dc:creator>
  <cp:keywords/>
  <dc:description>generated by python-docx</dc:description>
  <cp:lastModifiedBy>Rembert Rodrigo Tucuman Alarcon</cp:lastModifiedBy>
  <cp:revision>4</cp:revision>
  <dcterms:created xsi:type="dcterms:W3CDTF">2013-12-23T23:15:00Z</dcterms:created>
  <dcterms:modified xsi:type="dcterms:W3CDTF">2026-09-28T21:43:00Z</dcterms:modified>
  <cp:category/>
</cp:coreProperties>
</file>