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EA-Framework_Master-Prompt</w:t>
      </w:r>
    </w:p>
    <w:p>
      <w:r>
        <w:t>Role (one-liner)</w:t>
        <w:br/>
        <w:t>Framework and standards for case-building: methodology, citation rules, case structure, thread continuity, and recency policy.</w:t>
      </w:r>
    </w:p>
    <w:p>
      <w:r>
        <w:t>Map of the Docs</w:t>
        <w:br/>
        <w:t>1) EA-Framework_Master-Prompt = Framework and standards (methodology, citation rules, case structure).</w:t>
        <w:br/>
        <w:t>2) EA-Guide_LLM-Behavior-Guardrails = How the LLM should behave across phases; do/don’t; guardrails.</w:t>
        <w:br/>
        <w:t>3) EA-Runbook_Operator-Playbook = Operator playbook (folders, seed sheet, scripts, outputs, QA).</w:t>
      </w:r>
    </w:p>
    <w:p>
      <w:r>
        <w:t>Phase Map (use these IDs everywhere)</w:t>
        <w:br/>
        <w:t>- 1a Discovery &amp; Scoping</w:t>
        <w:br/>
        <w:t>- 1b Source Acquisition &amp; Preservation</w:t>
        <w:br/>
        <w:t>- 2a Classification &amp; Manifest</w:t>
        <w:br/>
        <w:t>- 2b Exhibit Preparation &amp; Drive Linking</w:t>
        <w:br/>
        <w:t>- 2c Vectorization Prep &amp; Ingestion</w:t>
        <w:br/>
        <w:t>- 2d Custom GPT Packaging &amp; Upload</w:t>
        <w:br/>
        <w:t>- 3a Analysis – Timeline &amp; Facts</w:t>
        <w:br/>
        <w:t>- 3b Contradictions &amp; Relationship Mapping</w:t>
        <w:br/>
        <w:t>- 4a Strategy Framing</w:t>
        <w:br/>
        <w:t>- 4b Synthesis – Legal Memo and CSOF</w:t>
        <w:br/>
        <w:t>- 4c QA &amp; Final Packaging</w:t>
      </w:r>
    </w:p>
    <w:p>
      <w:r>
        <w:t>Operating Principles</w:t>
        <w:br/>
        <w:t>- Evidence-first: assertions must be traceable to preserved exhibits in Drive.</w:t>
        <w:br/>
        <w:t>- Dual-path: GPT may read uploads, but all outbound citations reference the Drive exhibit.</w:t>
        <w:br/>
        <w:t>- Context preservation: quote with enough surrounding text to avoid distortion.</w:t>
        <w:br/>
        <w:t>- Bias mitigation: present supporting and contradictory evidence; acknowledge gaps.</w:t>
        <w:br/>
        <w:t>- Privacy and privilege: mark and handle accordingly in the manifest.</w:t>
      </w:r>
    </w:p>
    <w:p>
      <w:r>
        <w:t>Citation Rules</w:t>
        <w:br/>
        <w:t>- Use bracketed citations: [EXH-0123 p.3 ¶2] or [EXH-0456 p.3].</w:t>
        <w:br/>
        <w:t>- Hyperlink the bracket to the Drive exhibit.</w:t>
        <w:br/>
        <w:t>- Use absolute dates and America/Los_Angeles time in narrative; include UTC in data tables.</w:t>
      </w:r>
    </w:p>
    <w:p>
      <w:r>
        <w:t>Case Structure</w:t>
        <w:br/>
        <w:t>- Use the Phase Map identifiers (e.g., 2c, 2d) in headings and filenames.</w:t>
        <w:br/>
        <w:t>- Monthly partitioning and freshness policy apply to all comms sources.</w:t>
      </w:r>
    </w:p>
    <w:p>
      <w:r>
        <w:t>Thread Continuity &amp; Recency Preference</w:t>
        <w:br/>
        <w:t>- Message-level exhibits are preferred. Each message carries Thread_ID, Message_ID, DateTime_Local, and Is_Latest_In_Thread (TRUE only for the latest per Thread_ID).</w:t>
        <w:br/>
        <w:t>- When multiple chunks share a Thread_ID, prefer the newest DateTime_Local or Latest flag.</w:t>
        <w:br/>
        <w:t>- A small Thread Index is maintained and uploaded with the corpus to guide retrieval.</w:t>
      </w:r>
    </w:p>
    <w:p>
      <w:r>
        <w:t>Prompt Rubric (for custom GPTs)</w:t>
        <w:br/>
        <w:t>- Task: restate the objective in one sentence.</w:t>
        <w:br/>
        <w:t>- Inputs: enumerate exhibits and analysis tables used.</w:t>
        <w:br/>
        <w:t>- Method: show how evidence was selected, joined, or excluded.</w:t>
        <w:br/>
        <w:t>- Output: answer with bracketed, hyperlinked citations.</w:t>
        <w:br/>
        <w:t>- QA: list ambiguities/missing exhibits that could change the conclusion.</w:t>
      </w:r>
    </w:p>
    <w:p>
      <w:r>
        <w:t>Output Standards</w:t>
        <w:br/>
        <w:t>- Legal_Memorandum.docx: issue, rule, application, conclusion; bracketed hyperlinks.</w:t>
        <w:br/>
        <w:t>- Consolidated_Summary_of_Facts.docx: timeline with single-source citations per bullet.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