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pdmwffela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8.370607028754"/>
        <w:gridCol w:w="3772.907348242811"/>
        <w:gridCol w:w="3518.7220447284344"/>
        <w:tblGridChange w:id="0">
          <w:tblGrid>
            <w:gridCol w:w="2068.370607028754"/>
            <w:gridCol w:w="3772.907348242811"/>
            <w:gridCol w:w="3518.72204472843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MCP (Claude)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Advanced processing, analysis, and deliverable generation.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- Metadata extraction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 Timeline creation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 Pattern recognition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 Report generation.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Gemini Deep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Cross-document analysis and in-depth exploration.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Entity relationship mapping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Cross-referencing key insights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Identifying discrepancies.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NotebookLM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Validation and alignment of outputs with original documents.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Detailed source validation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Context-aware QA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 Generating supporting evidence for insights.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ChatGPT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Formatting and final deliverable enhancement.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Polish draft outputs from MCP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Create client-facing summaries, FAQs, and reports.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Zapier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Lightweight workflow automation and client notifications.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Notifications (e.g., upload confirmation)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Error handling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Client communication triggers.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Primary file storage and versioning.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 Secure file storage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Folder organization for uploads and deliverables.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Airtable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Workflow and status tracking.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 Track project progress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Manage client details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Maintain audit logs for deliverables.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cj97xiajh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 Stages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4fe8qg187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Stage 1: Client File Submission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Provide a secure, branded interface for clients to upload files and initiate the workflow.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</w:t>
        <w:br w:type="textWrapping"/>
        <w:t xml:space="preserve">As a client, I want to upload my files securely and receive confirmation so I know my documents are being handled efficiently.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.4792332268369"/>
        <w:gridCol w:w="2232.843450479233"/>
        <w:gridCol w:w="5716.67731629393"/>
        <w:tblGridChange w:id="0">
          <w:tblGrid>
            <w:gridCol w:w="1410.4792332268369"/>
            <w:gridCol w:w="2232.843450479233"/>
            <w:gridCol w:w="5716.677316293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Client uploads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Squarespace → File Request Pro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Clients use a branded interface to upload documents, tagging optional metadata (e.g., descriptions).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Save files to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File Request Pro → Google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Files are stored securely in Google Drive folders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Client_X/Raw_Documents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Log uploads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Zapier → 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Zapier logs file metadata in Airtable (e.g., upload time, client name) and updates the status to "Uploaded."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Notify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Zapier →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Clients receive an automated email confirming successful upload.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tderqbwbi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Stage 2: File Organization and Metadata Extraction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Organize raw files into categories and extract key metadata for structured processing.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</w:t>
        <w:br w:type="textWrapping"/>
        <w:t xml:space="preserve">As a team member, I want files automatically organized and key metadata extracted so I can start analysis immediately.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9.329073482428"/>
        <w:gridCol w:w="1754.3769968051117"/>
        <w:gridCol w:w="5836.29392971246"/>
        <w:tblGridChange w:id="0">
          <w:tblGrid>
            <w:gridCol w:w="1769.329073482428"/>
            <w:gridCol w:w="1754.3769968051117"/>
            <w:gridCol w:w="5836.2939297124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Organize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MCP → Google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MCP categorizes and tags files (e.g., "Emails," "Contracts") based on content.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Extract metadata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MCP → 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MCP extracts key metadata (e.g., dates, parties, payment terms) and updates records in Airtable.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Cross-check metadata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Gemini → 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Gemini validates metadata consistency across documents and flags anomalies.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Update file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Zapier → 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Status is updated in Airtable to "Organized" after MCP categorization and metadata extraction.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ys635ss9vu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Stage 3: Document Analysis and Insight Generation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Identify patterns, generate insights, and map relationships across documents.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</w:t>
        <w:br w:type="textWrapping"/>
        <w:t xml:space="preserve">As an analyst, I want to see patterns, timelines, and relationships quickly so I can focus on building strategies.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8.849840255591"/>
        <w:gridCol w:w="1679.61661341853"/>
        <w:gridCol w:w="5761.533546325878"/>
        <w:tblGridChange w:id="0">
          <w:tblGrid>
            <w:gridCol w:w="1918.849840255591"/>
            <w:gridCol w:w="1679.61661341853"/>
            <w:gridCol w:w="5761.53354632587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Summarize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MCP → 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MCP generates summaries for each document and links them to the corresponding metadata.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Identify patterns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Gemini → 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Gemini analyzes cross-document relationships (e.g., communication patterns, financial dependencies).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Relationship mapping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Gemini → 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Gemini visualizes relationships and discrepancies (e.g., conflicting dates or terms).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Enhance insights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ChatGPT → 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ChatGPT synthesizes insights into polished summaries, FAQs, or timelines.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apxw8j3ryw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Stage 4: Validation and QA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all summaries, timelines, and insights are accurate and aligned with source materials.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</w:t>
        <w:br w:type="textWrapping"/>
        <w:t xml:space="preserve">As a quality reviewer, I want tools to validate outputs and flag discrepancies so deliverables are error-free.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5.0717703349283"/>
        <w:gridCol w:w="2065.0717703349283"/>
        <w:gridCol w:w="5229.8564593301435"/>
        <w:tblGridChange w:id="0">
          <w:tblGrid>
            <w:gridCol w:w="2065.0717703349283"/>
            <w:gridCol w:w="2065.0717703349283"/>
            <w:gridCol w:w="5229.8564593301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Validate 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NotebookLM → 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NotebookLM verifies that summaries, timelines, and insights align with the original documents.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Identify inconsistencies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NotebookLM → 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Flags discrepancies between generated content and source materials for further review.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QA enhancements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ChatGPT → 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ChatGPT refines summaries post-validation for client-facing presentation.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Log validation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Validation results are logged in Airtable, marking summaries as "Validated" or "Needs Review."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sfydm7oygo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Stage 5: Deliverable Generation and Sharing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Generate polished reports and deliverables, notify clients, and track completion.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</w:t>
        <w:br w:type="textWrapping"/>
        <w:t xml:space="preserve">As a client, I want clear, professional deliverables sent to me promptly so I can focus on strategy.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9.808306709265"/>
        <w:gridCol w:w="2023.514376996805"/>
        <w:gridCol w:w="5716.67731629393"/>
        <w:tblGridChange w:id="0">
          <w:tblGrid>
            <w:gridCol w:w="1619.808306709265"/>
            <w:gridCol w:w="2023.514376996805"/>
            <w:gridCol w:w="5716.677316293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Generate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MCP → Google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MCP compiles deliverables (e.g., reports, FAQs, timelines) and saves them to the client’s folder.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Refine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ChatGPT → Google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ChatGPT enhances the final outputs for readability and presentation.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Notify clients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Zapier →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Clients receive an email with links to the final deliverables.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Log deliverables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Airtable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Airtable tracks the completion of deliverables and links to Google Drive for audit purposes.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