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 a c k a t h o n   2 0 2 0:  C o d i n g   f o r   a   B e t t e r   C o m m u n i t 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54091" cy="1309688"/>
            <wp:effectExtent b="0" l="0" r="0" t="0"/>
            <wp:docPr descr="Hackathongraphics_resized.jpg" id="2" name="image1.jpg"/>
            <a:graphic>
              <a:graphicData uri="http://schemas.openxmlformats.org/drawingml/2006/picture">
                <pic:pic>
                  <pic:nvPicPr>
                    <pic:cNvPr descr="Hackathongraphics_resized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4091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Schedule - Novice Track</w:t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145"/>
        <w:gridCol w:w="2175"/>
        <w:tblGridChange w:id="0">
          <w:tblGrid>
            <w:gridCol w:w="2055"/>
            <w:gridCol w:w="5145"/>
            <w:gridCol w:w="21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9:00–9:25am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 and greeting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Lobby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9:30–10:30am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Introduction, opening talks, forming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Classroom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12:30–1:00pm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Lobby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3:15–4:15pm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Hall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5:00–5:30pm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Awards Ceremony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 Hall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5VZDb2204QXLqA0v5WSGYT7OEQ==">AMUW2mVJi4Y7tCpTvqxVvtJeIWPFJD1Sg0i/zc45lmpf+AqlDa80hnwAAPKrnnKi/NYpZCNYivVUrkTwwDoVnp1fwDmEQ4PHjhu1iruWgUC6PEDs+VVUY1R86Lvar1Ks1T77cuG5IaJh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