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 a c k a t h o n   2 0 2 2:  </w:t>
      </w:r>
      <w:r w:rsidDel="00000000" w:rsidR="00000000" w:rsidRPr="00000000">
        <w:rPr>
          <w:sz w:val="28"/>
          <w:szCs w:val="28"/>
          <w:rtl w:val="0"/>
        </w:rPr>
        <w:t xml:space="preserve">C o d i n g   f o r   a   B e t t e r   C o m m u n i t y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147763"/>
            <wp:effectExtent b="0" l="0" r="0" t="0"/>
            <wp:docPr descr="Hackathongraphics_resized.jpg" id="1" name="image1.jpg"/>
            <a:graphic>
              <a:graphicData uri="http://schemas.openxmlformats.org/drawingml/2006/picture">
                <pic:pic>
                  <pic:nvPicPr>
                    <pic:cNvPr descr="Hackathongraphics_resized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rPr/>
      </w:pPr>
      <w:bookmarkStart w:colFirst="0" w:colLast="0" w:name="_4k6biul9irww" w:id="0"/>
      <w:bookmarkEnd w:id="0"/>
      <w:r w:rsidDel="00000000" w:rsidR="00000000" w:rsidRPr="00000000">
        <w:rPr>
          <w:rtl w:val="0"/>
        </w:rPr>
        <w:t xml:space="preserve">Submission 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Code Stop is planned for 3:15. This may be altered slightly if necessary, so stay alert.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 order to make the presentations flow smoothly, we want everyone’s presentations to be published online with accessible URL links.  You will share these URL links with us before Code Stop.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You may submit 2 links: 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 Scratch Project URL, and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 URL to a Second Presentation Tool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Before submitting, publish your work at each URL, making sure “Anyone with the link can view.” Scratch accounts must be confirmed (once) through email link before publishing.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Even if Code Stop is at 3:15, you can still submit your links before that.  We recommend you submit your links by 2:45 or so, so we can check that they’re visible.  You should be able to continue revising even after submitting to us. 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After you’ve submitted, feel free to ask Kim to check that she received it and that she can open it.</w:t>
      </w:r>
    </w:p>
    <w:p w:rsidR="00000000" w:rsidDel="00000000" w:rsidP="00000000" w:rsidRDefault="00000000" w:rsidRPr="00000000" w14:paraId="0000000C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color w:val="0000ff"/>
          <w:sz w:val="40"/>
          <w:szCs w:val="40"/>
        </w:rPr>
      </w:pPr>
      <w:r w:rsidDel="00000000" w:rsidR="00000000" w:rsidRPr="00000000">
        <w:rPr>
          <w:sz w:val="30"/>
          <w:szCs w:val="30"/>
          <w:rtl w:val="0"/>
        </w:rPr>
        <w:t xml:space="preserve">Submit your Scratch artifact and up to 1 other “second presentation tool” to the following URL before Code Stop, and, preferably by 2:45pm: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color w:val="0000ff"/>
          <w:sz w:val="40"/>
          <w:szCs w:val="40"/>
          <w:rtl w:val="0"/>
        </w:rPr>
        <w:t xml:space="preserve">https://tinyurl.com/hack22submit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