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44"/>
                <w:szCs w:val="44"/>
              </w:rPr>
              <w:t xml:space="preserve">DEVIS</w:t>
            </w:r>
          </w:p>
          <w:p>
            <w:pPr>
              <w:spacing w:after="10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/>
                <w:color w:val="7A6959"/>
                <w:spacing w:val="30"/>
                <w:sz w:val="18"/>
                <w:szCs w:val="18"/>
              </w:rPr>
              <w:t xml:space="preserve">N° DEV-2026-001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3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22"/>
                <w:szCs w:val="22"/>
              </w:rPr>
              <w:t xml:space="preserve">Ramy MAHDJOUBI</w:t>
            </w:r>
          </w:p>
          <w:p>
            <w:pPr>
              <w:spacing w:after="2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7"/>
                <w:szCs w:val="17"/>
              </w:rPr>
              <w:t xml:space="preserve">Entreprise individuelle — NAF 6201Z</w:t>
            </w:r>
          </w:p>
          <w:p>
            <w:pPr>
              <w:spacing w:after="2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7"/>
                <w:szCs w:val="17"/>
              </w:rPr>
              <w:t xml:space="preserve">SIREN 100 774 579</w:t>
            </w:r>
          </w:p>
          <w:p>
            <w:pPr>
              <w:spacing w:after="2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7"/>
                <w:szCs w:val="17"/>
              </w:rPr>
              <w:t xml:space="preserve">Blagnac (31) — France</w:t>
            </w:r>
          </w:p>
          <w:p>
            <w:pPr>
              <w:spacing w:after="10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7"/>
                <w:szCs w:val="17"/>
              </w:rPr>
              <w:t xml:space="preserve">[e-mail à compléter] · [téléphone à compléter]</w:t>
            </w:r>
          </w:p>
        </w:tc>
      </w:tr>
    </w:tbl>
    <w:p>
      <w:pPr>
        <w:pBdr>
          <w:bottom w:val="single" w:color="241C17" w:sz="6" w:space="6"/>
        </w:pBdr>
        <w:spacing w:after="4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C17"/>
          <w:sz w:val="20"/>
          <w:szCs w:val="20"/>
        </w:rPr>
        <w:t xml:space="preserve"/>
      </w:r>
    </w:p>
    <w:p>
      <w:pPr>
        <w:spacing w:after="16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C1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6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E5631"/>
                <w:spacing w:val="30"/>
                <w:sz w:val="16"/>
                <w:szCs w:val="16"/>
              </w:rPr>
              <w:t xml:space="preserve">Client</w:t>
            </w:r>
          </w:p>
          <w:p>
            <w:pPr>
              <w:spacing w:after="3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22"/>
                <w:szCs w:val="22"/>
              </w:rPr>
              <w:t xml:space="preserve">Nawel BILLALI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Alliance Corps Esprit — hypnologue, sophrologue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Résidence la Verrerie, Bât. A</w:t>
            </w:r>
          </w:p>
          <w:p>
            <w:pPr>
              <w:spacing w:after="10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13112 La Destrousse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6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E5631"/>
                <w:spacing w:val="30"/>
                <w:sz w:val="16"/>
                <w:szCs w:val="16"/>
              </w:rPr>
              <w:t xml:space="preserve">Références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Date d'émission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8"/>
                <w:szCs w:val="18"/>
              </w:rPr>
              <w:t xml:space="preserve">19 septembre 2026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Validité de l'offre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8"/>
                <w:szCs w:val="18"/>
              </w:rPr>
              <w:t xml:space="preserve">30 jours</w:t>
            </w:r>
          </w:p>
          <w:p>
            <w:pPr>
              <w:spacing w:after="2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Objet 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8"/>
                <w:szCs w:val="18"/>
              </w:rPr>
              <w:t xml:space="preserve">Refonte et hébergement du site alliancecorpsesprit.com</w:t>
            </w:r>
          </w:p>
          <w:p>
            <w:pPr>
              <w:spacing w:after="10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Code promotionnel :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E5631"/>
                <w:sz w:val="18"/>
                <w:szCs w:val="18"/>
              </w:rPr>
              <w:t xml:space="preserve">KAKI0926</w:t>
            </w:r>
          </w:p>
        </w:tc>
      </w:tr>
    </w:tbl>
    <w:p>
      <w:pPr>
        <w:spacing w:after="22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C17"/>
          <w:sz w:val="20"/>
          <w:szCs w:val="20"/>
        </w:rPr>
        <w:t xml:space="preserve"/>
      </w:r>
    </w:p>
    <w:p>
      <w:pPr>
        <w:spacing w:after="60" w:before="0" w:line="26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9E5631"/>
          <w:spacing w:val="30"/>
          <w:sz w:val="16"/>
          <w:szCs w:val="16"/>
        </w:rPr>
        <w:t xml:space="preserve">Détail des prestations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1400"/>
        <w:gridCol w:w="1630"/>
        <w:gridCol w:w="1630"/>
      </w:tblGrid>
      <w:tr>
        <w:tc>
          <w:tcPr>
            <w:tcW w:type="dxa" w:w="470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shd w:fill="F6EFE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6959"/>
                <w:spacing w:val="30"/>
                <w:sz w:val="17"/>
                <w:szCs w:val="17"/>
              </w:rPr>
              <w:t xml:space="preserve">Prestation</w:t>
            </w:r>
          </w:p>
        </w:tc>
        <w:tc>
          <w:tcPr>
            <w:tcW w:type="dxa" w:w="140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shd w:fill="F6EFE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6959"/>
                <w:spacing w:val="30"/>
                <w:sz w:val="17"/>
                <w:szCs w:val="17"/>
              </w:rPr>
              <w:t xml:space="preserve">Base</w:t>
            </w:r>
          </w:p>
        </w:tc>
        <w:tc>
          <w:tcPr>
            <w:tcW w:type="dxa" w:w="163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shd w:fill="F6EFE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6959"/>
                <w:spacing w:val="30"/>
                <w:sz w:val="17"/>
                <w:szCs w:val="17"/>
              </w:rPr>
              <w:t xml:space="preserve">Tarif</w:t>
            </w:r>
          </w:p>
        </w:tc>
        <w:tc>
          <w:tcPr>
            <w:tcW w:type="dxa" w:w="163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shd w:fill="F6EFE4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7A6959"/>
                <w:spacing w:val="30"/>
                <w:sz w:val="17"/>
                <w:szCs w:val="17"/>
              </w:rPr>
              <w:t xml:space="preserve">Montant</w:t>
            </w:r>
          </w:p>
        </w:tc>
      </w:tr>
      <w:tr>
        <w:tc>
          <w:tcPr>
            <w:tcW w:type="dxa" w:w="470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20"/>
                <w:szCs w:val="20"/>
              </w:rPr>
              <w:t xml:space="preserve">Création du site vitrine</w:t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7"/>
                <w:szCs w:val="17"/>
              </w:rPr>
              <w:t xml:space="preserve">Sept pages (accueil, à propos, accompagnements, blog, tarifs et rendez-vous, FAQ, contact), conception graphique sur mesure, intégration responsive ordinateur / tablette / mobile, formulaire de contact relié à la boîte mail professionnelle, référencement naturel de base, mentions légales et page de confidentialité.</w:t>
            </w:r>
          </w:p>
        </w:tc>
        <w:tc>
          <w:tcPr>
            <w:tcW w:type="dxa" w:w="140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Forfait</w:t>
            </w:r>
          </w:p>
        </w:tc>
        <w:tc>
          <w:tcPr>
            <w:tcW w:type="dxa" w:w="163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7A6959"/>
                <w:sz w:val="18"/>
                <w:szCs w:val="18"/>
              </w:rPr>
              <w:t xml:space="preserve">500,00 €</w:t>
            </w:r>
          </w:p>
        </w:tc>
        <w:tc>
          <w:tcPr>
            <w:tcW w:type="dxa" w:w="163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E5631"/>
                <w:sz w:val="18"/>
                <w:szCs w:val="18"/>
              </w:rPr>
              <w:t xml:space="preserve">Offert</w:t>
            </w:r>
          </w:p>
        </w:tc>
      </w:tr>
      <w:tr>
        <w:tc>
          <w:tcPr>
            <w:tcW w:type="dxa" w:w="470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20"/>
                <w:szCs w:val="20"/>
              </w:rPr>
              <w:t xml:space="preserve">Migration depuis Wix</w:t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7"/>
                <w:szCs w:val="17"/>
              </w:rPr>
              <w:t xml:space="preserve">Reprise des contenus existants, redirections des anciennes adresses vers les nouvelles afin de préserver le référencement acquis, transfert du nom de domaine et configuration DNS.</w:t>
            </w:r>
          </w:p>
        </w:tc>
        <w:tc>
          <w:tcPr>
            <w:tcW w:type="dxa" w:w="140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Forfait</w:t>
            </w:r>
          </w:p>
        </w:tc>
        <w:tc>
          <w:tcPr>
            <w:tcW w:type="dxa" w:w="163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7A6959"/>
                <w:sz w:val="18"/>
                <w:szCs w:val="18"/>
              </w:rPr>
              <w:t xml:space="preserve">200,00 €</w:t>
            </w:r>
          </w:p>
        </w:tc>
        <w:tc>
          <w:tcPr>
            <w:tcW w:type="dxa" w:w="163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E5631"/>
                <w:sz w:val="18"/>
                <w:szCs w:val="18"/>
              </w:rPr>
              <w:t xml:space="preserve">Offert</w:t>
            </w:r>
          </w:p>
        </w:tc>
      </w:tr>
      <w:tr>
        <w:tc>
          <w:tcPr>
            <w:tcW w:type="dxa" w:w="470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40" w:before="0" w:line="2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20"/>
                <w:szCs w:val="20"/>
              </w:rPr>
              <w:t xml:space="preserve">Hébergement et maintenance</w:t>
            </w:r>
          </w:p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7"/>
                <w:szCs w:val="17"/>
              </w:rPr>
              <w:t xml:space="preserve">Hébergement sur serveur dédié, certificat HTTPS, sauvegardes automatiques, mises à jour de sécurité, surveillance de disponibilité et six modifications mineures de contenu par an (textes, tarifs, photos, horaires).</w:t>
            </w:r>
          </w:p>
        </w:tc>
        <w:tc>
          <w:tcPr>
            <w:tcW w:type="dxa" w:w="140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1 an</w:t>
            </w:r>
          </w:p>
        </w:tc>
        <w:tc>
          <w:tcPr>
            <w:tcW w:type="dxa" w:w="163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120,00 €</w:t>
            </w:r>
          </w:p>
        </w:tc>
        <w:tc>
          <w:tcPr>
            <w:tcW w:type="dxa" w:w="1630"/>
            <w:tcBorders>
              <w:top w:val="single" w:color="DFD0BB" w:sz="4"/>
              <w:left w:val="none" w:color="FFFFFF" w:sz="0"/>
              <w:bottom w:val="single" w:color="DFD0BB" w:sz="4"/>
              <w:right w:val="none" w:color="FFFFFF" w:sz="0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18"/>
                <w:szCs w:val="18"/>
              </w:rPr>
              <w:t xml:space="preserve">120,00 €</w:t>
            </w:r>
          </w:p>
        </w:tc>
      </w:tr>
    </w:tbl>
    <w:p>
      <w:pPr>
        <w:spacing w:after="18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C17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960"/>
        <w:gridCol w:w="3400"/>
      </w:tblGrid>
      <w:tr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Valeur totale des prestations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18"/>
                <w:szCs w:val="18"/>
              </w:rPr>
              <w:t xml:space="preserve">820,00 €</w:t>
            </w:r>
          </w:p>
        </w:tc>
      </w:tr>
      <w:tr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Création offerte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E5631"/>
                <w:sz w:val="18"/>
                <w:szCs w:val="18"/>
              </w:rPr>
              <w:t xml:space="preserve">− 500,00 €</w:t>
            </w:r>
          </w:p>
        </w:tc>
      </w:tr>
      <w:tr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Migration offerte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E5631"/>
                <w:sz w:val="18"/>
                <w:szCs w:val="18"/>
              </w:rPr>
              <w:t xml:space="preserve">− 200,00 €</w:t>
            </w:r>
          </w:p>
        </w:tc>
      </w:tr>
      <w:tr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8"/>
                <w:szCs w:val="18"/>
              </w:rPr>
              <w:t xml:space="preserve">Remise code KAKI0926 sur l'hébergement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9E5631"/>
                <w:sz w:val="18"/>
                <w:szCs w:val="18"/>
              </w:rPr>
              <w:t xml:space="preserve">− 20,00 €</w:t>
            </w:r>
          </w:p>
        </w:tc>
      </w:tr>
      <w:tr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20"/>
                <w:szCs w:val="20"/>
              </w:rPr>
              <w:t xml:space="preserve">Net à payer la première année</w:t>
            </w:r>
          </w:p>
        </w:tc>
        <w:tc>
          <w:tcPr>
            <w:tcW w:type="dxa" w:w="3400"/>
            <w:tcBorders>
              <w:top w:val="single" w:color="9E5631" w:sz="12"/>
              <w:left w:val="none" w:color="FFFFFF" w:sz="0"/>
              <w:bottom w:val="single" w:color="9E5631" w:sz="12"/>
              <w:right w:val="none" w:color="FFFFFF" w:sz="0"/>
            </w:tcBorders>
            <w:shd w:fill="F6EFE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 w:line="26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241C17"/>
                <w:sz w:val="26"/>
                <w:szCs w:val="26"/>
              </w:rPr>
              <w:t xml:space="preserve">100,00 €</w:t>
            </w:r>
          </w:p>
        </w:tc>
      </w:tr>
    </w:tbl>
    <w:p>
      <w:pPr>
        <w:spacing w:after="20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241C17"/>
          <w:sz w:val="20"/>
          <w:szCs w:val="20"/>
        </w:rPr>
        <w:t xml:space="preserve"/>
      </w:r>
    </w:p>
    <w:p>
      <w:pPr>
        <w:spacing w:after="220" w:before="0" w:line="260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7A6959"/>
          <w:sz w:val="18"/>
          <w:szCs w:val="18"/>
        </w:rPr>
        <w:t xml:space="preserve">TVA non applicable, article 293 B du code général des impôts.</w:t>
      </w:r>
    </w:p>
    <w:p>
      <w:pPr>
        <w:spacing w:after="60" w:before="0" w:line="26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9E5631"/>
          <w:spacing w:val="30"/>
          <w:sz w:val="16"/>
          <w:szCs w:val="16"/>
        </w:rPr>
        <w:t xml:space="preserve">Conditions</w:t>
      </w:r>
    </w:p>
    <w:p>
      <w:pPr>
        <w:spacing w:after="90" w:before="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41C17"/>
          <w:sz w:val="19"/>
          <w:szCs w:val="19"/>
        </w:rPr>
        <w:t xml:space="preserve">Reconduction.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A6959"/>
          <w:sz w:val="19"/>
          <w:szCs w:val="19"/>
        </w:rPr>
        <w:t xml:space="preserve">L'hébergement et la maintenance sont facturés 120 € par an. La remise liée au code KAKI0926 s'applique à la première année, portant le montant facturé à 100 €. Le renouvellement est tacite, résiliable par simple e-mail avec un préavis de trente jours avant l'échéance.</w:t>
      </w:r>
    </w:p>
    <w:p>
      <w:pPr>
        <w:spacing w:after="90" w:before="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41C17"/>
          <w:sz w:val="19"/>
          <w:szCs w:val="19"/>
        </w:rPr>
        <w:t xml:space="preserve">Modifications incluses.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A6959"/>
          <w:sz w:val="19"/>
          <w:szCs w:val="19"/>
        </w:rPr>
        <w:t xml:space="preserve">Six interventions mineures par an : changement de texte, de tarif, d'horaire ou de photo, ajout d'un article de blog. Au-delà, ou pour une nouvelle page, une nouvelle fonctionnalité ou une refonte graphique, un devis complémentaire est établi.</w:t>
      </w:r>
    </w:p>
    <w:p>
      <w:pPr>
        <w:spacing w:after="90" w:before="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41C17"/>
          <w:sz w:val="19"/>
          <w:szCs w:val="19"/>
        </w:rPr>
        <w:t xml:space="preserve">Délai.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A6959"/>
          <w:sz w:val="19"/>
          <w:szCs w:val="19"/>
        </w:rPr>
        <w:t xml:space="preserve">Mise en ligne sous quatre semaines à compter de la réception des contenus (textes, photographies, coordonnées, accès au nom de domaine).</w:t>
      </w:r>
    </w:p>
    <w:p>
      <w:pPr>
        <w:spacing w:after="90" w:before="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41C17"/>
          <w:sz w:val="19"/>
          <w:szCs w:val="19"/>
        </w:rPr>
        <w:t xml:space="preserve">Propriété.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A6959"/>
          <w:sz w:val="19"/>
          <w:szCs w:val="19"/>
        </w:rPr>
        <w:t xml:space="preserve">Le nom de domaine et l'intégralité des contenus restent la propriété du client. Le code source du site lui est remis sur simple demande.</w:t>
      </w:r>
    </w:p>
    <w:p>
      <w:pPr>
        <w:spacing w:after="90" w:before="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41C17"/>
          <w:sz w:val="19"/>
          <w:szCs w:val="19"/>
        </w:rPr>
        <w:t xml:space="preserve">Non compris.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A6959"/>
          <w:sz w:val="19"/>
          <w:szCs w:val="19"/>
        </w:rPr>
        <w:t xml:space="preserve">Achat du nom de domaine, boîte mail professionnelle, licences de photographies, rédaction des textes, création de logo, campagnes publicitaires.</w:t>
      </w:r>
    </w:p>
    <w:p>
      <w:pPr>
        <w:spacing w:after="240" w:before="0" w:line="26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241C17"/>
          <w:sz w:val="19"/>
          <w:szCs w:val="19"/>
        </w:rPr>
        <w:t xml:space="preserve">Paiement.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A6959"/>
          <w:sz w:val="19"/>
          <w:szCs w:val="19"/>
        </w:rPr>
        <w:t xml:space="preserve">Par virement, à réception de facture, sous quinze jours. Aucun acompte demandé.</w:t>
      </w:r>
    </w:p>
    <w:p>
      <w:pPr>
        <w:spacing w:after="60" w:before="0" w:line="260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9E5631"/>
          <w:spacing w:val="30"/>
          <w:sz w:val="16"/>
          <w:szCs w:val="16"/>
        </w:rPr>
        <w:t xml:space="preserve">Acceptation</w:t>
      </w:r>
    </w:p>
    <w:p>
      <w:pPr>
        <w:spacing w:after="32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7A6959"/>
          <w:sz w:val="19"/>
          <w:szCs w:val="19"/>
        </w:rPr>
        <w:t xml:space="preserve">Mention « Bon pour accord », date et signature :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DFD0BB" w:sz="6" w:space="6"/>
              </w:pBd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20"/>
                <w:szCs w:val="20"/>
              </w:rPr>
              <w:t xml:space="preserve"/>
            </w:r>
          </w:p>
          <w:p>
            <w:pPr>
              <w:spacing w:after="10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7"/>
                <w:szCs w:val="17"/>
              </w:rPr>
              <w:t xml:space="preserve">Le client — Nawel BILLALI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pBdr>
                <w:bottom w:val="single" w:color="DFD0BB" w:sz="6" w:space="6"/>
              </w:pBdr>
              <w:spacing w:after="0" w:before="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241C17"/>
                <w:sz w:val="20"/>
                <w:szCs w:val="20"/>
              </w:rPr>
              <w:t xml:space="preserve"/>
            </w:r>
          </w:p>
          <w:p>
            <w:pPr>
              <w:spacing w:after="100" w:before="60" w:line="2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7A6959"/>
                <w:sz w:val="17"/>
                <w:szCs w:val="17"/>
              </w:rPr>
              <w:t xml:space="preserve">Le prestataire — Ramy MAHDJOUBI</w:t>
            </w:r>
          </w:p>
        </w:tc>
      </w:tr>
    </w:tbl>
    <w:sectPr>
      <w:pgSz w:w="11906" w:h="16838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Devis DEV-2026-001 — Alliance Corps Esprit</dc:title>
  <dc:creator>Ramy MAHDJOUBI</dc:creator>
  <dc:description>Création et hébergement du site alliancecorpsesprit.com</dc:description>
  <cp:lastModifiedBy>Un-named</cp:lastModifiedBy>
  <cp:revision>1</cp:revision>
  <dcterms:created xsi:type="dcterms:W3CDTF">2026-09-19T06:58:21.743Z</dcterms:created>
  <dcterms:modified xsi:type="dcterms:W3CDTF">2026-09-19T06:58:21.752Z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