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4ADCF78" w14:textId="32D9C7BB" w:rsidR="00DC50C4" w:rsidRPr="00D9001F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2E9F7" w14:textId="5C3BFDDA" w:rsidR="00DC50C4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7595B6" w14:textId="1DFE4FE2" w:rsidR="00DC50C4" w:rsidRPr="0087148C" w:rsidRDefault="002470C7" w:rsidP="00601E5A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г. Нягань Няганская ГРЭС</w:t>
            </w:r>
            <w:r>
              <w:rPr>
                <w:rFonts w:cs="Arial"/>
                <w:i/>
                <w:sz w:val="24"/>
                <w:szCs w:val="24"/>
                <w:lang w:val="ru-RU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2AA27" w14:textId="43911D9D" w:rsidR="00DC50C4" w:rsidRPr="0087148C" w:rsidRDefault="000745B9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ru-RU"/>
              </w:rPr>
              <w:t>Договор  293</w:t>
            </w:r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1FAA5" w14:textId="1707906B" w:rsidR="002D7ABE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14.02.2026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F54FD" w14:textId="6F52FEEC" w:rsidR="002D7ABE" w:rsidRPr="00CC7C17" w:rsidRDefault="002470C7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sz w:val="24"/>
                <w:szCs w:val="24"/>
                <w:lang w:val="ru-RU"/>
              </w:rPr>
              <w:t>20.02.2026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C76AF0" w14:textId="2323DF0C" w:rsidR="002306F8" w:rsidRPr="003D3186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en-US"/>
              </w:rPr>
            </w:pPr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>24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</cp:coreProperties>
</file>