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jc w:val="center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pPr>
              <w:jc w:val="center"/>
            </w:pPr>
            <w:r>
              <w:t>Старший инженер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t>Рефтинская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t>12.02.2026</w:t>
            </w:r>
          </w:p>
        </w:tc>
        <w:tc>
          <w:tcPr>
            <w:tcW w:w="1275" w:type="dxa"/>
          </w:tcPr>
          <w:p>
            <w:pPr>
              <w:jc w:val="center"/>
            </w:pPr>
            <w:r>
              <w:t>19.02.2026</w:t>
            </w:r>
          </w:p>
        </w:tc>
        <w:tc>
          <w:tcPr>
            <w:tcW w:w="993" w:type="dxa"/>
          </w:tcPr>
          <w:p>
            <w:pPr>
              <w:jc w:val="center"/>
            </w:pPr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pPr>
              <w:jc w:val="center"/>
            </w:pPr>
            <w:r>
              <w:t>ИМ-346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pPr>
              <w:jc w:val="center"/>
            </w:pPr>
            <w: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