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pBdr>
          <w:bottom w:val="single" w:color="14B8A6" w:sz="4" w:space="12"/>
        </w:pBdr>
        <w:spacing w:after="100"/>
        <w:jc w:val="center"/>
      </w:pPr>
      <w:r>
        <w:rPr>
          <w:rFonts w:ascii="Calibri" w:cs="Calibri" w:eastAsia="Calibri" w:hAnsi="Calibri"/>
          <w:b/>
          <w:bCs/>
          <w:color w:val="0F8C7F"/>
          <w:spacing w:val="400"/>
          <w:sz w:val="72"/>
          <w:szCs w:val="72"/>
        </w:rPr>
        <w:t xml:space="preserve">SUTAERU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40"/>
          <w:szCs w:val="40"/>
        </w:rPr>
        <w:t xml:space="preserve">Platform Documentation</w:t>
      </w:r>
    </w:p>
    <w:p>
      <w:pPr>
        <w:spacing w:after="60"/>
      </w:pP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Sovereign Personal AI Agent &amp; Business Operating System</w:t>
      </w:r>
    </w:p>
    <w:p>
      <w:pPr>
        <w:spacing w:after="60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Version 2.0  |  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4B8A6"/>
          <w:spacing w:val="2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4B8A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8C7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4B8A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8C7F"/>
          <w:sz w:val="32"/>
          <w:szCs w:val="32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Sutaeru is a full-stack AI-agentic platform that combines a personal AI agent — Kemma — with a complete business back-office. Designed as a Manus alternative with flat pricing, sovereign security, and zero-delete architecture, Sutaeru is built on TypeScript, React, tRPC, and PostgreSQL, deployed on Replit. The platform's first paying customer target is Suryanesia.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 by a non-technical founder in approximately eight weeks on a phone with no prior coding experience, leveraging AI assistants throughout the development process, Sutaeru represents a new paradigm in AI-first platform development.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Key 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Zero-delete file architecture: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Files are trashed, never deleted. Purge requires a password.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Sovereign security: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VPC-SC, CMEK via Cloud KMS, Zero Data Retention on all AI endpoints.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Flat pricing: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Versus Manus's credit-based system. $20/month for 30 agentic tasks, $50/month for unlimited.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Multi-model routing: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Users see "S1" or "Kemma", never the underlying model name. Intelligent routing selects the best model per task.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BYOS/BYOK support: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Six providers supported — bring your own subscription or API key.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Voice-first: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ElevenLabs Conversational AI + Gemini Live S2S for ultra-low latency voice interaction.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Sutaeru is not just a chatbot wrapper. It is a sovereign operating system where AI and business tooling converge under a single, privacy-first platform.</w:t>
      </w:r>
    </w:p>
    <w:p>
      <w:r>
        <w:br w:type="page"/>
      </w:r>
    </w:p>
    <w:p>
      <w:pPr>
        <w:pStyle w:val="Heading1"/>
        <w:pBdr>
          <w:bottom w:val="single" w:color="14B8A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8C7F"/>
          <w:sz w:val="32"/>
          <w:szCs w:val="32"/>
        </w:rPr>
        <w:t xml:space="preserve">2. Platform Architecture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2.1 Tech Stack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Sutaeru's architecture is a modern full-stack monolith optimized for rapid development and deployment. Every layer is chosen for developer productivity, type safety, and AI integration capability.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React 18 + TypeScript, Vite, Tailwind CSS, shadcn/ui, Framer Motion, wouter routing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Node.js + Express, tRPC v11, PostgreSQL via Drizzle ORM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AI / LLM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Multi-model routing: Gemini 2.5 Flash/Pro, Claude Sonnet/Opus 4-6, Kimi K2.5 (128k), GPT-5.2 via LiteLLM, Sonar/Sonar-Pro via Perplexity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Voice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ElevenLabs Conversational AI (WebSocket), OpenAI Whisper (STT), Gemini 2.0 Flash Live (S2S)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JWT + TOTP 2FA, email/password, handle-based login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Files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AWS S3 storage, FileForge (PDF, DOCX, XLSX, PPTX generation)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Stripe billing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Integrations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Google Workspace (Gmail, Calendar, Drive, Maps), WhatsApp, Telegram, OpenClaw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Search / Memory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Gemini Embedding 2 (text-embedding-004, 768d), in-memory vector cache with cosine similarity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Design System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Sutaeru OS v2 — custom CSS tokens, dark/light mode, Debtrix/AKIRA-inspired glass effects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Replit (primary), Docker support, VPS-compatible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2.2 System Architecture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platform follows a client-server architecture with the React SPA communicating through tRPC to the Express backend. The backend orchestrates multiple service layers:</w:t>
      </w:r>
    </w:p>
    <w:p>
      <w:pPr>
        <w:spacing w:after="80"/>
      </w:pPr>
    </w:p>
    <w:p>
      <w:pP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Client (React SPA)</w:t>
      </w:r>
    </w:p>
    <w:p>
      <w:pP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└── tRPC ──► Express Server</w:t>
      </w:r>
    </w:p>
    <w:p>
      <w:pP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├── S1 Router (intelligent model routing)</w:t>
      </w:r>
    </w:p>
    <w:p>
      <w:pP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├── Kemma Engine (agentic execution loop)</w:t>
      </w:r>
    </w:p>
    <w:p>
      <w:pP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├── Blended Agents (multi-model orchestration)</w:t>
      </w:r>
    </w:p>
    <w:p>
      <w:pP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├── Vector Search (Gemini embeddings, 768d)</w:t>
      </w:r>
    </w:p>
    <w:p>
      <w:pP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├── ElevenLabs (real-time voice via WebSocket)</w:t>
      </w:r>
    </w:p>
    <w:p>
      <w:pP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├── Google Services (OAuth, Maps, Gmail, Calendar, Drive)</w:t>
      </w:r>
    </w:p>
    <w:p>
      <w:pP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├── PostgreSQL (Drizzle ORM, 24 tables)</w:t>
      </w:r>
    </w:p>
    <w:p>
      <w:pP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└── AWS S3 (file storage, zero-delete)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AI model calls are abstracted behind the S1 routing layer, ensuring users never interact with raw model APIs. The tRPC layer provides end-to-end type safety from the React frontend to the Express backend, eliminating API contract drift.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2.3 Database Schema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PostgreSQL database contains 24 tables managed through Drizzle ORM. Schema changes are applied via Drizzle Kit's push command. The following tables form the core data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Tables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User &amp; Auth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users, api_keys, beta_invite_codes, google_tokens, user_quotas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AI &amp; Chat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chat_sessions, chat_messages, message_logs, agents, agent_sessions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Identity &amp; Memory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identities, memories, skills, skill_ratings, connections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Business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businesses, receipts, tasks, procurement_requests, payments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Files &amp; Content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files, file_shares, blocks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System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audit_logs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table includes created_at and updated_at timestamps. Soft-delete patterns are applied throughout — records are marked inactive rather than removed, maintaining full audit trails.</w:t>
      </w:r>
    </w:p>
    <w:p>
      <w:r>
        <w:br w:type="page"/>
      </w:r>
    </w:p>
    <w:p>
      <w:pPr>
        <w:pStyle w:val="Heading1"/>
        <w:pBdr>
          <w:bottom w:val="single" w:color="14B8A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8C7F"/>
          <w:sz w:val="32"/>
          <w:szCs w:val="32"/>
        </w:rPr>
        <w:t xml:space="preserve">3. S1 — Intelligent Routing Layer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S1 is the unified AI personality layer. Users never see model names — they interact with "S1" while the router selects the best model based on the task type, complexity, and the user's subscription tier. This abstraction enables seamless model upgrades without user-facing changes.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3.1 Agent Definitions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agent maps to a normal and a max-tier model. Max mode activates the most capable variant of each agent for enhanced processing: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8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Normal Model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Max Model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Specialty</w:t>
            </w:r>
          </w:p>
        </w:tc>
      </w:tr>
      <w:tr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Gemini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gemini-2.5-flash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gemini-2.5-pro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General knowledge &amp; reasoning</w:t>
            </w:r>
          </w:p>
        </w:tc>
      </w:tr>
      <w:tr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LiteLLM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openai/gpt-5.2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openai/gpt-5.1-codex-max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Quick tasks &amp; translation</w:t>
            </w:r>
          </w:p>
        </w:tc>
      </w:tr>
      <w:tr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Claude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claude-sonnet-4-6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claude-opus-4-6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Writing &amp; reasoning</w:t>
            </w:r>
          </w:p>
        </w:tc>
      </w:tr>
      <w:tr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Kimi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moonshot-v1-128k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moonshot-v1-128k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Documentation &amp; code</w:t>
            </w:r>
          </w:p>
        </w:tc>
      </w:tr>
      <w:tr>
        <w:tc>
          <w:tcPr>
            <w:tcW w:type="dxa" w:w="1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Sonar</w:t>
            </w:r>
          </w:p>
        </w:tc>
        <w:tc>
          <w:tcPr>
            <w:tcW w:type="dxa" w:w="2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sonar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sonar-pro</w:t>
            </w:r>
          </w:p>
        </w:tc>
        <w:tc>
          <w:tcPr>
            <w:tcW w:type="dxa" w:w="2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Web search &amp; news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Max mode: Claude Max uses opus-4-6 for enhanced writing and reasoning. Kimi is retained at the same tier for documentation tasks due to its 128k context window. Sonar Pro provides deeper web search with more citations.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3.2 Fallback Chain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When the preferred agent is unavailable or returns an error, S1 cascades through a fallback chain to ensure the user always receives a response:</w:t>
      </w:r>
    </w:p>
    <w:p>
      <w:pPr>
        <w:spacing w:after="80"/>
      </w:pPr>
    </w:p>
    <w:p>
      <w:pP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Preferred Agent → LiteLLM → Claude → Kimi → Sonar → Gemini (Vertex AI / AI Studio)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Gemini via Vertex AI serves as the ultimate fallback because it uses Google Cloud service account credentials rather than API keys, providing the highest availability guarantee.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3.3 Blended Agents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blendedAgents service queries multiple models simultaneously — Kimi, Claude, and Gemini — for tasks that benefit from multi-perspective responses. The system uses latency-based selection and specialty matching to determine which response to present.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 cases for blended mode include complex research queries, code review where multiple perspectives improve accuracy, and creative tasks where model diversity produces richer output.</w:t>
      </w:r>
    </w:p>
    <w:p>
      <w:r>
        <w:br w:type="page"/>
      </w:r>
    </w:p>
    <w:p>
      <w:pPr>
        <w:pStyle w:val="Heading1"/>
        <w:pBdr>
          <w:bottom w:val="single" w:color="14B8A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8C7F"/>
          <w:sz w:val="32"/>
          <w:szCs w:val="32"/>
        </w:rPr>
        <w:t xml:space="preserve">4. Kemma — Agentic AI Engine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4.1 Overview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Kemma is a sovereign personal AI agent — a Manus alternative with flat pricing, zero-delete architecture, and BYOS support. She is warm, direct, and relentlessly capable. Unlike simple chatbots, Kemma executes multi-step agentic workflows: she can search the web, create files, run code, and chain these operations together autonomously.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4.2 Engine Architecture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Kemma engine (server/kemma/engine.ts) implements a full agentic loop with tool execution capabilities. The execution flow proceeds as follows: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Step 1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User sends a message to Kemma.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Step 2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Quota check: the engine verifies the user has remaining messages, think tokens, and agentic task capacity for their tier.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Step 3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Memory context retrieval: the system queries Gemini Embedding 2 to find relevant memories via cosine similarity against the user's stored memory vectors.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Step 4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System prompt injection: Kemma's personality, tier capabilities, and retrieved memories are injected into the context.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Step 5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Model routing: the kemmaRouter selects the appropriate model based on the user's tier and task complexity.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Step 6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Tool execution loop: Kemma can invoke tools up to MAX_STEPS per tier, chaining operations without asking permission between steps.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Step 7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Response streaming: the final response is streamed to the client via SSE.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Model Routing (kemmaRouter.ts)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Task Type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3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Text / Agent Tasks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Kimi K2.5 via NVIDIA API</w:t>
            </w:r>
          </w:p>
        </w:tc>
        <w:tc>
          <w:tcPr>
            <w:tcW w:type="dxa" w:w="3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Default for free tier; 128k context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Web Search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Perplexity Sonar → Kimi</w:t>
            </w:r>
          </w:p>
        </w:tc>
        <w:tc>
          <w:tcPr>
            <w:tcW w:type="dxa" w:w="3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Sonar retrieves, Kimi synthesizes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Refinement / Polish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Claude Sonnet</w:t>
            </w:r>
          </w:p>
        </w:tc>
        <w:tc>
          <w:tcPr>
            <w:tcW w:type="dxa" w:w="3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 and Max tiers only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Think Mode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Claude Opus</w:t>
            </w:r>
          </w:p>
        </w:tc>
        <w:tc>
          <w:tcPr>
            <w:tcW w:type="dxa" w:w="37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Max tier only; deep reasoning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4.3 Tool Suite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Kemma has access to six tools that enable autonomous task execution: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safe_files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Secure file operations: create, read, edit, list, trash, restore, purge (password required). NEVER deletes permanently.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web_search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Perplexity Sonar API — search the web with citations and recency filtering.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browse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Full web page reading and content extraction from URLs.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run_code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Sandboxed Python/JavaScript execution for calculations, data processing, and automation.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generate_file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PDF, DOCX, XLSX, PPTX, and MD generation via FileForge.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phone_scan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Phone file scanning, categorization, duplicate detection, and sort plans.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4.4 Personality System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Kemma's personality is defined in server/kemma/personality.ts and enforces a consistent, distinctive character across all interactions: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Warm but never fluffy.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Direct but never cold.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Says "I did X" not "I'll try to do X" — results-oriented language.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Leads with the result, not the process.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Calls herself "Kemma", never "assistant" or "AI".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Only asks ONE question if confidence is below 60%.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Chains tools without asking permission between steps — acts autonomously within the task scope.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4.5 Quota System &amp; Pricing Tiers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Sutaeru uses a flat pricing model with clear tier boundaries. Quotas are tracked per user and enforced at the engine level: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1900"/>
        <w:gridCol w:w="1860"/>
      </w:tblGrid>
      <w:tr>
        <w:trPr>
          <w:tblHeader/>
        </w:trP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Messages/Day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Agentic Tasks/Month</w:t>
            </w:r>
          </w:p>
        </w:tc>
        <w:tc>
          <w:tcPr>
            <w:tcW w:type="dxa" w:w="1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Think (Opus)/Day</w:t>
            </w:r>
          </w:p>
        </w:tc>
        <w:tc>
          <w:tcPr>
            <w:tcW w:type="dxa" w:w="1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Voice Mins/Month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Limited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1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1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Trial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Full (7 days)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Full</w:t>
            </w:r>
          </w:p>
        </w:tc>
        <w:tc>
          <w:tcPr>
            <w:tcW w:type="dxa" w:w="1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Full</w:t>
            </w:r>
          </w:p>
        </w:tc>
        <w:tc>
          <w:tcPr>
            <w:tcW w:type="dxa" w:w="1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Full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 ($20/mo)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Unlimited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30</w:t>
            </w:r>
          </w:p>
        </w:tc>
        <w:tc>
          <w:tcPr>
            <w:tcW w:type="dxa" w:w="1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Limited</w:t>
            </w:r>
          </w:p>
        </w:tc>
        <w:tc>
          <w:tcPr>
            <w:tcW w:type="dxa" w:w="1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Included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Max ($50/mo)</w:t>
            </w:r>
          </w:p>
        </w:tc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Unlimited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Unlimited</w:t>
            </w:r>
          </w:p>
        </w:tc>
        <w:tc>
          <w:tcPr>
            <w:tcW w:type="dxa" w:w="19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Unlimited</w:t>
            </w:r>
          </w:p>
        </w:tc>
        <w:tc>
          <w:tcPr>
            <w:tcW w:type="dxa" w:w="18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Unlimited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Trial tier provides full access for 7 days, allowing users to experience Max-level capabilities before committing. Quota resets occur at midnight UTC.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4.6 Zero-Delete File Architecture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Core philosophy: files are NEVER permanently deleted by default. This architecture ensures that accidental data loss is impossible under normal operations.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"Delete" →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Moves the file to trash. Fully recoverable at any 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"Purge" →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Requires the user's delete password (bcrypt-hashed). This is the only path to permanent removal.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Versioning: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Old file content is archived before any edit operation, creating a full edit history.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Audit trail: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Every file operation (create, read, edit, trash, restore, purge) is logged with timestamps and user identity.</w:t>
      </w:r>
    </w:p>
    <w:p>
      <w:r>
        <w:br w:type="page"/>
      </w:r>
    </w:p>
    <w:p>
      <w:pPr>
        <w:pStyle w:val="Heading1"/>
        <w:pBdr>
          <w:bottom w:val="single" w:color="14B8A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8C7F"/>
          <w:sz w:val="32"/>
          <w:szCs w:val="32"/>
        </w:rPr>
        <w:t xml:space="preserve">5. Kemma Calls — Voice AI System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5.1 Architecture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Kemma Calls is a real-time voice AI system that enables natural spoken conversation with Kemma. The voice pipeline uses three complementary technologies: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STT (Speech-to-Text):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OpenAI Whisper for accurate transcription of user speech.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S2S (Server-to-Server live conversation):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Gemini 2.0 Flash Live for ultra-low latency spoken dialogue.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TTS (Text-to-Speech):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ElevenLabs Conversational AI via WebSocket for real-time audio streaming with configurable voice personality.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5.2 ElevenLabs Integration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KemmaContext system configures voice behavior dynamically based on the context of each interaction: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Caller relationship level: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intimate, close, professional, outer, or blocked — each triggers different greeting warmth and conversational depth.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Personality style: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warm, professional, mysterious, or playful — configurable per user preference.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Target status and custom instructions: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Per-contact rules for how Kemma should handle specific callers.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Emotional intelligence: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Stress detection, mood adaptation, and empathetic response calibration.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5.3 Call Flow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typical Kemma Call follows this flow: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User initiates a call → Kemma answers with a personality-appropriate greeting based on the caller's relationship level.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Kemma listens actively, processing speech via Whisper STT.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Urgency assessment: Kemma evaluates the priority of the request.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Action: Takes a message, offers to interrupt the user's schedule, or provides direct assistance.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Callback scheduling: Suggests optimal callback times based on calendar integration.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Emotional sign-off: Closes the call with tone-appropriate farewell.</w:t>
      </w:r>
    </w:p>
    <w:p>
      <w:r>
        <w:br w:type="page"/>
      </w:r>
    </w:p>
    <w:p>
      <w:pPr>
        <w:pStyle w:val="Heading1"/>
        <w:pBdr>
          <w:bottom w:val="single" w:color="14B8A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8C7F"/>
          <w:sz w:val="32"/>
          <w:szCs w:val="32"/>
        </w:rPr>
        <w:t xml:space="preserve">6. Sutaeru OS — Design System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6.1 Design Tokens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Sutaeru OS v2 is defined in sutaeru-os.css with a comprehensive token system. Dark mode is the default, inspired by Debtrix (navy-charcoal), AKIRA (electric blue glow), and MagicDraft (teal accents). Light mode uses sage green productivity widget styling.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Surface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#0C0C10</w:t>
            </w:r>
          </w:p>
        </w:tc>
        <w:tc>
          <w:tcPr>
            <w:tcW w:type="dxa" w:w="4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Primary dark background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Surface 1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#141418</w:t>
            </w:r>
          </w:p>
        </w:tc>
        <w:tc>
          <w:tcPr>
            <w:tcW w:type="dxa" w:w="4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Cards and panels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Surface 2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#1A1A1E</w:t>
            </w:r>
          </w:p>
        </w:tc>
        <w:tc>
          <w:tcPr>
            <w:tcW w:type="dxa" w:w="4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Elevated containers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#1E1E26</w:t>
            </w:r>
          </w:p>
        </w:tc>
        <w:tc>
          <w:tcPr>
            <w:tcW w:type="dxa" w:w="4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Input fields and wells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Accent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Amber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#F5A623</w:t>
            </w:r>
          </w:p>
        </w:tc>
        <w:tc>
          <w:tcPr>
            <w:tcW w:type="dxa" w:w="4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Warnings, highlights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Electric Blue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#4E82EE</w:t>
            </w:r>
          </w:p>
        </w:tc>
        <w:tc>
          <w:tcPr>
            <w:tcW w:type="dxa" w:w="4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Links, interactive elements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Teal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#14B8A6</w:t>
            </w:r>
          </w:p>
        </w:tc>
        <w:tc>
          <w:tcPr>
            <w:tcW w:type="dxa" w:w="4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Primary accent, CTAs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Indigo</w:t>
            </w:r>
          </w:p>
        </w:tc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#8B5CF6</w:t>
            </w:r>
          </w:p>
        </w:tc>
        <w:tc>
          <w:tcPr>
            <w:tcW w:type="dxa" w:w="4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Premium features, AI indicators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Font Family</w:t>
            </w:r>
          </w:p>
        </w:tc>
        <w:tc>
          <w:tcPr>
            <w:tcW w:type="dxa" w:w="4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Display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DM Serif Display</w:t>
            </w:r>
          </w:p>
        </w:tc>
        <w:tc>
          <w:tcPr>
            <w:tcW w:type="dxa" w:w="4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Hero text, page titles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Body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DM Sans</w:t>
            </w:r>
          </w:p>
        </w:tc>
        <w:tc>
          <w:tcPr>
            <w:tcW w:type="dxa" w:w="4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Body copy, descriptions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Monospace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DM Mono</w:t>
            </w:r>
          </w:p>
        </w:tc>
        <w:tc>
          <w:tcPr>
            <w:tcW w:type="dxa" w:w="4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Code blocks, data</w:t>
            </w:r>
          </w:p>
        </w:tc>
      </w:tr>
      <w:tr>
        <w:tc>
          <w:tcPr>
            <w:tcW w:type="dxa" w:w="2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UI</w:t>
            </w:r>
          </w:p>
        </w:tc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Space Grotesk</w:t>
            </w:r>
          </w:p>
        </w:tc>
        <w:tc>
          <w:tcPr>
            <w:tcW w:type="dxa" w:w="4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Buttons, labels, navigation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Additional design features include a 5-layer shadow depth system, AKIRA-style glass overlays with diagonal shine effects, and spring/ease animation tokens for smooth UI transitions.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6.2 Component Library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block system provides seven modular blocks that serve as the primary UI components: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Chat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S1/Kemma chat interface with streaming.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Tasks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Task management with status tracking.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Memory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Persistent memory viewer and editor.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Files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File browser with zero-delete controls.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Crew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Agent management and delegation.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Research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Web research and discovery feed.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Terminal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Direct system access and diagnostics.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block supports two modes: widget mode (stat cards with colored gradients) and fullscreen mode (animated expand from widget position). Interaction patterns include pinch-to-minimize gesture support, long-press context menus (minimize, pin, remove), and MagicDraft-style sidebar navigation with grouped sections.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6.3 Board Layout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Sutaeru OS board uses a 12-column grid system for responsive widget arrangement: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Row</w:t>
            </w:r>
          </w:p>
        </w:tc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Layout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Columns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Row 1</w:t>
            </w:r>
          </w:p>
        </w:tc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Chat banner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Full width (12)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Row 2</w:t>
            </w:r>
          </w:p>
        </w:tc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Tasks + Memory + Crew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4 + 4 + 4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Row 3</w:t>
            </w:r>
          </w:p>
        </w:tc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Files + Research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6 + 6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Row 4</w:t>
            </w:r>
          </w:p>
        </w:tc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Terminal</w:t>
            </w:r>
          </w:p>
        </w:tc>
        <w:tc>
          <w:tcPr>
            <w:tcW w:type="dxa" w:w="3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Full width (12)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B8A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8C7F"/>
          <w:sz w:val="32"/>
          <w:szCs w:val="32"/>
        </w:rPr>
        <w:t xml:space="preserve">7. Feature Modules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7.1 Core AI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/chat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S1 multi-model chat with streaming (SSE), session management, and conversation history.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/generate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Document generation engine supporting PDF, DOCX, XLSX, and PPTX formats via FileForge.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/image-gen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Image generation via DALL-E 3 through the LiteLLM proxy.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/discover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Web research and discovery module for information retrieval and synthesis.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7.2 Identity &amp; Memory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/identity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Personal AI identity management: handle, display name, bio, personality traits, avatar, languages, and public profile (/u/:handle).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/memories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Persistent memory system with five types: preference, project, document, interaction, and fact. Supports semantic search via Gemini Embedding 2 (768-dimensional vectors with cosine similarity).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/skills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Skill collection management with four types: prompt, workflow, tool_definition, and behavior. Includes community ratings.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/connections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BYOK/OAuth connection management for LLM providers. Users can bring their own API keys for any supported model.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7.3 Business Back-Office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Sutaeru includes a complete business operating system with the following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/dashboard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Overview dashboard with key metrics and activity feed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/business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Business entity management (multi-business support)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/receipts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WhatsApp receipt OCR with automatic data extraction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/review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Review queue for receipt approval and rejection workflows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/tasks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Task management with statuses: open, in-progress, done, cancelled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/procurement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Procurement request workflow with approval chains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/reports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Financial reports and analytics generation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/kpis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KPI dashboard with real-time metrics tracking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/whatsapp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WhatsApp message processor and command parser</w:t>
            </w:r>
          </w:p>
        </w:tc>
      </w:tr>
      <w:t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/billing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Stripe billing integration with plan management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7.4 Creative Tools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/atelier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AI Report Builder: interview-driven report generation supporting Business Report, Pitch Deck, Market Research, Proposal, and Executive Brief formats. S1 interviews the user, then generates structured reports with sections, tables, and charts.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/workflow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Visual workflow builder: Obsidian-glass canvas with node types including trigger, message, condition, loop, delay, skill, memory, webhook, LLM, split, and merge.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/board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Sutaeru OS board with draggable widget blocks and 12-column grid layout.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/feed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Content feed for curated AI-generated and user-created content.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7.5 Health Dashboard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/health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Health metrics dashboard integrating with health APIs for vitals monitoring, alerts, and AI-driven health adaptation. Supports continuous monitoring with configurable alert thresholds.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7.6 Admin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/admin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Administrative control panel for system management.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/admin/audit-logs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Full audit log system with user activity tracking, searchable and filterable.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/settings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User settings with theme picker (dark/light mode, accent color customization).</w:t>
      </w:r>
    </w:p>
    <w:p>
      <w:r>
        <w:br w:type="page"/>
      </w:r>
    </w:p>
    <w:p>
      <w:pPr>
        <w:pStyle w:val="Heading1"/>
        <w:pBdr>
          <w:bottom w:val="single" w:color="14B8A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8C7F"/>
          <w:sz w:val="32"/>
          <w:szCs w:val="32"/>
        </w:rPr>
        <w:t xml:space="preserve">8. Integrations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8.1 Google Workspace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Full OAuth2 integration with Google Workspace provides access to four core Google services: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Gmail: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Read, send, and search emails programmatically. Supports label management and thread-based conversation views.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Calendar: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Event creation, scheduling, and availability checking. Integrates with Kemma Calls for callback scheduling.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Drive: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File listing, access, and management. Syncs with Sutaeru's file system.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Maps: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Geocoding, directions, places search, distance matrix, elevation data, and timezone lookups.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8.2 WhatsApp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WhatsApp integration serves as a primary business communication and data ingestion channel: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Inbound message processing via webhook receiver.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Receipt/bill OCR extraction — photos of receipts are automatically parsed into structured data.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Command parsing for task creation and status updates.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User lookup by phone number for contact matching.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Outbound messaging for notifications and responses.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8.3 Telegram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Telegram bot API integration via webhook enables message routing through Kemma. Users can interact with Kemma via Telegram as an alternative interface to the web application.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8.4 OpenClaw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OpenClaw provides an agent interconnection protocol for external agent task delegation. This enables Kemma to collaborate with other AI agents in the OpenClaw ecosystem, delegating specialized tasks to purpose-built agents.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8.5 Stripe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Stripe integration handles all payment processing: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Subscription billing with automatic renewal and plan upgrades/downgrades.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Plan management: Starter (free), Professional ($20/mo), Enterprise ($50/mo).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One-time product purchases for add-ons.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Full checkout flow with Stripe-hosted payment pages.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Customer portal for self-service billing management.</w:t>
      </w:r>
    </w:p>
    <w:p>
      <w:r>
        <w:br w:type="page"/>
      </w:r>
    </w:p>
    <w:p>
      <w:pPr>
        <w:pStyle w:val="Heading1"/>
        <w:pBdr>
          <w:bottom w:val="single" w:color="14B8A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8C7F"/>
          <w:sz w:val="32"/>
          <w:szCs w:val="32"/>
        </w:rPr>
        <w:t xml:space="preserve">9. Authentication &amp; Security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9.1 Authentication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Sutaeru implements a multi-layered authentication system: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Email/password: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Standard credential-based login with bcrypt password hashing.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Handle-based login: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Users can log in with their unique handle. Public profiles are accessible at /u/:handle.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JWT tokens: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Cookie-based session management with secure, httpOnly cookies.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TOTP 2FA: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Time-based one-time password support for two-factor authentication via authenticator apps.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Email verification: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Required for account activation to prevent disposable/fake email abuse.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Password reset: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Secure token-based password reset flow via email.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Rate limiting: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Express-rate-limit middleware protects all endpoints from brute-force attacks.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Beta invite codes: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Controlled access during beta period via single-use invite codes.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9.2 Sovereign Security Stack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Sutaeru's security architecture prioritizes data sovereignty — the principle that user data should be under the user's control at all times: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VPC Service Controls: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Data boundary enforcement ensures that data cannot leave the designated Google Cloud perimeter.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CMEK via Google Cloud KMS: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Customer-managed encryption keys hosted in the Jakarta region with 90-day automatic key rotation.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Zero Data Retention: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Vertex AI endpoints are configured with zero data retention, meaning Google does not store any prompt or response data.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Encryption at rest: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All user data is encrypted using AES-256 at the storage layer.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Audit logging: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Every operation — authentication, data access, AI queries, file operations — is logged with full context.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Google Secret Manager: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All API keys, credentials, and secrets are stored in Google Secret Manager, never in environment variables or code.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9.3 File Safety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file safety system implements the zero-delete architecture at the security boundary: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Zero-delete architecture: no operation can permanently remove a file without explicit purge authorization.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Purge password: a separate, user-defined password (bcrypt-hashed) required for permanent file deletion.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File versioning: old content is archived before any overwrite, enabling full version history.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Trash staging: deleted files move to a staging area with unlimited restore capability.</w:t>
      </w:r>
    </w:p>
    <w:p>
      <w:r>
        <w:br w:type="page"/>
      </w:r>
    </w:p>
    <w:p>
      <w:pPr>
        <w:pStyle w:val="Heading1"/>
        <w:pBdr>
          <w:bottom w:val="single" w:color="14B8A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8C7F"/>
          <w:sz w:val="32"/>
          <w:szCs w:val="32"/>
        </w:rPr>
        <w:t xml:space="preserve">10. API Reference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10.1 tRPC Routers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API endpoints are defined as tRPC routers, providing end-to-end type safety between frontend and backend. The following table lists all routers with their key procedures: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Router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Procedures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chat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listSessions, getMessages, createSession, deleteSession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kemma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execute, quota, activateTrial, setPurgePassword, hasPurgePassword, listSessions, getMessages, createSession, deleteSession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s1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(SSE streaming route)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agents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list, create, update, delete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atelier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interview (SSE), generate (SSE), parse (multipart)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files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list, upload, delete, share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file-sharing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create, get, list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identity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get, update, getStats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skills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list, create, update, delete, rate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memories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list, create, delete, getContext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connections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list, create, update, delete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tasks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list, create, update, delete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receipts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list, create, update, delete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procurement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list, create, update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reports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generate, list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kpis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get, update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businesses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list, create, update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payments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plans, subscription, checkout, portal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blocks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list, create, update, delete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google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connect, status, gmail, calendar, drive, maps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health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audit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list, search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whatsapp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webhook, send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Varies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telegram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webhook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Public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intelligence</w:t>
            </w:r>
          </w:p>
        </w:tc>
        <w:tc>
          <w:tcPr>
            <w:tcW w:type="dxa" w:w="5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kemma/call, kemma/end, kemma/analyze (WebSocket)</w:t>
            </w:r>
          </w:p>
        </w:tc>
        <w:tc>
          <w:tcPr>
            <w:tcW w:type="dxa" w:w="2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Protected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10.2 Streaming Endpoints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Sutaeru uses Server-Sent Events (SSE) for real-time data streaming and WebSocket for voice communication: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/api/chat/stream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S1 chat streaming (SSE)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/api/kemma/stream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Kemma agentic streaming (SSE)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/api/atelier/interview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Report interview session (SSE)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/api/atelier/generate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Report generation stream (SSE)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WebSocket</w:t>
            </w:r>
          </w:p>
        </w:tc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/ws/intelligence</w:t>
            </w:r>
          </w:p>
        </w:tc>
        <w:tc>
          <w:tcPr>
            <w:tcW w:type="dxa" w:w="4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Real-time voice via ElevenLabs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10.3 External Webhooks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Inbound webhooks receive messages from external messaging platforms: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/api/telegram/webhook</w:t>
            </w:r>
          </w:p>
        </w:tc>
        <w:tc>
          <w:tcPr>
            <w:tcW w:type="dxa" w:w="4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Telegram bot incoming messages</w:t>
            </w:r>
          </w:p>
        </w:tc>
      </w:tr>
      <w:tr>
        <w:tc>
          <w:tcPr>
            <w:tcW w:type="dxa" w:w="1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/api/whatsapp/webhook</w:t>
            </w:r>
          </w:p>
        </w:tc>
        <w:tc>
          <w:tcPr>
            <w:tcW w:type="dxa" w:w="4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WhatsApp incoming messages and receipt photos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B8A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8C7F"/>
          <w:sz w:val="32"/>
          <w:szCs w:val="32"/>
        </w:rPr>
        <w:t xml:space="preserve">11. Deployment Guide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11.1 Environment Variables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following environment variables must be configured for a production deployment: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AI Provider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ANTHROPIC_API_KEY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Claude API key for Anthropic models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KIMI_API_KEY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Kimi/Moonshot API key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LITELLM_API_KEY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LiteLLM proxy API key (routes to GPT-5.2)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SONAR_API_KEY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Perplexity Sonar API key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GEMINI_API_KEY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Google AI Studio Gemini API key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VERTEX_PROJECT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Google Cloud project ID for Vertex AI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VERTEX_LOCATION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Vertex AI region (e.g., asia-southeast1)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GOOGLE_APPLICATION_CREDENTIALS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Path to GCP service account JSON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ELEVENLABS_API_KEY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ElevenLabs voice API key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4B8A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DATABASE_URL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PostgreSQL connection string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AWS_ACCESS_KEY_ID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AWS credentials for S3 file storage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AWS_SECRET_ACCESS_KEY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AWS secret key for S3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S3_BUCKET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S3 bucket name for file storage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STRIPE_SECRET_KEY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Stripe API secret key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STRIPE_WEBHOOK_SECRET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Stripe webhook signing secret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JWT_SECRET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Secret for JWT token signing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SESSION_SECRET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Secret for session encryption</w:t>
            </w:r>
          </w:p>
        </w:tc>
      </w:tr>
      <w:tr>
        <w:tc>
          <w:tcPr>
            <w:tcW w:type="dxa" w:w="40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APP_URL</w:t>
            </w:r>
          </w:p>
        </w:tc>
        <w:tc>
          <w:tcPr>
            <w:tcW w:type="dxa" w:w="53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Public URL (e.g., https://sutaeru.com)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11.2 Deployment Options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Option 1: Replit (Primary)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Replit is the primary deployment platform. A .replit configuration file is included in the repository for automatic setup and execution. Simply import the repository and click Run.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Option 2: Docker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Dockerfile and docker-compose.yml are provided for containerized deployment. Run:</w:t>
      </w:r>
    </w:p>
    <w:p>
      <w:pP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docker-compose up -d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Option 3: VPS (Manual)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 manual VPS deployment, clone the repository to /home/ubuntu/S1PRONTO-main, install dependencies with npm install, configure environment variables, and start with npm run start.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11.3 Database Migrations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Sutaeru uses Drizzle Kit for database schema management. To synchronize the schema with the database:</w:t>
      </w:r>
    </w:p>
    <w:p>
      <w:pP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npx drizzle-kit push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command reads the Drizzle schema definitions and applies any changes to the PostgreSQL database. No manual migration files are required — Drizzle Kit handles the diff and applies changes directly.</w:t>
      </w:r>
    </w:p>
    <w:p>
      <w:r>
        <w:br w:type="page"/>
      </w:r>
    </w:p>
    <w:p>
      <w:pPr>
        <w:pStyle w:val="Heading1"/>
        <w:pBdr>
          <w:bottom w:val="single" w:color="14B8A6" w:sz="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8C7F"/>
          <w:sz w:val="32"/>
          <w:szCs w:val="32"/>
        </w:rPr>
        <w:t xml:space="preserve">12. Roadmap &amp; Future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following items represent the near-term and medium-term development priorities for Sutaeru: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Kemma phone client: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Native phone integration via iOS Shortcuts and Android Termux for on-device Kemma access.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BYOS subscription routing: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Automatic detection and selection of the best provider based on the user's own subscriptions and API keys.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Health Guardian: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Advanced vitals monitoring with Gemini Flash vision for medical document analysis and health trend detection.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Community launch: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Public release on GitHub, Hacker News, and AI agent community forums to build an open developer ecosystem.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First paying customer: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Suryanesia onboarding as the platform's inaugural commercial client.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Open-source agent protocol: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Publishing Kemma's agent protocol as an open standard for interoperability with other AI agent platforms.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Sutaeru's development philosophy remains constant: build fast, ship sovereign, and never compromise on user data ownership.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14B8A6" w:sz="2" w:space="12"/>
        </w:pBdr>
        <w:spacing w:before="400"/>
        <w:jc w:val="center"/>
      </w:pPr>
      <w:r>
        <w:rPr>
          <w:rFonts w:ascii="Calibri" w:cs="Calibri" w:eastAsia="Calibri" w:hAnsi="Calibri"/>
          <w:i/>
          <w:iCs/>
          <w:color w:val="999999"/>
          <w:sz w:val="22"/>
          <w:szCs w:val="22"/>
        </w:rPr>
        <w:t xml:space="preserve">— End of Document —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Sutaeru Documentation v2.0 — 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Sutaeru Documentation v2.0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F8C7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2026-03-21T15:34:57.245Z</dcterms:created>
  <dcterms:modified xsi:type="dcterms:W3CDTF">2026-03-21T15:34:57.245Z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