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9956C" w14:textId="770B5C21" w:rsidR="00A117DA" w:rsidRPr="00A117DA" w:rsidRDefault="00A117DA" w:rsidP="00A117DA">
      <w:pPr>
        <w:pStyle w:val="NoSpacing"/>
        <w:jc w:val="right"/>
        <w:rPr>
          <w:b/>
          <w:bCs/>
          <w:u w:val="single"/>
        </w:rPr>
      </w:pPr>
      <w:r w:rsidRPr="00A117DA">
        <w:rPr>
          <w:b/>
          <w:bCs/>
          <w:u w:val="single"/>
        </w:rPr>
        <w:t>CASE NO. M00ED350</w:t>
      </w:r>
    </w:p>
    <w:p w14:paraId="42EACBE5" w14:textId="17CB0709" w:rsidR="00FB14C2" w:rsidRPr="00A117DA" w:rsidRDefault="00A117DA" w:rsidP="00A117DA">
      <w:pPr>
        <w:pStyle w:val="NoSpacing"/>
        <w:rPr>
          <w:b/>
          <w:bCs/>
          <w:u w:val="single"/>
        </w:rPr>
      </w:pPr>
      <w:r w:rsidRPr="00A117DA">
        <w:rPr>
          <w:b/>
          <w:bCs/>
          <w:u w:val="single"/>
        </w:rPr>
        <w:t>IN THE COUNTY COURT SITTING AT EDMONTON</w:t>
      </w:r>
    </w:p>
    <w:p w14:paraId="64224B84" w14:textId="77777777" w:rsidR="00A117DA" w:rsidRPr="00A117DA" w:rsidRDefault="00A117DA" w:rsidP="00A117DA">
      <w:pPr>
        <w:pStyle w:val="NoSpacing"/>
        <w:rPr>
          <w:b/>
          <w:bCs/>
          <w:u w:val="single"/>
        </w:rPr>
      </w:pPr>
    </w:p>
    <w:p w14:paraId="34E6CA05" w14:textId="688BE388" w:rsidR="00A117DA" w:rsidRPr="00A117DA" w:rsidRDefault="00A117DA" w:rsidP="00A117DA">
      <w:pPr>
        <w:pStyle w:val="NoSpacing"/>
        <w:rPr>
          <w:b/>
          <w:bCs/>
        </w:rPr>
      </w:pPr>
      <w:r w:rsidRPr="00A117DA">
        <w:rPr>
          <w:b/>
          <w:bCs/>
        </w:rPr>
        <w:t>IN THE MATTER OF THE TRUSTS OF LAND AND APPOINTMENT OF TRUSTEES ACT 1996</w:t>
      </w:r>
    </w:p>
    <w:p w14:paraId="1676B0EB" w14:textId="77777777" w:rsidR="00A117DA" w:rsidRPr="00A117DA" w:rsidRDefault="00A117DA" w:rsidP="00A117DA">
      <w:pPr>
        <w:pStyle w:val="NoSpacing"/>
        <w:rPr>
          <w:b/>
          <w:bCs/>
        </w:rPr>
      </w:pPr>
    </w:p>
    <w:p w14:paraId="2AC7F023" w14:textId="55C1D562" w:rsidR="00A117DA" w:rsidRPr="00A117DA" w:rsidRDefault="00A117DA" w:rsidP="00A117DA">
      <w:pPr>
        <w:pStyle w:val="NoSpacing"/>
        <w:rPr>
          <w:b/>
          <w:bCs/>
        </w:rPr>
      </w:pPr>
      <w:r w:rsidRPr="00A117DA">
        <w:rPr>
          <w:b/>
          <w:bCs/>
        </w:rPr>
        <w:t>B E T W E E N:</w:t>
      </w:r>
    </w:p>
    <w:p w14:paraId="20597569" w14:textId="77777777" w:rsidR="00A117DA" w:rsidRPr="00A117DA" w:rsidRDefault="00A117DA" w:rsidP="00A117DA">
      <w:pPr>
        <w:pStyle w:val="NoSpacing"/>
        <w:rPr>
          <w:b/>
          <w:bCs/>
        </w:rPr>
      </w:pPr>
    </w:p>
    <w:p w14:paraId="6DEF0320" w14:textId="452FAE3B" w:rsidR="00A117DA" w:rsidRPr="00A117DA" w:rsidRDefault="00A117DA" w:rsidP="00A117DA">
      <w:pPr>
        <w:pStyle w:val="NoSpacing"/>
        <w:jc w:val="center"/>
        <w:rPr>
          <w:b/>
          <w:bCs/>
        </w:rPr>
      </w:pPr>
      <w:r w:rsidRPr="00A117DA">
        <w:rPr>
          <w:b/>
          <w:bCs/>
        </w:rPr>
        <w:t>ALEXANDER MICHAEL LUKE WOLF WALKER</w:t>
      </w:r>
    </w:p>
    <w:p w14:paraId="0312CF5F" w14:textId="12CF7F95" w:rsidR="00A117DA" w:rsidRPr="00A117DA" w:rsidRDefault="00A117DA" w:rsidP="00A117DA">
      <w:pPr>
        <w:pStyle w:val="NoSpacing"/>
        <w:jc w:val="right"/>
        <w:rPr>
          <w:b/>
          <w:bCs/>
          <w:u w:val="single"/>
        </w:rPr>
      </w:pPr>
      <w:r w:rsidRPr="00A117DA">
        <w:rPr>
          <w:b/>
          <w:bCs/>
          <w:u w:val="single"/>
        </w:rPr>
        <w:t xml:space="preserve">Claimant </w:t>
      </w:r>
    </w:p>
    <w:p w14:paraId="61D45FA0" w14:textId="77777777" w:rsidR="00A117DA" w:rsidRPr="00A117DA" w:rsidRDefault="00A117DA" w:rsidP="00A117DA">
      <w:pPr>
        <w:pStyle w:val="NoSpacing"/>
        <w:jc w:val="right"/>
        <w:rPr>
          <w:b/>
          <w:bCs/>
          <w:u w:val="single"/>
        </w:rPr>
      </w:pPr>
    </w:p>
    <w:p w14:paraId="6A24EF22" w14:textId="1F60FB77" w:rsidR="00A117DA" w:rsidRPr="00A117DA" w:rsidRDefault="00A117DA" w:rsidP="00A117DA">
      <w:pPr>
        <w:pStyle w:val="NoSpacing"/>
        <w:jc w:val="center"/>
        <w:rPr>
          <w:b/>
          <w:bCs/>
        </w:rPr>
      </w:pPr>
      <w:r w:rsidRPr="00A117DA">
        <w:rPr>
          <w:b/>
          <w:bCs/>
        </w:rPr>
        <w:t>-and-</w:t>
      </w:r>
    </w:p>
    <w:p w14:paraId="02FF7D19" w14:textId="77777777" w:rsidR="00A117DA" w:rsidRPr="00A117DA" w:rsidRDefault="00A117DA" w:rsidP="00A117DA">
      <w:pPr>
        <w:pStyle w:val="NoSpacing"/>
        <w:jc w:val="center"/>
        <w:rPr>
          <w:b/>
          <w:bCs/>
        </w:rPr>
      </w:pPr>
    </w:p>
    <w:p w14:paraId="1C06E45A" w14:textId="77777777" w:rsidR="00A117DA" w:rsidRPr="00A117DA" w:rsidRDefault="00A117DA" w:rsidP="00A117DA">
      <w:pPr>
        <w:pStyle w:val="NoSpacing"/>
        <w:jc w:val="center"/>
        <w:rPr>
          <w:b/>
          <w:bCs/>
        </w:rPr>
      </w:pPr>
    </w:p>
    <w:p w14:paraId="0E1A13A1" w14:textId="5F4501F8" w:rsidR="00A117DA" w:rsidRPr="00A117DA" w:rsidRDefault="00A117DA" w:rsidP="00A117DA">
      <w:pPr>
        <w:pStyle w:val="NoSpacing"/>
        <w:jc w:val="center"/>
        <w:rPr>
          <w:b/>
          <w:bCs/>
        </w:rPr>
      </w:pPr>
      <w:r w:rsidRPr="00A117DA">
        <w:rPr>
          <w:b/>
          <w:bCs/>
        </w:rPr>
        <w:t>IRENE SARA SPALLETTI</w:t>
      </w:r>
    </w:p>
    <w:p w14:paraId="67EC14A8" w14:textId="3600463A" w:rsidR="00A117DA" w:rsidRPr="00A117DA" w:rsidRDefault="00A117DA" w:rsidP="00A117DA">
      <w:pPr>
        <w:pStyle w:val="NoSpacing"/>
        <w:jc w:val="right"/>
        <w:rPr>
          <w:b/>
          <w:bCs/>
          <w:u w:val="single"/>
        </w:rPr>
      </w:pPr>
      <w:r w:rsidRPr="00A117DA">
        <w:rPr>
          <w:b/>
          <w:bCs/>
          <w:u w:val="single"/>
        </w:rPr>
        <w:t>Defendant</w:t>
      </w:r>
    </w:p>
    <w:p w14:paraId="78AE90F3" w14:textId="77777777" w:rsidR="00A117DA" w:rsidRPr="00A117DA" w:rsidRDefault="00A117DA" w:rsidP="00A117DA">
      <w:pPr>
        <w:pStyle w:val="NoSpacing"/>
        <w:jc w:val="right"/>
        <w:rPr>
          <w:b/>
          <w:bCs/>
          <w:u w:val="single"/>
        </w:rPr>
      </w:pPr>
    </w:p>
    <w:p w14:paraId="3D7F58E5" w14:textId="028B730C" w:rsidR="00A117DA" w:rsidRPr="00A117DA" w:rsidRDefault="00A117DA" w:rsidP="00A117DA">
      <w:pPr>
        <w:pStyle w:val="NoSpacing"/>
        <w:jc w:val="center"/>
        <w:rPr>
          <w:b/>
          <w:bCs/>
          <w:u w:val="single"/>
        </w:rPr>
      </w:pPr>
      <w:r w:rsidRPr="00A117DA">
        <w:rPr>
          <w:b/>
          <w:bCs/>
          <w:u w:val="single"/>
        </w:rPr>
        <w:t>________________________________________________________</w:t>
      </w:r>
    </w:p>
    <w:p w14:paraId="58364E33" w14:textId="77777777" w:rsidR="00A117DA" w:rsidRPr="00A117DA" w:rsidRDefault="00A117DA" w:rsidP="00A117DA">
      <w:pPr>
        <w:pStyle w:val="NoSpacing"/>
        <w:jc w:val="center"/>
        <w:rPr>
          <w:b/>
          <w:bCs/>
          <w:u w:val="single"/>
        </w:rPr>
      </w:pPr>
    </w:p>
    <w:p w14:paraId="644D457F" w14:textId="1D975ED6" w:rsidR="00A117DA" w:rsidRPr="00A117DA" w:rsidRDefault="00A117DA" w:rsidP="00A117DA">
      <w:pPr>
        <w:pStyle w:val="NoSpacing"/>
        <w:jc w:val="center"/>
        <w:rPr>
          <w:b/>
          <w:bCs/>
        </w:rPr>
      </w:pPr>
      <w:r w:rsidRPr="00A117DA">
        <w:rPr>
          <w:b/>
          <w:bCs/>
        </w:rPr>
        <w:t>SKELETON ARGUMENT ON BEHALF OF THE CLAIMANT</w:t>
      </w:r>
    </w:p>
    <w:p w14:paraId="3983B6C7" w14:textId="24EE494D" w:rsidR="00A117DA" w:rsidRPr="00A117DA" w:rsidRDefault="00A117DA" w:rsidP="00A117DA">
      <w:pPr>
        <w:pStyle w:val="NoSpacing"/>
        <w:jc w:val="center"/>
        <w:rPr>
          <w:b/>
          <w:bCs/>
        </w:rPr>
      </w:pPr>
      <w:r w:rsidRPr="00A117DA">
        <w:rPr>
          <w:b/>
          <w:bCs/>
        </w:rPr>
        <w:t>________________________________________________________</w:t>
      </w:r>
    </w:p>
    <w:p w14:paraId="6FDC5197" w14:textId="77777777" w:rsidR="00A117DA" w:rsidRDefault="00A117DA" w:rsidP="00A117DA">
      <w:pPr>
        <w:pStyle w:val="NoSpacing"/>
        <w:jc w:val="center"/>
      </w:pPr>
    </w:p>
    <w:p w14:paraId="78BEC4C9" w14:textId="3A48704C" w:rsidR="00A117DA" w:rsidRDefault="00A117DA" w:rsidP="00A117DA">
      <w:pPr>
        <w:pStyle w:val="NoSpacing"/>
        <w:jc w:val="center"/>
        <w:rPr>
          <w:sz w:val="20"/>
          <w:szCs w:val="20"/>
        </w:rPr>
      </w:pPr>
      <w:r w:rsidRPr="00A117DA">
        <w:rPr>
          <w:sz w:val="20"/>
          <w:szCs w:val="20"/>
        </w:rPr>
        <w:t xml:space="preserve">Prepared by Guy Holland for the hearing listed 04/06/25 at 10am with time estimate </w:t>
      </w:r>
      <w:proofErr w:type="gramStart"/>
      <w:r w:rsidRPr="00A117DA">
        <w:rPr>
          <w:sz w:val="20"/>
          <w:szCs w:val="20"/>
        </w:rPr>
        <w:t>45</w:t>
      </w:r>
      <w:proofErr w:type="gramEnd"/>
      <w:r w:rsidRPr="00A117DA">
        <w:rPr>
          <w:sz w:val="20"/>
          <w:szCs w:val="20"/>
        </w:rPr>
        <w:t xml:space="preserve"> </w:t>
      </w:r>
      <w:proofErr w:type="gramStart"/>
      <w:r w:rsidRPr="00A117DA">
        <w:rPr>
          <w:sz w:val="20"/>
          <w:szCs w:val="20"/>
        </w:rPr>
        <w:t>mins</w:t>
      </w:r>
      <w:proofErr w:type="gramEnd"/>
      <w:r w:rsidRPr="00A117DA">
        <w:rPr>
          <w:sz w:val="20"/>
          <w:szCs w:val="20"/>
        </w:rPr>
        <w:t xml:space="preserve">  </w:t>
      </w:r>
    </w:p>
    <w:p w14:paraId="14C56AFE" w14:textId="77777777" w:rsidR="00A117DA" w:rsidRDefault="00A117DA" w:rsidP="00A117DA">
      <w:pPr>
        <w:pStyle w:val="NoSpacing"/>
        <w:jc w:val="center"/>
        <w:rPr>
          <w:sz w:val="20"/>
          <w:szCs w:val="20"/>
        </w:rPr>
      </w:pPr>
    </w:p>
    <w:p w14:paraId="38B29419" w14:textId="77777777" w:rsidR="00A117DA" w:rsidRDefault="00A117DA" w:rsidP="00A117DA">
      <w:pPr>
        <w:pStyle w:val="NoSpacing"/>
        <w:rPr>
          <w:sz w:val="20"/>
          <w:szCs w:val="20"/>
        </w:rPr>
      </w:pPr>
    </w:p>
    <w:p w14:paraId="2AFF5AB7" w14:textId="018DD1B4" w:rsidR="00A117DA" w:rsidRPr="00A117DA" w:rsidRDefault="00A117DA" w:rsidP="00A117DA">
      <w:pPr>
        <w:pStyle w:val="NoSpacing"/>
        <w:rPr>
          <w:b/>
          <w:bCs/>
          <w:sz w:val="20"/>
          <w:szCs w:val="20"/>
        </w:rPr>
      </w:pPr>
      <w:r w:rsidRPr="00A117DA">
        <w:rPr>
          <w:b/>
          <w:bCs/>
          <w:sz w:val="20"/>
          <w:szCs w:val="20"/>
        </w:rPr>
        <w:t xml:space="preserve">REPRESENTATION </w:t>
      </w:r>
    </w:p>
    <w:p w14:paraId="3FBE11D2" w14:textId="77777777" w:rsidR="00A117DA" w:rsidRDefault="00A117DA" w:rsidP="00A117DA">
      <w:pPr>
        <w:pStyle w:val="NoSpacing"/>
        <w:rPr>
          <w:sz w:val="20"/>
          <w:szCs w:val="20"/>
        </w:rPr>
      </w:pPr>
    </w:p>
    <w:p w14:paraId="1A11DE54" w14:textId="11B5AB75" w:rsidR="00A117DA" w:rsidRDefault="00A117DA" w:rsidP="00A117DA">
      <w:pPr>
        <w:pStyle w:val="NoSpacing"/>
        <w:numPr>
          <w:ilvl w:val="0"/>
          <w:numId w:val="1"/>
        </w:numPr>
      </w:pPr>
      <w:r>
        <w:t>Claimant Alexander Walker represented by counsel Guy Holland instructed by Edwards Family Law (following notice of change filed 27/03/25)</w:t>
      </w:r>
      <w:r w:rsidR="000978FA">
        <w:t>.</w:t>
      </w:r>
    </w:p>
    <w:p w14:paraId="53174781" w14:textId="77777777" w:rsidR="00A117DA" w:rsidRDefault="00A117DA" w:rsidP="00A117DA">
      <w:pPr>
        <w:pStyle w:val="NoSpacing"/>
      </w:pPr>
    </w:p>
    <w:p w14:paraId="21AEE7F4" w14:textId="017F5643" w:rsidR="00A117DA" w:rsidRDefault="00A117DA" w:rsidP="00A117DA">
      <w:pPr>
        <w:pStyle w:val="NoSpacing"/>
        <w:numPr>
          <w:ilvl w:val="0"/>
          <w:numId w:val="1"/>
        </w:numPr>
      </w:pPr>
      <w:r>
        <w:t>Defendant Irene Spalletti acting in person (previously instructed Sternberg Reed</w:t>
      </w:r>
      <w:r w:rsidR="00423926">
        <w:t xml:space="preserve"> who applied to come off the record </w:t>
      </w:r>
      <w:r w:rsidR="00094C11">
        <w:t>by application dated 14/04/25</w:t>
      </w:r>
      <w:r w:rsidR="000978FA">
        <w:t>).</w:t>
      </w:r>
    </w:p>
    <w:p w14:paraId="51AD032D" w14:textId="77777777" w:rsidR="00A117DA" w:rsidRDefault="00A117DA" w:rsidP="00A74CC4"/>
    <w:p w14:paraId="012525C5" w14:textId="234B9D83" w:rsidR="00A74CC4" w:rsidRPr="00931835" w:rsidRDefault="00931835" w:rsidP="00A74CC4">
      <w:pPr>
        <w:rPr>
          <w:b/>
          <w:bCs/>
          <w:sz w:val="20"/>
          <w:szCs w:val="20"/>
        </w:rPr>
      </w:pPr>
      <w:r w:rsidRPr="00931835">
        <w:rPr>
          <w:b/>
          <w:bCs/>
          <w:sz w:val="20"/>
          <w:szCs w:val="20"/>
        </w:rPr>
        <w:t xml:space="preserve">RECOMMENDED PRE READING </w:t>
      </w:r>
      <w:r w:rsidR="00E24F9C">
        <w:rPr>
          <w:b/>
          <w:bCs/>
          <w:sz w:val="20"/>
          <w:szCs w:val="20"/>
        </w:rPr>
        <w:t>t/e 20 mins</w:t>
      </w:r>
    </w:p>
    <w:p w14:paraId="3A06A3D8" w14:textId="06E79709" w:rsidR="00931835" w:rsidRDefault="00931835" w:rsidP="00E24F9C">
      <w:pPr>
        <w:pStyle w:val="ListParagraph"/>
        <w:numPr>
          <w:ilvl w:val="0"/>
          <w:numId w:val="3"/>
        </w:numPr>
      </w:pPr>
      <w:r>
        <w:t>Claim Form</w:t>
      </w:r>
      <w:r w:rsidR="00E6532E">
        <w:t xml:space="preserve"> [4]</w:t>
      </w:r>
    </w:p>
    <w:p w14:paraId="573FE7FF" w14:textId="327C52F3" w:rsidR="00324D74" w:rsidRDefault="00324D74" w:rsidP="00E24F9C">
      <w:pPr>
        <w:pStyle w:val="ListParagraph"/>
        <w:numPr>
          <w:ilvl w:val="0"/>
          <w:numId w:val="3"/>
        </w:numPr>
      </w:pPr>
      <w:r>
        <w:t>Claimant statement in support [29]</w:t>
      </w:r>
    </w:p>
    <w:p w14:paraId="4384BE08" w14:textId="1C97F98D" w:rsidR="000C49A7" w:rsidRDefault="000C49A7" w:rsidP="00E24F9C">
      <w:pPr>
        <w:pStyle w:val="ListParagraph"/>
        <w:numPr>
          <w:ilvl w:val="0"/>
          <w:numId w:val="3"/>
        </w:numPr>
      </w:pPr>
      <w:r>
        <w:t xml:space="preserve">Acknowledgment of Service </w:t>
      </w:r>
      <w:r w:rsidR="00E6532E">
        <w:t>[</w:t>
      </w:r>
      <w:r w:rsidR="006818FA">
        <w:t xml:space="preserve">9] </w:t>
      </w:r>
    </w:p>
    <w:p w14:paraId="6CCE5EA2" w14:textId="39EC5B5B" w:rsidR="006818FA" w:rsidRDefault="006818FA" w:rsidP="00E24F9C">
      <w:pPr>
        <w:pStyle w:val="ListParagraph"/>
        <w:numPr>
          <w:ilvl w:val="0"/>
          <w:numId w:val="3"/>
        </w:numPr>
      </w:pPr>
      <w:r>
        <w:t>2</w:t>
      </w:r>
      <w:r w:rsidRPr="00E24F9C">
        <w:rPr>
          <w:vertAlign w:val="superscript"/>
        </w:rPr>
        <w:t>nd</w:t>
      </w:r>
      <w:r>
        <w:t xml:space="preserve"> Acknowledgment of Service </w:t>
      </w:r>
      <w:r w:rsidR="00F43F11">
        <w:t>(served 28/05/25) [</w:t>
      </w:r>
      <w:r w:rsidR="00606A96">
        <w:t>7]</w:t>
      </w:r>
    </w:p>
    <w:p w14:paraId="34AA5E61" w14:textId="20EC4366" w:rsidR="00EE6768" w:rsidRDefault="00031A37" w:rsidP="00E24F9C">
      <w:pPr>
        <w:pStyle w:val="ListParagraph"/>
        <w:numPr>
          <w:ilvl w:val="0"/>
          <w:numId w:val="3"/>
        </w:numPr>
      </w:pPr>
      <w:r>
        <w:t>D’s application 15/05/25 [19]</w:t>
      </w:r>
    </w:p>
    <w:p w14:paraId="782DA4D0" w14:textId="29A3956E" w:rsidR="00346EA6" w:rsidRDefault="00346EA6" w:rsidP="00E24F9C">
      <w:pPr>
        <w:pStyle w:val="ListParagraph"/>
        <w:numPr>
          <w:ilvl w:val="0"/>
          <w:numId w:val="3"/>
        </w:numPr>
      </w:pPr>
      <w:r>
        <w:t xml:space="preserve">Correspondence </w:t>
      </w:r>
      <w:r w:rsidR="001515DB">
        <w:t>[43</w:t>
      </w:r>
      <w:r w:rsidR="00134940">
        <w:t xml:space="preserve"> – 46]</w:t>
      </w:r>
    </w:p>
    <w:p w14:paraId="40F3087C" w14:textId="7D80350B" w:rsidR="00606A96" w:rsidRDefault="00606A96" w:rsidP="00A74CC4"/>
    <w:p w14:paraId="2ED58DC8" w14:textId="1C83576E" w:rsidR="00A117DA" w:rsidRDefault="00A117DA" w:rsidP="00A117DA">
      <w:pPr>
        <w:pStyle w:val="NoSpacing"/>
        <w:rPr>
          <w:b/>
          <w:bCs/>
          <w:sz w:val="20"/>
          <w:szCs w:val="20"/>
        </w:rPr>
      </w:pPr>
      <w:r w:rsidRPr="00A117DA">
        <w:rPr>
          <w:b/>
          <w:bCs/>
          <w:sz w:val="20"/>
          <w:szCs w:val="20"/>
        </w:rPr>
        <w:t>HEARING</w:t>
      </w:r>
    </w:p>
    <w:p w14:paraId="0FB53DB6" w14:textId="77777777" w:rsidR="00A117DA" w:rsidRDefault="00A117DA" w:rsidP="00A117DA">
      <w:pPr>
        <w:pStyle w:val="NoSpacing"/>
        <w:rPr>
          <w:b/>
          <w:bCs/>
          <w:sz w:val="20"/>
          <w:szCs w:val="20"/>
        </w:rPr>
      </w:pPr>
    </w:p>
    <w:p w14:paraId="1102CFB8" w14:textId="72027AB3" w:rsidR="00A117DA" w:rsidRDefault="00A117DA" w:rsidP="00183AE7">
      <w:pPr>
        <w:pStyle w:val="NoSpacing"/>
        <w:numPr>
          <w:ilvl w:val="0"/>
          <w:numId w:val="2"/>
        </w:numPr>
      </w:pPr>
      <w:r>
        <w:t xml:space="preserve">This is the first </w:t>
      </w:r>
      <w:r w:rsidR="001D38AD">
        <w:t xml:space="preserve">CMC </w:t>
      </w:r>
      <w:r>
        <w:t xml:space="preserve">hearing following C’s issuing of a Part 8 claim </w:t>
      </w:r>
      <w:r w:rsidR="004C129B">
        <w:t xml:space="preserve">on 06/02/25 </w:t>
      </w:r>
      <w:r>
        <w:t>in relation to the jointly owned property known as 92 Ollerton Road</w:t>
      </w:r>
      <w:r w:rsidR="004C129B">
        <w:t xml:space="preserve"> Arnos Grove London N11 2LA (“the Property”).</w:t>
      </w:r>
    </w:p>
    <w:p w14:paraId="05E54350" w14:textId="77777777" w:rsidR="00BB4067" w:rsidRDefault="00BB4067" w:rsidP="00A117DA">
      <w:pPr>
        <w:pStyle w:val="NoSpacing"/>
      </w:pPr>
    </w:p>
    <w:p w14:paraId="107E184F" w14:textId="34D77660" w:rsidR="00F4152B" w:rsidRDefault="00F4152B" w:rsidP="00183AE7">
      <w:pPr>
        <w:pStyle w:val="NoSpacing"/>
        <w:numPr>
          <w:ilvl w:val="0"/>
          <w:numId w:val="2"/>
        </w:numPr>
      </w:pPr>
      <w:r>
        <w:t>C claims an order for sale, terms as to the completing of works prior to sale, an account</w:t>
      </w:r>
      <w:r w:rsidR="00A30106">
        <w:t>,</w:t>
      </w:r>
      <w:r>
        <w:t xml:space="preserve"> equal division of the net proceeds and costs.</w:t>
      </w:r>
    </w:p>
    <w:p w14:paraId="08AD7CAF" w14:textId="77777777" w:rsidR="00727DBA" w:rsidRDefault="00727DBA" w:rsidP="00F4152B">
      <w:pPr>
        <w:pStyle w:val="NoSpacing"/>
      </w:pPr>
    </w:p>
    <w:p w14:paraId="7B767F7F" w14:textId="7B683D9E" w:rsidR="00727DBA" w:rsidRDefault="00727DBA" w:rsidP="00183AE7">
      <w:pPr>
        <w:pStyle w:val="NoSpacing"/>
        <w:numPr>
          <w:ilvl w:val="0"/>
          <w:numId w:val="2"/>
        </w:numPr>
      </w:pPr>
      <w:proofErr w:type="gramStart"/>
      <w:r>
        <w:t>In light of</w:t>
      </w:r>
      <w:proofErr w:type="gramEnd"/>
      <w:r>
        <w:t xml:space="preserve"> the total breakdown in the parties’ relationship it is unrealistic for them to cooperate in relation to agreeing remedial works</w:t>
      </w:r>
      <w:proofErr w:type="gramStart"/>
      <w:r>
        <w:t xml:space="preserve">.  </w:t>
      </w:r>
      <w:proofErr w:type="gramEnd"/>
      <w:r>
        <w:t xml:space="preserve">C now seeks an order that the Property </w:t>
      </w:r>
      <w:proofErr w:type="gramStart"/>
      <w:r>
        <w:t>be sold</w:t>
      </w:r>
      <w:proofErr w:type="gramEnd"/>
      <w:r>
        <w:t xml:space="preserve"> with no provision made in relation to further works.</w:t>
      </w:r>
    </w:p>
    <w:p w14:paraId="381A2196" w14:textId="77777777" w:rsidR="00F4152B" w:rsidRDefault="00F4152B" w:rsidP="00A117DA">
      <w:pPr>
        <w:pStyle w:val="NoSpacing"/>
      </w:pPr>
    </w:p>
    <w:p w14:paraId="0387AF22" w14:textId="77777777" w:rsidR="00296881" w:rsidRDefault="007419E1" w:rsidP="00183AE7">
      <w:pPr>
        <w:pStyle w:val="NoSpacing"/>
        <w:numPr>
          <w:ilvl w:val="0"/>
          <w:numId w:val="2"/>
        </w:numPr>
      </w:pPr>
      <w:r>
        <w:t xml:space="preserve">By her Acknowledgment of Service </w:t>
      </w:r>
      <w:r w:rsidR="00BE28AC">
        <w:t xml:space="preserve">dated </w:t>
      </w:r>
      <w:r w:rsidR="00C76402">
        <w:t xml:space="preserve">13/03/25 prepared by Sternberg Reed, </w:t>
      </w:r>
      <w:r>
        <w:t>D</w:t>
      </w:r>
      <w:r w:rsidR="00296881">
        <w:t>:</w:t>
      </w:r>
    </w:p>
    <w:p w14:paraId="07565F22" w14:textId="77777777" w:rsidR="00296881" w:rsidRDefault="00296881" w:rsidP="00296881">
      <w:pPr>
        <w:pStyle w:val="ListParagraph"/>
      </w:pPr>
    </w:p>
    <w:p w14:paraId="75F41BFF" w14:textId="332CCBCE" w:rsidR="00296881" w:rsidRDefault="00296881" w:rsidP="00031A37">
      <w:pPr>
        <w:pStyle w:val="NoSpacing"/>
        <w:numPr>
          <w:ilvl w:val="2"/>
          <w:numId w:val="4"/>
        </w:numPr>
      </w:pPr>
      <w:r>
        <w:t>A</w:t>
      </w:r>
      <w:r w:rsidR="007419E1">
        <w:t xml:space="preserve">sserts an intention to defend the </w:t>
      </w:r>
      <w:proofErr w:type="gramStart"/>
      <w:r w:rsidR="007419E1">
        <w:t>claim</w:t>
      </w:r>
      <w:r w:rsidR="00813B5A">
        <w:t>;</w:t>
      </w:r>
      <w:proofErr w:type="gramEnd"/>
    </w:p>
    <w:p w14:paraId="37CAACE2" w14:textId="77777777" w:rsidR="00CD40F6" w:rsidRDefault="00CD40F6" w:rsidP="00296881">
      <w:pPr>
        <w:pStyle w:val="NoSpacing"/>
        <w:ind w:left="720" w:firstLine="720"/>
      </w:pPr>
    </w:p>
    <w:p w14:paraId="31FB75DA" w14:textId="77777777" w:rsidR="00813B5A" w:rsidRDefault="00296881" w:rsidP="00031A37">
      <w:pPr>
        <w:pStyle w:val="NoSpacing"/>
        <w:numPr>
          <w:ilvl w:val="2"/>
          <w:numId w:val="4"/>
        </w:numPr>
      </w:pPr>
      <w:r>
        <w:t xml:space="preserve">States </w:t>
      </w:r>
      <w:r w:rsidR="007419E1">
        <w:t xml:space="preserve">that whilst she agrees to a sale she does not agree with the proposed distribution of the net </w:t>
      </w:r>
      <w:proofErr w:type="gramStart"/>
      <w:r w:rsidR="007419E1">
        <w:t>proceeds</w:t>
      </w:r>
      <w:r w:rsidR="00813B5A">
        <w:t>;</w:t>
      </w:r>
      <w:proofErr w:type="gramEnd"/>
    </w:p>
    <w:p w14:paraId="2DDDB14F" w14:textId="77777777" w:rsidR="00CD40F6" w:rsidRDefault="00CD40F6" w:rsidP="00CD40F6">
      <w:pPr>
        <w:pStyle w:val="NoSpacing"/>
      </w:pPr>
    </w:p>
    <w:p w14:paraId="29F54A70" w14:textId="2CE7F9F1" w:rsidR="00CD40F6" w:rsidRDefault="00813B5A" w:rsidP="00031A37">
      <w:pPr>
        <w:pStyle w:val="NoSpacing"/>
        <w:numPr>
          <w:ilvl w:val="2"/>
          <w:numId w:val="4"/>
        </w:numPr>
      </w:pPr>
      <w:r>
        <w:t xml:space="preserve">Raises no objection to the use of the Part 8 </w:t>
      </w:r>
      <w:proofErr w:type="gramStart"/>
      <w:r>
        <w:t>Procedure</w:t>
      </w:r>
      <w:r w:rsidR="00CD40F6">
        <w:t>;</w:t>
      </w:r>
      <w:proofErr w:type="gramEnd"/>
    </w:p>
    <w:p w14:paraId="0CEBA57A" w14:textId="77777777" w:rsidR="00CD40F6" w:rsidRDefault="00CD40F6" w:rsidP="00813B5A">
      <w:pPr>
        <w:pStyle w:val="NoSpacing"/>
        <w:ind w:left="1440"/>
      </w:pPr>
    </w:p>
    <w:p w14:paraId="6726BA50" w14:textId="77777777" w:rsidR="00CD40F6" w:rsidRDefault="00CD40F6" w:rsidP="00031A37">
      <w:pPr>
        <w:pStyle w:val="NoSpacing"/>
        <w:numPr>
          <w:ilvl w:val="2"/>
          <w:numId w:val="4"/>
        </w:numPr>
      </w:pPr>
      <w:r>
        <w:t xml:space="preserve">States that her written evidence will </w:t>
      </w:r>
      <w:proofErr w:type="gramStart"/>
      <w:r>
        <w:t>be filed</w:t>
      </w:r>
      <w:proofErr w:type="gramEnd"/>
      <w:r>
        <w:t xml:space="preserve"> once the claimant’s particulars of claim </w:t>
      </w:r>
      <w:proofErr w:type="gramStart"/>
      <w:r>
        <w:t>are received</w:t>
      </w:r>
      <w:proofErr w:type="gramEnd"/>
      <w:r>
        <w:t>.</w:t>
      </w:r>
    </w:p>
    <w:p w14:paraId="6ABB3297" w14:textId="336C91EB" w:rsidR="00606BC1" w:rsidRDefault="007419E1" w:rsidP="00813B5A">
      <w:pPr>
        <w:pStyle w:val="NoSpacing"/>
        <w:ind w:left="1440"/>
      </w:pPr>
      <w:r>
        <w:t xml:space="preserve">  </w:t>
      </w:r>
    </w:p>
    <w:p w14:paraId="0D9A4958" w14:textId="77777777" w:rsidR="00606BC1" w:rsidRDefault="00606BC1" w:rsidP="007419E1">
      <w:pPr>
        <w:pStyle w:val="NoSpacing"/>
      </w:pPr>
    </w:p>
    <w:p w14:paraId="4584B507" w14:textId="60C2C40C" w:rsidR="00B644D8" w:rsidRDefault="00B644D8" w:rsidP="00183AE7">
      <w:pPr>
        <w:pStyle w:val="NoSpacing"/>
        <w:numPr>
          <w:ilvl w:val="0"/>
          <w:numId w:val="2"/>
        </w:numPr>
      </w:pPr>
      <w:r>
        <w:t>D has subsequently served a different Acknowledgment of Service dated 28</w:t>
      </w:r>
      <w:r w:rsidR="005C145B">
        <w:t>/02/25 but served on 28/05/25</w:t>
      </w:r>
      <w:r w:rsidR="00440961">
        <w:t xml:space="preserve"> stating:</w:t>
      </w:r>
    </w:p>
    <w:p w14:paraId="1FC0F920" w14:textId="77777777" w:rsidR="00440961" w:rsidRDefault="00440961" w:rsidP="00440961">
      <w:pPr>
        <w:pStyle w:val="NoSpacing"/>
        <w:ind w:left="720"/>
      </w:pPr>
    </w:p>
    <w:p w14:paraId="3BB76067" w14:textId="7B60E71F" w:rsidR="00440961" w:rsidRDefault="00440961" w:rsidP="00031A37">
      <w:pPr>
        <w:pStyle w:val="NoSpacing"/>
        <w:numPr>
          <w:ilvl w:val="0"/>
          <w:numId w:val="5"/>
        </w:numPr>
      </w:pPr>
      <w:r>
        <w:t xml:space="preserve">D does not agree to an order for </w:t>
      </w:r>
      <w:proofErr w:type="gramStart"/>
      <w:r>
        <w:t>sale</w:t>
      </w:r>
      <w:r w:rsidR="00600022">
        <w:t>;</w:t>
      </w:r>
      <w:proofErr w:type="gramEnd"/>
    </w:p>
    <w:p w14:paraId="41EFD9E8" w14:textId="77777777" w:rsidR="00EC1181" w:rsidRDefault="00EC1181" w:rsidP="00440961">
      <w:pPr>
        <w:pStyle w:val="NoSpacing"/>
        <w:ind w:left="1440"/>
      </w:pPr>
    </w:p>
    <w:p w14:paraId="4A38F660" w14:textId="00D0F30D" w:rsidR="00EC1181" w:rsidRDefault="00EC1181" w:rsidP="00031A37">
      <w:pPr>
        <w:pStyle w:val="NoSpacing"/>
        <w:numPr>
          <w:ilvl w:val="0"/>
          <w:numId w:val="5"/>
        </w:numPr>
      </w:pPr>
      <w:r>
        <w:t xml:space="preserve">D objects to the use of the Part 8 Procedure because the claim involves substantial disputes of </w:t>
      </w:r>
      <w:proofErr w:type="gramStart"/>
      <w:r>
        <w:t>fact</w:t>
      </w:r>
      <w:r w:rsidR="001E251A">
        <w:t>;</w:t>
      </w:r>
      <w:proofErr w:type="gramEnd"/>
    </w:p>
    <w:p w14:paraId="523B3B49" w14:textId="77777777" w:rsidR="001E251A" w:rsidRDefault="001E251A" w:rsidP="00440961">
      <w:pPr>
        <w:pStyle w:val="NoSpacing"/>
        <w:ind w:left="1440"/>
      </w:pPr>
    </w:p>
    <w:p w14:paraId="4955A0E8" w14:textId="4F8F9C9A" w:rsidR="001E251A" w:rsidRDefault="001E251A" w:rsidP="00031A37">
      <w:pPr>
        <w:pStyle w:val="NoSpacing"/>
        <w:numPr>
          <w:ilvl w:val="0"/>
          <w:numId w:val="5"/>
        </w:numPr>
      </w:pPr>
      <w:r>
        <w:t xml:space="preserve">The properties loss of value requires full financial </w:t>
      </w:r>
      <w:proofErr w:type="gramStart"/>
      <w:r w:rsidR="008E02F7">
        <w:t>assessment</w:t>
      </w:r>
      <w:r w:rsidR="00600022">
        <w:t>;</w:t>
      </w:r>
      <w:proofErr w:type="gramEnd"/>
    </w:p>
    <w:p w14:paraId="6269F664" w14:textId="77777777" w:rsidR="008E02F7" w:rsidRDefault="008E02F7" w:rsidP="00440961">
      <w:pPr>
        <w:pStyle w:val="NoSpacing"/>
        <w:ind w:left="1440"/>
      </w:pPr>
    </w:p>
    <w:p w14:paraId="4BC14EBE" w14:textId="45871A88" w:rsidR="008E02F7" w:rsidRDefault="008E02F7" w:rsidP="00031A37">
      <w:pPr>
        <w:pStyle w:val="NoSpacing"/>
        <w:numPr>
          <w:ilvl w:val="0"/>
          <w:numId w:val="5"/>
        </w:numPr>
      </w:pPr>
      <w:r>
        <w:t xml:space="preserve">The claim involves allegations of DV and coercion that require judicial </w:t>
      </w:r>
      <w:proofErr w:type="gramStart"/>
      <w:r w:rsidR="00600022">
        <w:t>examination</w:t>
      </w:r>
      <w:r w:rsidR="00E3791D">
        <w:t>;</w:t>
      </w:r>
      <w:proofErr w:type="gramEnd"/>
    </w:p>
    <w:p w14:paraId="3E8EF89B" w14:textId="77777777" w:rsidR="00B62A13" w:rsidRDefault="00B62A13" w:rsidP="00B62A13">
      <w:pPr>
        <w:pStyle w:val="ListParagraph"/>
      </w:pPr>
    </w:p>
    <w:p w14:paraId="4301FE8B" w14:textId="075BFC47" w:rsidR="00B62A13" w:rsidRDefault="00B62A13" w:rsidP="00031A37">
      <w:pPr>
        <w:pStyle w:val="NoSpacing"/>
        <w:numPr>
          <w:ilvl w:val="0"/>
          <w:numId w:val="5"/>
        </w:numPr>
      </w:pPr>
      <w:r>
        <w:t xml:space="preserve">There needs to be a review </w:t>
      </w:r>
      <w:r w:rsidR="00C71DE2">
        <w:t xml:space="preserve">to assess whether the claimant’s conduct amounts to abuse of </w:t>
      </w:r>
      <w:proofErr w:type="gramStart"/>
      <w:r w:rsidR="00C71DE2">
        <w:t>process;</w:t>
      </w:r>
      <w:proofErr w:type="gramEnd"/>
    </w:p>
    <w:p w14:paraId="2FE32270" w14:textId="77777777" w:rsidR="00F00B5C" w:rsidRDefault="00F00B5C" w:rsidP="00F00B5C">
      <w:pPr>
        <w:pStyle w:val="ListParagraph"/>
      </w:pPr>
    </w:p>
    <w:p w14:paraId="58C24523" w14:textId="3DA99BDB" w:rsidR="00F00B5C" w:rsidRDefault="00F00B5C" w:rsidP="00031A37">
      <w:pPr>
        <w:pStyle w:val="NoSpacing"/>
        <w:numPr>
          <w:ilvl w:val="0"/>
          <w:numId w:val="5"/>
        </w:numPr>
      </w:pPr>
      <w:r>
        <w:t xml:space="preserve">Unprofessional tactics have </w:t>
      </w:r>
      <w:proofErr w:type="gramStart"/>
      <w:r>
        <w:t>been used</w:t>
      </w:r>
      <w:proofErr w:type="gramEnd"/>
      <w:r>
        <w:t xml:space="preserve"> to intimidate </w:t>
      </w:r>
      <w:proofErr w:type="gramStart"/>
      <w:r>
        <w:t>D</w:t>
      </w:r>
      <w:r w:rsidR="00C76534">
        <w:t>;</w:t>
      </w:r>
      <w:proofErr w:type="gramEnd"/>
    </w:p>
    <w:p w14:paraId="0E43C11B" w14:textId="77777777" w:rsidR="00094ADA" w:rsidRDefault="00094ADA" w:rsidP="00094ADA">
      <w:pPr>
        <w:pStyle w:val="ListParagraph"/>
      </w:pPr>
    </w:p>
    <w:p w14:paraId="37B0A201" w14:textId="60EEC498" w:rsidR="00094ADA" w:rsidRDefault="00094ADA" w:rsidP="00031A37">
      <w:pPr>
        <w:pStyle w:val="NoSpacing"/>
        <w:numPr>
          <w:ilvl w:val="0"/>
          <w:numId w:val="5"/>
        </w:numPr>
      </w:pPr>
      <w:r>
        <w:t xml:space="preserve">D’s </w:t>
      </w:r>
      <w:r w:rsidR="00E6381A">
        <w:t xml:space="preserve">written </w:t>
      </w:r>
      <w:r>
        <w:t xml:space="preserve">evidence </w:t>
      </w:r>
      <w:proofErr w:type="gramStart"/>
      <w:r>
        <w:t>is served</w:t>
      </w:r>
      <w:proofErr w:type="gramEnd"/>
      <w:r>
        <w:t xml:space="preserve"> with the A/S and or has </w:t>
      </w:r>
      <w:proofErr w:type="gramStart"/>
      <w:r>
        <w:t>been agreed</w:t>
      </w:r>
      <w:proofErr w:type="gramEnd"/>
      <w:r>
        <w:t xml:space="preserve"> </w:t>
      </w:r>
      <w:r w:rsidR="00EB4603">
        <w:t xml:space="preserve">in writing </w:t>
      </w:r>
      <w:r>
        <w:t xml:space="preserve">with </w:t>
      </w:r>
      <w:r w:rsidR="00E6381A">
        <w:t xml:space="preserve">the other </w:t>
      </w:r>
      <w:r w:rsidR="00EB4603">
        <w:t>party</w:t>
      </w:r>
      <w:r w:rsidR="00E6381A">
        <w:t xml:space="preserve"> that it can </w:t>
      </w:r>
      <w:proofErr w:type="gramStart"/>
      <w:r w:rsidR="00E6381A">
        <w:t>be served</w:t>
      </w:r>
      <w:proofErr w:type="gramEnd"/>
      <w:r w:rsidR="00E6381A">
        <w:t xml:space="preserve"> within 14 </w:t>
      </w:r>
      <w:proofErr w:type="gramStart"/>
      <w:r w:rsidR="00E6381A">
        <w:t>days</w:t>
      </w:r>
      <w:proofErr w:type="gramEnd"/>
      <w:r w:rsidR="00EB4603">
        <w:t xml:space="preserve"> and a copy of the agreement </w:t>
      </w:r>
      <w:proofErr w:type="gramStart"/>
      <w:r w:rsidR="00EB4603">
        <w:t>is attached</w:t>
      </w:r>
      <w:proofErr w:type="gramEnd"/>
      <w:r w:rsidR="00E3791D">
        <w:t xml:space="preserve"> (there was no such agreement and none </w:t>
      </w:r>
      <w:proofErr w:type="gramStart"/>
      <w:r w:rsidR="00E3791D">
        <w:t>is attached</w:t>
      </w:r>
      <w:proofErr w:type="gramEnd"/>
      <w:r w:rsidR="00E3791D">
        <w:t>)</w:t>
      </w:r>
      <w:r w:rsidR="00E6381A">
        <w:t xml:space="preserve"> </w:t>
      </w:r>
    </w:p>
    <w:p w14:paraId="090F4CE7" w14:textId="77777777" w:rsidR="005C145B" w:rsidRDefault="005C145B" w:rsidP="005C145B">
      <w:pPr>
        <w:pStyle w:val="NoSpacing"/>
        <w:ind w:left="720"/>
      </w:pPr>
    </w:p>
    <w:p w14:paraId="330C85B6" w14:textId="38A63A94" w:rsidR="00732D96" w:rsidRDefault="00BB4067" w:rsidP="00183AE7">
      <w:pPr>
        <w:pStyle w:val="NoSpacing"/>
        <w:numPr>
          <w:ilvl w:val="0"/>
          <w:numId w:val="2"/>
        </w:numPr>
      </w:pPr>
      <w:r>
        <w:t xml:space="preserve">D has issued an application dated </w:t>
      </w:r>
      <w:r w:rsidR="00F84EE3">
        <w:t xml:space="preserve">15/05/25 saying that </w:t>
      </w:r>
      <w:r w:rsidR="00316316">
        <w:t xml:space="preserve">she agrees to a sale but only if C pays the mortgage redemption </w:t>
      </w:r>
      <w:r w:rsidR="006A01AD">
        <w:t xml:space="preserve">fee and </w:t>
      </w:r>
      <w:r w:rsidR="00316316">
        <w:t xml:space="preserve">that </w:t>
      </w:r>
      <w:r w:rsidR="00F84EE3">
        <w:t xml:space="preserve">Part 8 is not </w:t>
      </w:r>
      <w:r w:rsidR="00B30F0F">
        <w:t xml:space="preserve">appropriate </w:t>
      </w:r>
      <w:r w:rsidR="00AD68E8">
        <w:t xml:space="preserve">because the claim is </w:t>
      </w:r>
      <w:r w:rsidR="00606BC1">
        <w:t>‘</w:t>
      </w:r>
      <w:r w:rsidR="00AD68E8" w:rsidRPr="00606BC1">
        <w:rPr>
          <w:i/>
          <w:iCs/>
        </w:rPr>
        <w:t>premature, procedurally inappro</w:t>
      </w:r>
      <w:r w:rsidR="00F15DF0" w:rsidRPr="00606BC1">
        <w:rPr>
          <w:i/>
          <w:iCs/>
        </w:rPr>
        <w:t>priate and disproportionate</w:t>
      </w:r>
      <w:r w:rsidR="00606BC1">
        <w:rPr>
          <w:i/>
          <w:iCs/>
        </w:rPr>
        <w:t>’</w:t>
      </w:r>
      <w:proofErr w:type="gramStart"/>
      <w:r w:rsidR="00F15DF0" w:rsidRPr="00606BC1">
        <w:rPr>
          <w:i/>
          <w:iCs/>
        </w:rPr>
        <w:t>.</w:t>
      </w:r>
      <w:r w:rsidR="00F15DF0">
        <w:t xml:space="preserve">  </w:t>
      </w:r>
      <w:proofErr w:type="gramEnd"/>
      <w:r w:rsidR="00F15DF0">
        <w:t xml:space="preserve">D applies </w:t>
      </w:r>
      <w:r w:rsidR="00B30F0F">
        <w:t xml:space="preserve">for the hearing to </w:t>
      </w:r>
      <w:proofErr w:type="gramStart"/>
      <w:r w:rsidR="00B30F0F">
        <w:t xml:space="preserve">be </w:t>
      </w:r>
      <w:r w:rsidR="007419E1">
        <w:t>adjourned</w:t>
      </w:r>
      <w:proofErr w:type="gramEnd"/>
      <w:r w:rsidR="00B30F0F">
        <w:t xml:space="preserve"> </w:t>
      </w:r>
      <w:r w:rsidR="007C0254">
        <w:t>so a judge can decide if court proceedings are appropriate</w:t>
      </w:r>
      <w:r w:rsidR="000237EA">
        <w:t xml:space="preserve"> and or she can seek further </w:t>
      </w:r>
      <w:r w:rsidR="003536FA">
        <w:t xml:space="preserve">legal </w:t>
      </w:r>
      <w:r w:rsidR="000237EA">
        <w:t>advice.</w:t>
      </w:r>
    </w:p>
    <w:p w14:paraId="5DF7F38E" w14:textId="77777777" w:rsidR="000237EA" w:rsidRDefault="000237EA" w:rsidP="00A117DA">
      <w:pPr>
        <w:pStyle w:val="NoSpacing"/>
      </w:pPr>
    </w:p>
    <w:p w14:paraId="2D6F0D63" w14:textId="7EDF3E80" w:rsidR="000237EA" w:rsidRDefault="000237EA" w:rsidP="00183AE7">
      <w:pPr>
        <w:pStyle w:val="NoSpacing"/>
        <w:numPr>
          <w:ilvl w:val="0"/>
          <w:numId w:val="2"/>
        </w:numPr>
      </w:pPr>
      <w:r>
        <w:t>D has already had the benefit of legal advice from Sternberg Reed who asked to come off the record on the basis that their relationship with D was unworkable</w:t>
      </w:r>
      <w:r w:rsidR="00C71DE2">
        <w:t xml:space="preserve"> [</w:t>
      </w:r>
      <w:r w:rsidR="007B63DD">
        <w:t>11</w:t>
      </w:r>
      <w:proofErr w:type="gramStart"/>
      <w:r w:rsidR="007B63DD">
        <w:t xml:space="preserve">] </w:t>
      </w:r>
      <w:r>
        <w:t xml:space="preserve"> and</w:t>
      </w:r>
      <w:proofErr w:type="gramEnd"/>
      <w:r>
        <w:t xml:space="preserve"> Southgate solicitors who </w:t>
      </w:r>
      <w:r w:rsidR="00D549F7">
        <w:t>D engaged at the beginning of the year but have not come on the record.</w:t>
      </w:r>
    </w:p>
    <w:p w14:paraId="17549759" w14:textId="0A067AE5" w:rsidR="006029A7" w:rsidRDefault="006029A7" w:rsidP="00A117DA">
      <w:pPr>
        <w:pStyle w:val="NoSpacing"/>
      </w:pPr>
    </w:p>
    <w:p w14:paraId="2C2B9D3F" w14:textId="77777777" w:rsidR="004C129B" w:rsidRDefault="004C129B" w:rsidP="00A117DA">
      <w:pPr>
        <w:pStyle w:val="NoSpacing"/>
      </w:pPr>
    </w:p>
    <w:p w14:paraId="29AE06A3" w14:textId="77777777" w:rsidR="004C129B" w:rsidRDefault="004C129B" w:rsidP="00A117DA">
      <w:pPr>
        <w:pStyle w:val="NoSpacing"/>
      </w:pPr>
    </w:p>
    <w:p w14:paraId="1572C9BF" w14:textId="35C997E7" w:rsidR="0067213A" w:rsidRPr="00BB6D26" w:rsidRDefault="0067213A" w:rsidP="00183AE7">
      <w:pPr>
        <w:pStyle w:val="NoSpacing"/>
        <w:rPr>
          <w:b/>
          <w:bCs/>
          <w:sz w:val="20"/>
          <w:szCs w:val="20"/>
        </w:rPr>
      </w:pPr>
      <w:r w:rsidRPr="00BB6D26">
        <w:rPr>
          <w:b/>
          <w:bCs/>
          <w:sz w:val="20"/>
          <w:szCs w:val="20"/>
        </w:rPr>
        <w:t xml:space="preserve">D’s </w:t>
      </w:r>
      <w:r w:rsidR="00BB6D26" w:rsidRPr="00BB6D26">
        <w:rPr>
          <w:b/>
          <w:bCs/>
          <w:sz w:val="20"/>
          <w:szCs w:val="20"/>
        </w:rPr>
        <w:t>BREACH OF THE</w:t>
      </w:r>
      <w:r w:rsidRPr="00BB6D26">
        <w:rPr>
          <w:b/>
          <w:bCs/>
          <w:sz w:val="20"/>
          <w:szCs w:val="20"/>
        </w:rPr>
        <w:t xml:space="preserve"> CPR</w:t>
      </w:r>
    </w:p>
    <w:p w14:paraId="0E97783C" w14:textId="77777777" w:rsidR="0067213A" w:rsidRDefault="0067213A" w:rsidP="00A117DA">
      <w:pPr>
        <w:pStyle w:val="NoSpacing"/>
      </w:pPr>
    </w:p>
    <w:p w14:paraId="5D9BD1A1" w14:textId="77777777" w:rsidR="004C129B" w:rsidRDefault="004C129B" w:rsidP="00183AE7">
      <w:pPr>
        <w:pStyle w:val="NoSpacing"/>
        <w:numPr>
          <w:ilvl w:val="0"/>
          <w:numId w:val="2"/>
        </w:numPr>
      </w:pPr>
      <w:r>
        <w:t>The Claim was issued on 06/02/25 and deemed served on D on 14/02/25</w:t>
      </w:r>
      <w:proofErr w:type="gramStart"/>
      <w:r>
        <w:t xml:space="preserve">.  </w:t>
      </w:r>
      <w:proofErr w:type="gramEnd"/>
      <w:r>
        <w:t xml:space="preserve">D </w:t>
      </w:r>
      <w:proofErr w:type="gramStart"/>
      <w:r>
        <w:t>was therefore required</w:t>
      </w:r>
      <w:proofErr w:type="gramEnd"/>
      <w:r>
        <w:t xml:space="preserve"> to file and serve her Acknowledgment of Service and evidence in support by 28/02/25 in accordance with CPR 8.3 and 8.5.</w:t>
      </w:r>
    </w:p>
    <w:p w14:paraId="6D8764D4" w14:textId="77777777" w:rsidR="004C129B" w:rsidRDefault="004C129B" w:rsidP="00A117DA">
      <w:pPr>
        <w:pStyle w:val="NoSpacing"/>
      </w:pPr>
    </w:p>
    <w:p w14:paraId="65D86092" w14:textId="53EA6C91" w:rsidR="0004134C" w:rsidRDefault="004C129B" w:rsidP="00183AE7">
      <w:pPr>
        <w:pStyle w:val="NoSpacing"/>
        <w:numPr>
          <w:ilvl w:val="0"/>
          <w:numId w:val="2"/>
        </w:numPr>
      </w:pPr>
      <w:r>
        <w:t xml:space="preserve">D was late in </w:t>
      </w:r>
      <w:r w:rsidR="001D38AD">
        <w:t>serving</w:t>
      </w:r>
      <w:r>
        <w:t xml:space="preserve"> her Acknowledgment of Service </w:t>
      </w:r>
      <w:r w:rsidR="001D38AD">
        <w:t xml:space="preserve">which </w:t>
      </w:r>
      <w:proofErr w:type="gramStart"/>
      <w:r w:rsidR="001D38AD">
        <w:t>was received</w:t>
      </w:r>
      <w:proofErr w:type="gramEnd"/>
      <w:r w:rsidR="001D38AD">
        <w:t xml:space="preserve"> on 13/03/25</w:t>
      </w:r>
      <w:proofErr w:type="gramStart"/>
      <w:r w:rsidR="001D38AD">
        <w:t xml:space="preserve">.  </w:t>
      </w:r>
      <w:proofErr w:type="gramEnd"/>
      <w:r w:rsidR="001D38AD">
        <w:t>More importantly D</w:t>
      </w:r>
      <w:r>
        <w:t xml:space="preserve"> has failed to serve any evidence in support</w:t>
      </w:r>
      <w:r w:rsidR="001D38AD">
        <w:t xml:space="preserve"> of any defence</w:t>
      </w:r>
      <w:r>
        <w:t xml:space="preserve"> despite </w:t>
      </w:r>
      <w:proofErr w:type="gramStart"/>
      <w:r>
        <w:t>being given</w:t>
      </w:r>
      <w:proofErr w:type="gramEnd"/>
      <w:r>
        <w:t xml:space="preserve"> an opportunity to serve it late but in advance of this hearing by C</w:t>
      </w:r>
      <w:r w:rsidR="00E66E6A">
        <w:t xml:space="preserve"> [</w:t>
      </w:r>
      <w:r w:rsidR="00F074BC">
        <w:t>45]</w:t>
      </w:r>
      <w:r w:rsidR="00072F6B">
        <w:t>.</w:t>
      </w:r>
    </w:p>
    <w:p w14:paraId="44895A47" w14:textId="77777777" w:rsidR="00072F6B" w:rsidRDefault="00072F6B" w:rsidP="00072F6B">
      <w:pPr>
        <w:pStyle w:val="ListParagraph"/>
      </w:pPr>
    </w:p>
    <w:p w14:paraId="20A712CF" w14:textId="0AD17355" w:rsidR="00072F6B" w:rsidRPr="00BE4532" w:rsidRDefault="00072F6B" w:rsidP="00072F6B">
      <w:pPr>
        <w:pStyle w:val="NoSpacing"/>
        <w:ind w:left="1440"/>
      </w:pPr>
      <w:r w:rsidRPr="00BE4532">
        <w:rPr>
          <w:i/>
          <w:iCs/>
        </w:rPr>
        <w:t>You are therefore out of time and may not be able to rely on your evidence at the hearing of the claim</w:t>
      </w:r>
      <w:proofErr w:type="gramStart"/>
      <w:r w:rsidRPr="00BE4532">
        <w:rPr>
          <w:i/>
          <w:iCs/>
        </w:rPr>
        <w:t xml:space="preserve">.  </w:t>
      </w:r>
      <w:proofErr w:type="gramEnd"/>
      <w:r w:rsidRPr="00BE4532">
        <w:rPr>
          <w:i/>
          <w:iCs/>
        </w:rPr>
        <w:t xml:space="preserve">If you wish </w:t>
      </w:r>
      <w:r w:rsidR="002F58CC" w:rsidRPr="00BE4532">
        <w:rPr>
          <w:i/>
          <w:iCs/>
        </w:rPr>
        <w:t xml:space="preserve">to rely on this </w:t>
      </w:r>
      <w:proofErr w:type="gramStart"/>
      <w:r w:rsidR="002F58CC" w:rsidRPr="00BE4532">
        <w:rPr>
          <w:i/>
          <w:iCs/>
        </w:rPr>
        <w:t>evidence</w:t>
      </w:r>
      <w:proofErr w:type="gramEnd"/>
      <w:r w:rsidR="002F58CC" w:rsidRPr="00BE4532">
        <w:rPr>
          <w:i/>
          <w:iCs/>
        </w:rPr>
        <w:t xml:space="preserve"> please ensure that it </w:t>
      </w:r>
      <w:proofErr w:type="gramStart"/>
      <w:r w:rsidR="002F58CC" w:rsidRPr="00BE4532">
        <w:rPr>
          <w:i/>
          <w:iCs/>
        </w:rPr>
        <w:t>is served</w:t>
      </w:r>
      <w:proofErr w:type="gramEnd"/>
      <w:r w:rsidR="002F58CC" w:rsidRPr="00BE4532">
        <w:rPr>
          <w:i/>
          <w:iCs/>
        </w:rPr>
        <w:t xml:space="preserve"> by 4pm on Thursday 29 April (sic</w:t>
      </w:r>
      <w:r w:rsidR="00BE4532" w:rsidRPr="00BE4532">
        <w:rPr>
          <w:i/>
          <w:iCs/>
        </w:rPr>
        <w:t>)</w:t>
      </w:r>
      <w:r w:rsidR="002F58CC" w:rsidRPr="00BE4532">
        <w:rPr>
          <w:i/>
          <w:iCs/>
        </w:rPr>
        <w:t xml:space="preserve"> 2025</w:t>
      </w:r>
      <w:r w:rsidR="00BE4532" w:rsidRPr="00BE4532">
        <w:rPr>
          <w:i/>
          <w:iCs/>
        </w:rPr>
        <w:t xml:space="preserve"> so we may consider the same</w:t>
      </w:r>
      <w:r w:rsidR="00BE4532">
        <w:t>.</w:t>
      </w:r>
      <w:r w:rsidR="002F58CC" w:rsidRPr="00BE4532">
        <w:t xml:space="preserve"> </w:t>
      </w:r>
    </w:p>
    <w:p w14:paraId="2CD0A695" w14:textId="77777777" w:rsidR="002E6A75" w:rsidRDefault="002E6A75" w:rsidP="0004134C">
      <w:pPr>
        <w:pStyle w:val="NoSpacing"/>
      </w:pPr>
    </w:p>
    <w:p w14:paraId="454460CC" w14:textId="7CABA4A9" w:rsidR="0004134C" w:rsidRDefault="0004134C" w:rsidP="00183AE7">
      <w:pPr>
        <w:pStyle w:val="NoSpacing"/>
        <w:numPr>
          <w:ilvl w:val="0"/>
          <w:numId w:val="2"/>
        </w:numPr>
      </w:pPr>
      <w:r>
        <w:t xml:space="preserve">C does not take issue with D being given permission to take part in the hearing under r8.4 but does object to D being given further time to serve any written evidence in light of the fact C </w:t>
      </w:r>
      <w:r w:rsidR="0084220C">
        <w:t xml:space="preserve">in correspondence </w:t>
      </w:r>
      <w:r>
        <w:t>has  given her an additional chance to do so which she has ignored.</w:t>
      </w:r>
    </w:p>
    <w:p w14:paraId="14E86A4D" w14:textId="77777777" w:rsidR="00672B33" w:rsidRDefault="00672B33" w:rsidP="0004134C">
      <w:pPr>
        <w:pStyle w:val="NoSpacing"/>
      </w:pPr>
    </w:p>
    <w:p w14:paraId="20E8147C" w14:textId="68182A14" w:rsidR="004C129B" w:rsidRDefault="004C129B" w:rsidP="00A117DA">
      <w:pPr>
        <w:pStyle w:val="NoSpacing"/>
      </w:pPr>
    </w:p>
    <w:p w14:paraId="3995ACB2" w14:textId="2F640508" w:rsidR="0004134C" w:rsidRDefault="0004134C" w:rsidP="00183AE7">
      <w:pPr>
        <w:pStyle w:val="NoSpacing"/>
        <w:rPr>
          <w:b/>
          <w:bCs/>
          <w:sz w:val="20"/>
          <w:szCs w:val="20"/>
        </w:rPr>
      </w:pPr>
      <w:r w:rsidRPr="0004134C">
        <w:rPr>
          <w:b/>
          <w:bCs/>
          <w:sz w:val="20"/>
          <w:szCs w:val="20"/>
        </w:rPr>
        <w:t xml:space="preserve">BACKGROUND </w:t>
      </w:r>
    </w:p>
    <w:p w14:paraId="01A258CD" w14:textId="77777777" w:rsidR="0004134C" w:rsidRDefault="0004134C" w:rsidP="00A117DA">
      <w:pPr>
        <w:pStyle w:val="NoSpacing"/>
        <w:rPr>
          <w:b/>
          <w:bCs/>
          <w:sz w:val="20"/>
          <w:szCs w:val="20"/>
        </w:rPr>
      </w:pPr>
    </w:p>
    <w:p w14:paraId="360081B2" w14:textId="43D46689" w:rsidR="0004134C" w:rsidRDefault="0004134C" w:rsidP="00183AE7">
      <w:pPr>
        <w:pStyle w:val="NoSpacing"/>
        <w:numPr>
          <w:ilvl w:val="0"/>
          <w:numId w:val="2"/>
        </w:numPr>
      </w:pPr>
      <w:r>
        <w:t xml:space="preserve">C and D </w:t>
      </w:r>
      <w:r w:rsidR="004B6F4D">
        <w:t>began a romantic relationship in 2019</w:t>
      </w:r>
      <w:proofErr w:type="gramStart"/>
      <w:r w:rsidR="004B6F4D">
        <w:t xml:space="preserve">.  </w:t>
      </w:r>
      <w:proofErr w:type="gramEnd"/>
      <w:r w:rsidR="004B6F4D">
        <w:t>They began to cohabit in October 2023 and purchased the Property in February 2024</w:t>
      </w:r>
      <w:r w:rsidR="00D76EF5">
        <w:t xml:space="preserve"> for </w:t>
      </w:r>
      <w:r w:rsidR="005B7C3D">
        <w:t>£860,000</w:t>
      </w:r>
      <w:proofErr w:type="gramStart"/>
      <w:r w:rsidR="005B7C3D">
        <w:t xml:space="preserve">.  </w:t>
      </w:r>
      <w:proofErr w:type="gramEnd"/>
      <w:r w:rsidR="00604F74">
        <w:t xml:space="preserve">The parties separated in July 2024 but continued to </w:t>
      </w:r>
      <w:proofErr w:type="gramStart"/>
      <w:r w:rsidR="00604F74">
        <w:t>both live</w:t>
      </w:r>
      <w:proofErr w:type="gramEnd"/>
      <w:r w:rsidR="00604F74">
        <w:t xml:space="preserve"> at the </w:t>
      </w:r>
      <w:proofErr w:type="gramStart"/>
      <w:r w:rsidR="005B7C3D">
        <w:t>four bedroom</w:t>
      </w:r>
      <w:proofErr w:type="gramEnd"/>
      <w:r w:rsidR="005B7C3D">
        <w:t xml:space="preserve"> </w:t>
      </w:r>
      <w:r w:rsidR="00604F74">
        <w:t>Property until 02/</w:t>
      </w:r>
      <w:r w:rsidR="00577EF7">
        <w:t>09/24 when D made a criminal complain against C</w:t>
      </w:r>
      <w:r w:rsidR="009B49A3">
        <w:t xml:space="preserve"> </w:t>
      </w:r>
      <w:proofErr w:type="gramStart"/>
      <w:r w:rsidR="009B49A3">
        <w:t>alleging</w:t>
      </w:r>
      <w:proofErr w:type="gramEnd"/>
      <w:r w:rsidR="009B49A3">
        <w:t xml:space="preserve"> he had damaged property.</w:t>
      </w:r>
    </w:p>
    <w:p w14:paraId="0112223B" w14:textId="77777777" w:rsidR="00BC5997" w:rsidRDefault="00BC5997" w:rsidP="00A117DA">
      <w:pPr>
        <w:pStyle w:val="NoSpacing"/>
      </w:pPr>
    </w:p>
    <w:p w14:paraId="1A92943F" w14:textId="1FC2F7F2" w:rsidR="009B49A3" w:rsidRDefault="009B49A3" w:rsidP="00183AE7">
      <w:pPr>
        <w:pStyle w:val="NoSpacing"/>
        <w:numPr>
          <w:ilvl w:val="0"/>
          <w:numId w:val="2"/>
        </w:numPr>
      </w:pPr>
      <w:r>
        <w:t xml:space="preserve">C </w:t>
      </w:r>
      <w:proofErr w:type="gramStart"/>
      <w:r>
        <w:t>was arrested</w:t>
      </w:r>
      <w:proofErr w:type="gramEnd"/>
      <w:r>
        <w:t xml:space="preserve"> and vacated the Property moving to his </w:t>
      </w:r>
      <w:r w:rsidR="00D9355D">
        <w:t>mother’s house in Wiltshire</w:t>
      </w:r>
      <w:proofErr w:type="gramStart"/>
      <w:r w:rsidR="00D9355D">
        <w:t xml:space="preserve">.  </w:t>
      </w:r>
      <w:r w:rsidR="006734A3">
        <w:t>The vast majority of</w:t>
      </w:r>
      <w:proofErr w:type="gramEnd"/>
      <w:r w:rsidR="006734A3">
        <w:t xml:space="preserve"> </w:t>
      </w:r>
      <w:r w:rsidR="00D9355D">
        <w:t>his belongings remain at the Property as he has been unable to access the Property to retrieve them.</w:t>
      </w:r>
    </w:p>
    <w:p w14:paraId="020BBDCF" w14:textId="77777777" w:rsidR="002160B8" w:rsidRDefault="002160B8" w:rsidP="00A117DA">
      <w:pPr>
        <w:pStyle w:val="NoSpacing"/>
      </w:pPr>
    </w:p>
    <w:p w14:paraId="152C35B8" w14:textId="2211F1FB" w:rsidR="002160B8" w:rsidRDefault="002160B8" w:rsidP="00183AE7">
      <w:pPr>
        <w:pStyle w:val="NoSpacing"/>
        <w:numPr>
          <w:ilvl w:val="0"/>
          <w:numId w:val="2"/>
        </w:numPr>
      </w:pPr>
      <w:r>
        <w:t xml:space="preserve">D has continued to make </w:t>
      </w:r>
      <w:proofErr w:type="gramStart"/>
      <w:r w:rsidR="00DD35FA">
        <w:t>numerous</w:t>
      </w:r>
      <w:proofErr w:type="gramEnd"/>
      <w:r w:rsidR="00DD35FA">
        <w:t xml:space="preserve"> unsupported </w:t>
      </w:r>
      <w:r>
        <w:t xml:space="preserve">allegations against C which </w:t>
      </w:r>
      <w:proofErr w:type="gramStart"/>
      <w:r>
        <w:t>are vigorously denied</w:t>
      </w:r>
      <w:proofErr w:type="gramEnd"/>
      <w:r>
        <w:t>.</w:t>
      </w:r>
    </w:p>
    <w:p w14:paraId="2C1BD3DA" w14:textId="77777777" w:rsidR="00D9355D" w:rsidRDefault="00D9355D" w:rsidP="00A117DA">
      <w:pPr>
        <w:pStyle w:val="NoSpacing"/>
      </w:pPr>
    </w:p>
    <w:p w14:paraId="5240919E" w14:textId="241957A9" w:rsidR="00D9355D" w:rsidRDefault="008B3D29" w:rsidP="00183AE7">
      <w:pPr>
        <w:pStyle w:val="NoSpacing"/>
        <w:numPr>
          <w:ilvl w:val="0"/>
          <w:numId w:val="2"/>
        </w:numPr>
      </w:pPr>
      <w:r>
        <w:t>On 22/10/24 D made an ex-</w:t>
      </w:r>
      <w:proofErr w:type="spellStart"/>
      <w:r>
        <w:t>parte</w:t>
      </w:r>
      <w:proofErr w:type="spellEnd"/>
      <w:r>
        <w:t xml:space="preserve"> application for a non-molestation and occupation order</w:t>
      </w:r>
      <w:proofErr w:type="gramStart"/>
      <w:r w:rsidR="001677E9">
        <w:t xml:space="preserve">.  </w:t>
      </w:r>
      <w:proofErr w:type="gramEnd"/>
      <w:r w:rsidR="001677E9">
        <w:t xml:space="preserve">It appeared financially motivated as she sought that C pay the entire mortgage, </w:t>
      </w:r>
      <w:proofErr w:type="gramStart"/>
      <w:r w:rsidR="001677E9">
        <w:t>outgoings</w:t>
      </w:r>
      <w:proofErr w:type="gramEnd"/>
      <w:r w:rsidR="001677E9">
        <w:t xml:space="preserve"> and renovations</w:t>
      </w:r>
      <w:r w:rsidR="000E5F52">
        <w:t xml:space="preserve"> on an ongoing basis</w:t>
      </w:r>
      <w:r w:rsidR="0031338A">
        <w:t xml:space="preserve"> despite only D living at the Property.</w:t>
      </w:r>
    </w:p>
    <w:p w14:paraId="1CB09C9B" w14:textId="77777777" w:rsidR="000E5F52" w:rsidRDefault="000E5F52" w:rsidP="00A117DA">
      <w:pPr>
        <w:pStyle w:val="NoSpacing"/>
      </w:pPr>
    </w:p>
    <w:p w14:paraId="1D672139" w14:textId="25AC65B6" w:rsidR="000E5F52" w:rsidRDefault="000E5F52" w:rsidP="00183AE7">
      <w:pPr>
        <w:pStyle w:val="NoSpacing"/>
        <w:numPr>
          <w:ilvl w:val="0"/>
          <w:numId w:val="2"/>
        </w:numPr>
      </w:pPr>
      <w:r>
        <w:t>On 26</w:t>
      </w:r>
      <w:r w:rsidR="00097BD6">
        <w:t xml:space="preserve">/11/24 D refused undertakings </w:t>
      </w:r>
      <w:r w:rsidR="00D518FE">
        <w:t xml:space="preserve">from C </w:t>
      </w:r>
      <w:r w:rsidR="00097BD6">
        <w:t xml:space="preserve">and DJ Davies made a limited order on a </w:t>
      </w:r>
      <w:r w:rsidR="00F23F53">
        <w:t>‘</w:t>
      </w:r>
      <w:r w:rsidR="00097BD6">
        <w:t>no admissions</w:t>
      </w:r>
      <w:r w:rsidR="00F23F53">
        <w:t>’</w:t>
      </w:r>
      <w:r w:rsidR="00097BD6">
        <w:t xml:space="preserve"> basis until October 2025.</w:t>
      </w:r>
    </w:p>
    <w:p w14:paraId="70B5AE7C" w14:textId="77777777" w:rsidR="004F5702" w:rsidRDefault="004F5702" w:rsidP="00A117DA">
      <w:pPr>
        <w:pStyle w:val="NoSpacing"/>
      </w:pPr>
    </w:p>
    <w:p w14:paraId="1359BB02" w14:textId="6A95A580" w:rsidR="004F5702" w:rsidRDefault="004F5702" w:rsidP="00183AE7">
      <w:pPr>
        <w:pStyle w:val="NoSpacing"/>
        <w:numPr>
          <w:ilvl w:val="0"/>
          <w:numId w:val="2"/>
        </w:numPr>
      </w:pPr>
      <w:r>
        <w:t xml:space="preserve">On 31/12/24 D made a misguided application to vary </w:t>
      </w:r>
      <w:r w:rsidR="007C721F">
        <w:t>and extend the terms of the 26/11/24 order</w:t>
      </w:r>
      <w:proofErr w:type="gramStart"/>
      <w:r w:rsidR="007C721F">
        <w:t xml:space="preserve">.  </w:t>
      </w:r>
      <w:proofErr w:type="gramEnd"/>
      <w:r w:rsidR="007C721F">
        <w:t xml:space="preserve">The application </w:t>
      </w:r>
      <w:r w:rsidR="00FF0E85">
        <w:t xml:space="preserve">together with a further application for costs </w:t>
      </w:r>
      <w:proofErr w:type="gramStart"/>
      <w:r w:rsidR="00FF0E85">
        <w:t>w</w:t>
      </w:r>
      <w:r w:rsidR="00233AF6">
        <w:t>as</w:t>
      </w:r>
      <w:r w:rsidR="00FF0E85">
        <w:t xml:space="preserve"> heard</w:t>
      </w:r>
      <w:proofErr w:type="gramEnd"/>
      <w:r w:rsidR="00FF0E85">
        <w:t xml:space="preserve"> and dismissed with an order that D pay C’s costs </w:t>
      </w:r>
      <w:r w:rsidR="00EA5802">
        <w:t>of £1,625 on 05/02/25.</w:t>
      </w:r>
    </w:p>
    <w:p w14:paraId="66CEA3FC" w14:textId="77777777" w:rsidR="00BF06BA" w:rsidRDefault="00BF06BA" w:rsidP="00BF06BA">
      <w:pPr>
        <w:pStyle w:val="ListParagraph"/>
      </w:pPr>
    </w:p>
    <w:p w14:paraId="1C724505" w14:textId="747FA6AA" w:rsidR="00BF06BA" w:rsidRDefault="00BF06BA" w:rsidP="00183AE7">
      <w:pPr>
        <w:pStyle w:val="NoSpacing"/>
        <w:numPr>
          <w:ilvl w:val="0"/>
          <w:numId w:val="2"/>
        </w:numPr>
      </w:pPr>
      <w:r>
        <w:t xml:space="preserve">D made a complaint against C’s former solicitor Sarah Walker which </w:t>
      </w:r>
      <w:proofErr w:type="gramStart"/>
      <w:r>
        <w:t>was dismissed</w:t>
      </w:r>
      <w:proofErr w:type="gramEnd"/>
      <w:r>
        <w:t xml:space="preserve"> by the SRA.</w:t>
      </w:r>
    </w:p>
    <w:p w14:paraId="242751BC" w14:textId="77777777" w:rsidR="0002592A" w:rsidRDefault="0002592A" w:rsidP="00A117DA">
      <w:pPr>
        <w:pStyle w:val="NoSpacing"/>
      </w:pPr>
    </w:p>
    <w:p w14:paraId="6427C9D2" w14:textId="09FB02A3" w:rsidR="0002592A" w:rsidRDefault="00E21BF7" w:rsidP="00183AE7">
      <w:pPr>
        <w:pStyle w:val="NoSpacing"/>
        <w:numPr>
          <w:ilvl w:val="0"/>
          <w:numId w:val="2"/>
        </w:numPr>
      </w:pPr>
      <w:r>
        <w:t xml:space="preserve">From November 2024 C has been writing to D inviting her to agree to resolve the issue of the Property by either agreeing to a sale or </w:t>
      </w:r>
      <w:r w:rsidR="004D17A9">
        <w:t>buying C out</w:t>
      </w:r>
      <w:r w:rsidR="00233AF6">
        <w:t>,</w:t>
      </w:r>
      <w:r w:rsidR="004D17A9">
        <w:t xml:space="preserve"> without success.</w:t>
      </w:r>
    </w:p>
    <w:p w14:paraId="256A5311" w14:textId="77777777" w:rsidR="004D17A9" w:rsidRDefault="004D17A9" w:rsidP="00A117DA">
      <w:pPr>
        <w:pStyle w:val="NoSpacing"/>
      </w:pPr>
    </w:p>
    <w:p w14:paraId="05076A14" w14:textId="1CB3A3D7" w:rsidR="004D17A9" w:rsidRDefault="004D17A9" w:rsidP="00183AE7">
      <w:pPr>
        <w:pStyle w:val="NoSpacing"/>
        <w:numPr>
          <w:ilvl w:val="0"/>
          <w:numId w:val="2"/>
        </w:numPr>
      </w:pPr>
      <w:r>
        <w:t xml:space="preserve">On </w:t>
      </w:r>
      <w:proofErr w:type="gramStart"/>
      <w:r>
        <w:t>a number of</w:t>
      </w:r>
      <w:proofErr w:type="gramEnd"/>
      <w:r>
        <w:t xml:space="preserve"> occasions</w:t>
      </w:r>
      <w:r w:rsidR="00233AF6">
        <w:t>,</w:t>
      </w:r>
      <w:r>
        <w:t xml:space="preserve"> D has failed to pay her </w:t>
      </w:r>
      <w:r w:rsidR="00D92432">
        <w:t>50% share of the mortgage</w:t>
      </w:r>
      <w:r w:rsidR="00233AF6">
        <w:t>,</w:t>
      </w:r>
      <w:r w:rsidR="00D92432">
        <w:t xml:space="preserve"> leaving C to cover the shortfall to protect his credit rating and avoid</w:t>
      </w:r>
      <w:r w:rsidR="000171DA">
        <w:t xml:space="preserve"> repossession</w:t>
      </w:r>
      <w:proofErr w:type="gramStart"/>
      <w:r w:rsidR="000171DA">
        <w:t>.</w:t>
      </w:r>
      <w:r w:rsidR="00E7616B">
        <w:t xml:space="preserve">  </w:t>
      </w:r>
      <w:proofErr w:type="gramEnd"/>
      <w:r w:rsidR="009A4DF2">
        <w:t xml:space="preserve">Since the relationship ended in February 2024 D has failed to pay £4,909 towards her share of the mortgage </w:t>
      </w:r>
      <w:r w:rsidR="008B1A42">
        <w:t>to date.</w:t>
      </w:r>
    </w:p>
    <w:p w14:paraId="5692232D" w14:textId="77777777" w:rsidR="000171DA" w:rsidRDefault="000171DA" w:rsidP="00A117DA">
      <w:pPr>
        <w:pStyle w:val="NoSpacing"/>
      </w:pPr>
    </w:p>
    <w:p w14:paraId="65016ADF" w14:textId="77777777" w:rsidR="009C27E5" w:rsidRDefault="009C27E5" w:rsidP="00A117DA">
      <w:pPr>
        <w:pStyle w:val="NoSpacing"/>
        <w:rPr>
          <w:b/>
          <w:bCs/>
          <w:sz w:val="20"/>
          <w:szCs w:val="20"/>
        </w:rPr>
      </w:pPr>
    </w:p>
    <w:p w14:paraId="16BB8EF0" w14:textId="7616E214" w:rsidR="0004134C" w:rsidRPr="009C27E5" w:rsidRDefault="009660CC" w:rsidP="00183AE7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SUBMISSIONS</w:t>
      </w:r>
      <w:r w:rsidR="009C27E5" w:rsidRPr="009C27E5">
        <w:rPr>
          <w:b/>
          <w:bCs/>
          <w:sz w:val="20"/>
          <w:szCs w:val="20"/>
        </w:rPr>
        <w:t xml:space="preserve"> </w:t>
      </w:r>
    </w:p>
    <w:p w14:paraId="0EE0E273" w14:textId="77777777" w:rsidR="009C27E5" w:rsidRDefault="009C27E5" w:rsidP="00A117DA">
      <w:pPr>
        <w:pStyle w:val="NoSpacing"/>
        <w:rPr>
          <w:b/>
          <w:bCs/>
        </w:rPr>
      </w:pPr>
    </w:p>
    <w:p w14:paraId="03D82942" w14:textId="7EBD1FAE" w:rsidR="00C7197D" w:rsidRDefault="008D40A4" w:rsidP="00E356E9">
      <w:pPr>
        <w:pStyle w:val="NoSpacing"/>
        <w:numPr>
          <w:ilvl w:val="0"/>
          <w:numId w:val="2"/>
        </w:numPr>
      </w:pPr>
      <w:r>
        <w:t xml:space="preserve">D is bound by the contents of her </w:t>
      </w:r>
      <w:r w:rsidR="004F4F23">
        <w:t>Acknowledgment of Service served on 13/03/25</w:t>
      </w:r>
      <w:proofErr w:type="gramStart"/>
      <w:r w:rsidR="004F4F23">
        <w:t xml:space="preserve">.  </w:t>
      </w:r>
      <w:proofErr w:type="gramEnd"/>
      <w:r w:rsidR="00C61CCB">
        <w:t xml:space="preserve">CPR r10.6 </w:t>
      </w:r>
      <w:r w:rsidR="00C7197D">
        <w:t>–</w:t>
      </w:r>
      <w:r w:rsidR="00C61CCB">
        <w:t xml:space="preserve"> </w:t>
      </w:r>
    </w:p>
    <w:p w14:paraId="533A98B1" w14:textId="07D19A39" w:rsidR="00E356E9" w:rsidRDefault="00795FE3" w:rsidP="00C7197D">
      <w:pPr>
        <w:pStyle w:val="NoSpacing"/>
        <w:ind w:left="1440"/>
      </w:pPr>
      <w:r w:rsidRPr="00C7197D">
        <w:rPr>
          <w:i/>
          <w:iCs/>
        </w:rPr>
        <w:t xml:space="preserve">An </w:t>
      </w:r>
      <w:r w:rsidR="00380743" w:rsidRPr="00C7197D">
        <w:rPr>
          <w:i/>
          <w:iCs/>
        </w:rPr>
        <w:t xml:space="preserve">acknowledgment of service </w:t>
      </w:r>
      <w:r w:rsidR="00C61CCB" w:rsidRPr="00C7197D">
        <w:rPr>
          <w:i/>
          <w:iCs/>
        </w:rPr>
        <w:t xml:space="preserve">may </w:t>
      </w:r>
      <w:proofErr w:type="gramStart"/>
      <w:r w:rsidR="00C61CCB" w:rsidRPr="00C7197D">
        <w:rPr>
          <w:i/>
          <w:iCs/>
        </w:rPr>
        <w:t xml:space="preserve">be </w:t>
      </w:r>
      <w:r w:rsidR="00380743" w:rsidRPr="00C7197D">
        <w:rPr>
          <w:i/>
          <w:iCs/>
        </w:rPr>
        <w:t>amended</w:t>
      </w:r>
      <w:proofErr w:type="gramEnd"/>
      <w:r w:rsidR="00380743" w:rsidRPr="00C7197D">
        <w:rPr>
          <w:i/>
          <w:iCs/>
        </w:rPr>
        <w:t xml:space="preserve"> or withdrawn </w:t>
      </w:r>
      <w:r w:rsidR="008F4885" w:rsidRPr="00C7197D">
        <w:rPr>
          <w:i/>
          <w:iCs/>
        </w:rPr>
        <w:t xml:space="preserve">only with </w:t>
      </w:r>
      <w:r w:rsidR="00380743" w:rsidRPr="00C7197D">
        <w:rPr>
          <w:i/>
          <w:iCs/>
        </w:rPr>
        <w:t>the permission of the court</w:t>
      </w:r>
      <w:proofErr w:type="gramStart"/>
      <w:r w:rsidR="008F4885" w:rsidRPr="00C7197D">
        <w:rPr>
          <w:i/>
          <w:iCs/>
        </w:rPr>
        <w:t xml:space="preserve">.  </w:t>
      </w:r>
      <w:proofErr w:type="gramEnd"/>
      <w:r w:rsidR="008F4885" w:rsidRPr="00C7197D">
        <w:rPr>
          <w:i/>
          <w:iCs/>
        </w:rPr>
        <w:t xml:space="preserve">An application for permission must </w:t>
      </w:r>
      <w:proofErr w:type="gramStart"/>
      <w:r w:rsidR="008F4885" w:rsidRPr="00C7197D">
        <w:rPr>
          <w:i/>
          <w:iCs/>
        </w:rPr>
        <w:t>be made</w:t>
      </w:r>
      <w:proofErr w:type="gramEnd"/>
      <w:r w:rsidR="008F4885" w:rsidRPr="00C7197D">
        <w:rPr>
          <w:i/>
          <w:iCs/>
        </w:rPr>
        <w:t xml:space="preserve"> in accordance with</w:t>
      </w:r>
      <w:r w:rsidR="00C7197D" w:rsidRPr="00C7197D">
        <w:rPr>
          <w:i/>
          <w:iCs/>
        </w:rPr>
        <w:t xml:space="preserve"> Part 23 and supported by evidence</w:t>
      </w:r>
      <w:r w:rsidR="00C7197D">
        <w:t>.</w:t>
      </w:r>
    </w:p>
    <w:p w14:paraId="60B67315" w14:textId="77777777" w:rsidR="00C7197D" w:rsidRDefault="00C7197D" w:rsidP="00C7197D">
      <w:pPr>
        <w:pStyle w:val="NoSpacing"/>
        <w:ind w:left="1440"/>
      </w:pPr>
    </w:p>
    <w:p w14:paraId="0D24A652" w14:textId="65E87243" w:rsidR="009C27E5" w:rsidRDefault="00DB2130" w:rsidP="00183AE7">
      <w:pPr>
        <w:pStyle w:val="NoSpacing"/>
        <w:numPr>
          <w:ilvl w:val="0"/>
          <w:numId w:val="2"/>
        </w:numPr>
      </w:pPr>
      <w:r>
        <w:t>The</w:t>
      </w:r>
      <w:r w:rsidR="00D94EB8">
        <w:t xml:space="preserve"> original Acknowledgment of Service admits that there should be an order for sale</w:t>
      </w:r>
      <w:proofErr w:type="gramStart"/>
      <w:r w:rsidR="008560D6">
        <w:t xml:space="preserve">.  </w:t>
      </w:r>
      <w:proofErr w:type="gramEnd"/>
      <w:r w:rsidR="00D94EB8">
        <w:t xml:space="preserve">The second </w:t>
      </w:r>
      <w:r w:rsidR="00DA33AA">
        <w:t>denies C’s claim for an order for sale but fails to identify the basis of any such denial</w:t>
      </w:r>
      <w:proofErr w:type="gramStart"/>
      <w:r w:rsidR="00DA33AA">
        <w:t xml:space="preserve">.  </w:t>
      </w:r>
      <w:proofErr w:type="gramEnd"/>
      <w:r w:rsidR="00DA33AA">
        <w:t>Th</w:t>
      </w:r>
      <w:r>
        <w:t>ere</w:t>
      </w:r>
      <w:r w:rsidR="00DA33AA">
        <w:t xml:space="preserve"> is</w:t>
      </w:r>
      <w:r>
        <w:t xml:space="preserve"> </w:t>
      </w:r>
      <w:r w:rsidR="00BF132E">
        <w:t xml:space="preserve">therefore </w:t>
      </w:r>
      <w:r>
        <w:t xml:space="preserve">no </w:t>
      </w:r>
      <w:proofErr w:type="gramStart"/>
      <w:r>
        <w:t>reason why</w:t>
      </w:r>
      <w:proofErr w:type="gramEnd"/>
      <w:r>
        <w:t xml:space="preserve"> the court should not make an order </w:t>
      </w:r>
      <w:r w:rsidR="00DA33AA">
        <w:t>for sale today</w:t>
      </w:r>
      <w:proofErr w:type="gramStart"/>
      <w:r w:rsidR="00E8548A">
        <w:t>.</w:t>
      </w:r>
      <w:r w:rsidR="00296A3A">
        <w:t xml:space="preserve">  </w:t>
      </w:r>
      <w:proofErr w:type="gramEnd"/>
    </w:p>
    <w:p w14:paraId="2B367122" w14:textId="77777777" w:rsidR="002E6AD2" w:rsidRDefault="002E6AD2" w:rsidP="002E6AD2">
      <w:pPr>
        <w:pStyle w:val="NoSpacing"/>
        <w:ind w:left="720"/>
      </w:pPr>
    </w:p>
    <w:p w14:paraId="502587A5" w14:textId="2E49788F" w:rsidR="00296A3A" w:rsidRDefault="00296A3A" w:rsidP="00183AE7">
      <w:pPr>
        <w:pStyle w:val="NoSpacing"/>
        <w:numPr>
          <w:ilvl w:val="0"/>
          <w:numId w:val="2"/>
        </w:numPr>
      </w:pPr>
      <w:r>
        <w:t xml:space="preserve">C continues to discharge the mortgage </w:t>
      </w:r>
      <w:r w:rsidR="006441F4">
        <w:t xml:space="preserve">both his share and D’s </w:t>
      </w:r>
      <w:r>
        <w:t>whilst having no benefit of occupying the Property</w:t>
      </w:r>
      <w:proofErr w:type="gramStart"/>
      <w:r w:rsidR="006441F4">
        <w:t xml:space="preserve">.  </w:t>
      </w:r>
      <w:proofErr w:type="gramEnd"/>
      <w:r w:rsidR="006441F4">
        <w:t>Any further delay is highly prejudicial in terms of monthly cost a</w:t>
      </w:r>
      <w:r w:rsidR="002E6AD2">
        <w:t>nd preventing C raising mortgage finance to buy another home.</w:t>
      </w:r>
      <w:r w:rsidR="006441F4">
        <w:t xml:space="preserve"> </w:t>
      </w:r>
    </w:p>
    <w:p w14:paraId="300AC6B7" w14:textId="77777777" w:rsidR="005E7F64" w:rsidRDefault="005E7F64" w:rsidP="005E7F64">
      <w:pPr>
        <w:pStyle w:val="ListParagraph"/>
      </w:pPr>
    </w:p>
    <w:p w14:paraId="57A2D645" w14:textId="3F08C55F" w:rsidR="00424AC7" w:rsidRDefault="00E8548A" w:rsidP="00183AE7">
      <w:pPr>
        <w:pStyle w:val="NoSpacing"/>
        <w:numPr>
          <w:ilvl w:val="0"/>
          <w:numId w:val="2"/>
        </w:numPr>
      </w:pPr>
      <w:r>
        <w:t xml:space="preserve">The claim for an account </w:t>
      </w:r>
      <w:r w:rsidR="00213E88">
        <w:t>should continue as a Part 8 claim with disposal listed for half a day on the first available date</w:t>
      </w:r>
      <w:proofErr w:type="gramStart"/>
      <w:r w:rsidR="00213E88">
        <w:t>.</w:t>
      </w:r>
      <w:r w:rsidR="00067CD4">
        <w:t xml:space="preserve">  </w:t>
      </w:r>
      <w:proofErr w:type="gramEnd"/>
      <w:r w:rsidR="009A56BF">
        <w:t xml:space="preserve">D’s new assertions that there are significant disputes of fact </w:t>
      </w:r>
      <w:proofErr w:type="gramStart"/>
      <w:r w:rsidR="00C2335B">
        <w:t>is misconceived</w:t>
      </w:r>
      <w:proofErr w:type="gramEnd"/>
      <w:r w:rsidR="00C2335B">
        <w:t xml:space="preserve"> or a deliberate attempt to delay the resolution of this matter in circumstances where she remains in occupation of the joint property at C’s expense.</w:t>
      </w:r>
    </w:p>
    <w:p w14:paraId="1D02E757" w14:textId="77777777" w:rsidR="00424AC7" w:rsidRDefault="00424AC7" w:rsidP="00424AC7">
      <w:pPr>
        <w:pStyle w:val="ListParagraph"/>
      </w:pPr>
    </w:p>
    <w:p w14:paraId="63A30DBB" w14:textId="516F7013" w:rsidR="00E8548A" w:rsidRDefault="00067CD4" w:rsidP="00183AE7">
      <w:pPr>
        <w:pStyle w:val="NoSpacing"/>
        <w:numPr>
          <w:ilvl w:val="0"/>
          <w:numId w:val="2"/>
        </w:numPr>
      </w:pPr>
      <w:r>
        <w:t xml:space="preserve">D should not </w:t>
      </w:r>
      <w:proofErr w:type="gramStart"/>
      <w:r>
        <w:t>be granted</w:t>
      </w:r>
      <w:proofErr w:type="gramEnd"/>
      <w:r>
        <w:t xml:space="preserve"> permission to rely upon any further evidence given her failure to file </w:t>
      </w:r>
      <w:r w:rsidR="00A73721">
        <w:t xml:space="preserve">any written </w:t>
      </w:r>
      <w:r>
        <w:t xml:space="preserve">evidence </w:t>
      </w:r>
      <w:r w:rsidR="00121B4A">
        <w:t>as required by the rules</w:t>
      </w:r>
      <w:proofErr w:type="gramStart"/>
      <w:r w:rsidR="00A73721">
        <w:t xml:space="preserve">.  </w:t>
      </w:r>
      <w:proofErr w:type="gramEnd"/>
      <w:r w:rsidR="00A73721">
        <w:t xml:space="preserve">D should have filed her evidence </w:t>
      </w:r>
      <w:r w:rsidR="00121B4A">
        <w:t>by 28/02/25</w:t>
      </w:r>
      <w:proofErr w:type="gramStart"/>
      <w:r w:rsidR="00641614">
        <w:t xml:space="preserve">.  </w:t>
      </w:r>
      <w:proofErr w:type="gramEnd"/>
      <w:r w:rsidR="00641614">
        <w:t xml:space="preserve">Having failed to do that she ought at least to have </w:t>
      </w:r>
      <w:r w:rsidR="00121B4A">
        <w:t xml:space="preserve">served </w:t>
      </w:r>
      <w:r w:rsidR="008611D6">
        <w:t xml:space="preserve">it with </w:t>
      </w:r>
      <w:r w:rsidR="00121B4A">
        <w:t>her</w:t>
      </w:r>
      <w:r w:rsidR="008611D6">
        <w:t xml:space="preserve"> late</w:t>
      </w:r>
      <w:r w:rsidR="00121B4A">
        <w:t xml:space="preserve"> Acknowledgment of Service on </w:t>
      </w:r>
      <w:r w:rsidR="00C51650">
        <w:t>13</w:t>
      </w:r>
      <w:r w:rsidR="00121B4A">
        <w:t>/03/25</w:t>
      </w:r>
      <w:proofErr w:type="gramStart"/>
      <w:r w:rsidR="008611D6">
        <w:t xml:space="preserve">.  </w:t>
      </w:r>
      <w:proofErr w:type="gramEnd"/>
      <w:r w:rsidR="008611D6">
        <w:t>Having failed to do that she ought to have served it i</w:t>
      </w:r>
      <w:r w:rsidR="00121B4A">
        <w:t xml:space="preserve">n advance of this hearing </w:t>
      </w:r>
      <w:r w:rsidR="00321457">
        <w:t>on 29/05/25</w:t>
      </w:r>
      <w:r w:rsidR="008611D6">
        <w:t xml:space="preserve"> as requested by </w:t>
      </w:r>
      <w:r w:rsidR="008F34A4">
        <w:t>Edwards Family Law [45]</w:t>
      </w:r>
      <w:proofErr w:type="gramStart"/>
      <w:r w:rsidR="008F34A4">
        <w:t xml:space="preserve">.  </w:t>
      </w:r>
      <w:proofErr w:type="gramEnd"/>
      <w:r w:rsidR="00401842">
        <w:t xml:space="preserve">She also could have </w:t>
      </w:r>
      <w:proofErr w:type="gramStart"/>
      <w:r w:rsidR="00401842">
        <w:t>been expected</w:t>
      </w:r>
      <w:proofErr w:type="gramEnd"/>
      <w:r w:rsidR="00401842">
        <w:t xml:space="preserve"> to serve it at the same time she served her amended Acknowledgment of Service on 25/05/25</w:t>
      </w:r>
      <w:proofErr w:type="gramStart"/>
      <w:r w:rsidR="00E31867">
        <w:t>.</w:t>
      </w:r>
      <w:r w:rsidR="00321457">
        <w:t xml:space="preserve">  </w:t>
      </w:r>
      <w:proofErr w:type="gramEnd"/>
    </w:p>
    <w:p w14:paraId="2393CE7A" w14:textId="77777777" w:rsidR="00FA2A60" w:rsidRDefault="00FA2A60" w:rsidP="00FA2A60">
      <w:pPr>
        <w:pStyle w:val="ListParagraph"/>
      </w:pPr>
    </w:p>
    <w:p w14:paraId="29AE6CE1" w14:textId="188288DF" w:rsidR="00FA2A60" w:rsidRDefault="00FA2A60" w:rsidP="00183AE7">
      <w:pPr>
        <w:pStyle w:val="NoSpacing"/>
        <w:numPr>
          <w:ilvl w:val="0"/>
          <w:numId w:val="2"/>
        </w:numPr>
      </w:pPr>
      <w:r>
        <w:t xml:space="preserve">D has incorrectly stated that it </w:t>
      </w:r>
      <w:proofErr w:type="gramStart"/>
      <w:r>
        <w:t>was agreed</w:t>
      </w:r>
      <w:proofErr w:type="gramEnd"/>
      <w:r>
        <w:t xml:space="preserve"> </w:t>
      </w:r>
      <w:r w:rsidR="00044FBB">
        <w:t xml:space="preserve">in writing with C </w:t>
      </w:r>
      <w:r>
        <w:t>that she could serve her evidence 14 days after service of her amended Acknowledgment of Service</w:t>
      </w:r>
      <w:r w:rsidR="00044FBB">
        <w:t xml:space="preserve"> [</w:t>
      </w:r>
      <w:r w:rsidR="00485354">
        <w:t>8].</w:t>
      </w:r>
    </w:p>
    <w:p w14:paraId="6E6A6F1A" w14:textId="77777777" w:rsidR="004060C6" w:rsidRDefault="004060C6" w:rsidP="00A117DA">
      <w:pPr>
        <w:pStyle w:val="NoSpacing"/>
      </w:pPr>
    </w:p>
    <w:p w14:paraId="4BF31E1B" w14:textId="6196846C" w:rsidR="00056A57" w:rsidRDefault="004060C6" w:rsidP="00183AE7">
      <w:pPr>
        <w:pStyle w:val="NoSpacing"/>
        <w:numPr>
          <w:ilvl w:val="0"/>
          <w:numId w:val="2"/>
        </w:numPr>
      </w:pPr>
      <w:r>
        <w:t xml:space="preserve">D's application </w:t>
      </w:r>
      <w:r w:rsidR="00485354">
        <w:t xml:space="preserve">dated 15/05/25 </w:t>
      </w:r>
      <w:r>
        <w:t>is misconceived</w:t>
      </w:r>
      <w:proofErr w:type="gramStart"/>
      <w:r>
        <w:t xml:space="preserve">.  </w:t>
      </w:r>
      <w:proofErr w:type="gramEnd"/>
      <w:r>
        <w:t xml:space="preserve">The court is unable to provide her with legal advice and </w:t>
      </w:r>
      <w:r w:rsidR="00493D24">
        <w:t xml:space="preserve">the proceedings are not premature, procedurally </w:t>
      </w:r>
      <w:proofErr w:type="gramStart"/>
      <w:r w:rsidR="00493D24">
        <w:t>inappropriate</w:t>
      </w:r>
      <w:proofErr w:type="gramEnd"/>
      <w:r w:rsidR="00493D24">
        <w:t xml:space="preserve"> or </w:t>
      </w:r>
      <w:r w:rsidR="00346BC8">
        <w:t>disproportionate</w:t>
      </w:r>
      <w:proofErr w:type="gramStart"/>
      <w:r w:rsidR="00346BC8">
        <w:t xml:space="preserve">.  </w:t>
      </w:r>
      <w:proofErr w:type="gramEnd"/>
      <w:r w:rsidR="00346BC8">
        <w:t>This is a standard Part 8 claim pursuant to s14 TOLATA 1996</w:t>
      </w:r>
      <w:proofErr w:type="gramStart"/>
      <w:r w:rsidR="001337EE">
        <w:t xml:space="preserve">.  </w:t>
      </w:r>
      <w:proofErr w:type="gramEnd"/>
      <w:r w:rsidR="001337EE">
        <w:t xml:space="preserve">There is no credible dispute of fact </w:t>
      </w:r>
      <w:r w:rsidR="00AE5E1A">
        <w:t>requiring the use of the Part 7 procedure</w:t>
      </w:r>
      <w:proofErr w:type="gramStart"/>
      <w:r w:rsidR="00AE5E1A">
        <w:t xml:space="preserve">. </w:t>
      </w:r>
      <w:r w:rsidR="00056A57">
        <w:t xml:space="preserve"> </w:t>
      </w:r>
      <w:proofErr w:type="gramEnd"/>
      <w:r w:rsidR="00056A57">
        <w:t xml:space="preserve">D </w:t>
      </w:r>
      <w:proofErr w:type="gramStart"/>
      <w:r w:rsidR="00056A57">
        <w:t>appears to be</w:t>
      </w:r>
      <w:proofErr w:type="gramEnd"/>
      <w:r w:rsidR="00056A57">
        <w:t xml:space="preserve"> conflating issues she has raised in the Family Court which </w:t>
      </w:r>
      <w:proofErr w:type="gramStart"/>
      <w:r w:rsidR="00056A57">
        <w:t>are now resolved</w:t>
      </w:r>
      <w:proofErr w:type="gramEnd"/>
      <w:r w:rsidR="00056A57">
        <w:t xml:space="preserve"> with the claim for </w:t>
      </w:r>
      <w:r w:rsidR="00C27BD5">
        <w:t>an order for sale.</w:t>
      </w:r>
      <w:r w:rsidR="00AE5E1A">
        <w:t xml:space="preserve"> </w:t>
      </w:r>
    </w:p>
    <w:p w14:paraId="48D6CB6C" w14:textId="77777777" w:rsidR="00056A57" w:rsidRDefault="00056A57" w:rsidP="00056A57">
      <w:pPr>
        <w:pStyle w:val="ListParagraph"/>
      </w:pPr>
    </w:p>
    <w:p w14:paraId="37401347" w14:textId="77D5DC2E" w:rsidR="004C129B" w:rsidRPr="002A77BA" w:rsidRDefault="00AE5E1A" w:rsidP="00A117DA">
      <w:pPr>
        <w:pStyle w:val="NoSpacing"/>
        <w:numPr>
          <w:ilvl w:val="0"/>
          <w:numId w:val="2"/>
        </w:numPr>
      </w:pPr>
      <w:r>
        <w:t>The account cla</w:t>
      </w:r>
      <w:r w:rsidR="0031307A">
        <w:t>im do</w:t>
      </w:r>
      <w:r w:rsidR="00357674">
        <w:t>es</w:t>
      </w:r>
      <w:r w:rsidR="0031307A">
        <w:t xml:space="preserve"> not require the use of Part 7 which would serve only to increase costs </w:t>
      </w:r>
      <w:r w:rsidR="00056A57">
        <w:t>and delay contrary to the overriding objective</w:t>
      </w:r>
      <w:proofErr w:type="gramStart"/>
      <w:r w:rsidR="00056A57">
        <w:t>.</w:t>
      </w:r>
      <w:r>
        <w:t xml:space="preserve"> </w:t>
      </w:r>
      <w:r w:rsidR="00346BC8">
        <w:t xml:space="preserve"> </w:t>
      </w:r>
      <w:proofErr w:type="gramEnd"/>
    </w:p>
    <w:p w14:paraId="0BBB6203" w14:textId="77777777" w:rsidR="002A77BA" w:rsidRDefault="002A77BA" w:rsidP="002A77BA">
      <w:pPr>
        <w:pStyle w:val="ListParagraph"/>
      </w:pPr>
    </w:p>
    <w:p w14:paraId="02302300" w14:textId="30C3A6FA" w:rsidR="002A77BA" w:rsidRDefault="002A77BA" w:rsidP="00A117DA">
      <w:pPr>
        <w:pStyle w:val="NoSpacing"/>
        <w:numPr>
          <w:ilvl w:val="0"/>
          <w:numId w:val="2"/>
        </w:numPr>
      </w:pPr>
      <w:r>
        <w:t>D has threatened to issue a counterclaim [45]</w:t>
      </w:r>
      <w:proofErr w:type="gramStart"/>
      <w:r>
        <w:t xml:space="preserve">.  </w:t>
      </w:r>
      <w:proofErr w:type="gramEnd"/>
      <w:r>
        <w:t xml:space="preserve">The basis or nature of this has not </w:t>
      </w:r>
      <w:proofErr w:type="gramStart"/>
      <w:r>
        <w:t>been identified</w:t>
      </w:r>
      <w:proofErr w:type="gramEnd"/>
      <w:r>
        <w:t xml:space="preserve"> but it should </w:t>
      </w:r>
      <w:proofErr w:type="gramStart"/>
      <w:r>
        <w:t>be noted</w:t>
      </w:r>
      <w:proofErr w:type="gramEnd"/>
      <w:r>
        <w:t xml:space="preserve"> that </w:t>
      </w:r>
      <w:r w:rsidR="00263671">
        <w:t xml:space="preserve">under CPR r8.7 permission </w:t>
      </w:r>
      <w:proofErr w:type="gramStart"/>
      <w:r w:rsidR="00263671">
        <w:t>is required</w:t>
      </w:r>
      <w:proofErr w:type="gramEnd"/>
      <w:r w:rsidR="00263671">
        <w:t xml:space="preserve"> </w:t>
      </w:r>
      <w:r w:rsidR="00D659EA">
        <w:t>for any counterclaim.</w:t>
      </w:r>
    </w:p>
    <w:p w14:paraId="3F165637" w14:textId="77777777" w:rsidR="002619C2" w:rsidRDefault="002619C2" w:rsidP="002619C2">
      <w:pPr>
        <w:pStyle w:val="ListParagraph"/>
      </w:pPr>
    </w:p>
    <w:p w14:paraId="3F9DF56C" w14:textId="77777777" w:rsidR="00F721FD" w:rsidRDefault="002619C2" w:rsidP="00A117DA">
      <w:pPr>
        <w:pStyle w:val="NoSpacing"/>
        <w:numPr>
          <w:ilvl w:val="0"/>
          <w:numId w:val="2"/>
        </w:numPr>
      </w:pPr>
      <w:r>
        <w:t>D’s actions are only serving to delay matters without good reason</w:t>
      </w:r>
      <w:proofErr w:type="gramStart"/>
      <w:r>
        <w:t xml:space="preserve">.  </w:t>
      </w:r>
      <w:proofErr w:type="gramEnd"/>
      <w:r>
        <w:t xml:space="preserve">The Property should </w:t>
      </w:r>
      <w:proofErr w:type="gramStart"/>
      <w:r>
        <w:t>be sold</w:t>
      </w:r>
      <w:proofErr w:type="gramEnd"/>
      <w:r w:rsidR="00F721FD">
        <w:t xml:space="preserve"> and any issue of an account resolved at a short future hearing.</w:t>
      </w:r>
    </w:p>
    <w:p w14:paraId="29DD04C1" w14:textId="77777777" w:rsidR="00F721FD" w:rsidRDefault="00F721FD" w:rsidP="00F721FD">
      <w:pPr>
        <w:pStyle w:val="ListParagraph"/>
      </w:pPr>
    </w:p>
    <w:p w14:paraId="0152B439" w14:textId="77777777" w:rsidR="00F721FD" w:rsidRDefault="00F721FD" w:rsidP="00F721FD">
      <w:pPr>
        <w:pStyle w:val="NoSpacing"/>
        <w:ind w:left="720"/>
        <w:jc w:val="right"/>
      </w:pPr>
      <w:r>
        <w:t>Guy Holland</w:t>
      </w:r>
    </w:p>
    <w:p w14:paraId="4257D86B" w14:textId="5ACCD751" w:rsidR="002619C2" w:rsidRDefault="00143781" w:rsidP="00F721FD">
      <w:pPr>
        <w:pStyle w:val="NoSpacing"/>
        <w:ind w:left="720"/>
        <w:jc w:val="right"/>
      </w:pPr>
      <w:r>
        <w:t>36 Group</w:t>
      </w:r>
      <w:r w:rsidR="00F721FD">
        <w:t xml:space="preserve"> </w:t>
      </w:r>
    </w:p>
    <w:p w14:paraId="5745DB4E" w14:textId="77777777" w:rsidR="00D659EA" w:rsidRDefault="00D659EA" w:rsidP="00D659EA">
      <w:pPr>
        <w:pStyle w:val="ListParagraph"/>
      </w:pPr>
    </w:p>
    <w:sectPr w:rsidR="00D6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E44"/>
    <w:multiLevelType w:val="hybridMultilevel"/>
    <w:tmpl w:val="BB2AB9B6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F31325"/>
    <w:multiLevelType w:val="hybridMultilevel"/>
    <w:tmpl w:val="1BDE6B7A"/>
    <w:lvl w:ilvl="0" w:tplc="F1BA1D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36D6"/>
    <w:multiLevelType w:val="hybridMultilevel"/>
    <w:tmpl w:val="6D68AA1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12718"/>
    <w:multiLevelType w:val="hybridMultilevel"/>
    <w:tmpl w:val="E42C0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A7DB7"/>
    <w:multiLevelType w:val="hybridMultilevel"/>
    <w:tmpl w:val="67B6337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E0356"/>
    <w:multiLevelType w:val="hybridMultilevel"/>
    <w:tmpl w:val="5720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4722">
    <w:abstractNumId w:val="3"/>
  </w:num>
  <w:num w:numId="2" w16cid:durableId="86660768">
    <w:abstractNumId w:val="1"/>
  </w:num>
  <w:num w:numId="3" w16cid:durableId="1072045861">
    <w:abstractNumId w:val="5"/>
  </w:num>
  <w:num w:numId="4" w16cid:durableId="1374892160">
    <w:abstractNumId w:val="4"/>
  </w:num>
  <w:num w:numId="5" w16cid:durableId="1886209585">
    <w:abstractNumId w:val="0"/>
  </w:num>
  <w:num w:numId="6" w16cid:durableId="1835218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DA"/>
    <w:rsid w:val="00006590"/>
    <w:rsid w:val="000171DA"/>
    <w:rsid w:val="000237EA"/>
    <w:rsid w:val="0002592A"/>
    <w:rsid w:val="00031A37"/>
    <w:rsid w:val="0004134C"/>
    <w:rsid w:val="00044FBB"/>
    <w:rsid w:val="00056A57"/>
    <w:rsid w:val="00067CD4"/>
    <w:rsid w:val="00072F6B"/>
    <w:rsid w:val="0008615E"/>
    <w:rsid w:val="00094ADA"/>
    <w:rsid w:val="00094C11"/>
    <w:rsid w:val="000978FA"/>
    <w:rsid w:val="00097BD6"/>
    <w:rsid w:val="000C49A7"/>
    <w:rsid w:val="000E5F52"/>
    <w:rsid w:val="000F7548"/>
    <w:rsid w:val="00121B4A"/>
    <w:rsid w:val="001337EE"/>
    <w:rsid w:val="00134940"/>
    <w:rsid w:val="00143781"/>
    <w:rsid w:val="001441EC"/>
    <w:rsid w:val="001515DB"/>
    <w:rsid w:val="00163A56"/>
    <w:rsid w:val="001677E9"/>
    <w:rsid w:val="00183AE7"/>
    <w:rsid w:val="001A3C51"/>
    <w:rsid w:val="001B2507"/>
    <w:rsid w:val="001D38AD"/>
    <w:rsid w:val="001E01DA"/>
    <w:rsid w:val="001E251A"/>
    <w:rsid w:val="00213E88"/>
    <w:rsid w:val="002160B8"/>
    <w:rsid w:val="00233AF6"/>
    <w:rsid w:val="002619C2"/>
    <w:rsid w:val="00263671"/>
    <w:rsid w:val="00296881"/>
    <w:rsid w:val="00296A3A"/>
    <w:rsid w:val="002A77BA"/>
    <w:rsid w:val="002E4365"/>
    <w:rsid w:val="002E6A75"/>
    <w:rsid w:val="002E6AD2"/>
    <w:rsid w:val="002F58CC"/>
    <w:rsid w:val="002F75E5"/>
    <w:rsid w:val="0031307A"/>
    <w:rsid w:val="0031338A"/>
    <w:rsid w:val="00316316"/>
    <w:rsid w:val="00321457"/>
    <w:rsid w:val="00324D74"/>
    <w:rsid w:val="0034433B"/>
    <w:rsid w:val="00346BC8"/>
    <w:rsid w:val="00346EA6"/>
    <w:rsid w:val="003536FA"/>
    <w:rsid w:val="00357674"/>
    <w:rsid w:val="00380743"/>
    <w:rsid w:val="0039111C"/>
    <w:rsid w:val="00401842"/>
    <w:rsid w:val="004060C6"/>
    <w:rsid w:val="00423926"/>
    <w:rsid w:val="00424AC7"/>
    <w:rsid w:val="00440961"/>
    <w:rsid w:val="00447E7F"/>
    <w:rsid w:val="004632A0"/>
    <w:rsid w:val="00485354"/>
    <w:rsid w:val="00490CE8"/>
    <w:rsid w:val="00493D24"/>
    <w:rsid w:val="004B6F4D"/>
    <w:rsid w:val="004C129B"/>
    <w:rsid w:val="004D17A9"/>
    <w:rsid w:val="004E03EA"/>
    <w:rsid w:val="004F4F23"/>
    <w:rsid w:val="004F5702"/>
    <w:rsid w:val="00577EF7"/>
    <w:rsid w:val="005952B1"/>
    <w:rsid w:val="005B7C3D"/>
    <w:rsid w:val="005C145B"/>
    <w:rsid w:val="005E7F64"/>
    <w:rsid w:val="00600022"/>
    <w:rsid w:val="006029A7"/>
    <w:rsid w:val="00604F74"/>
    <w:rsid w:val="00606A96"/>
    <w:rsid w:val="00606BC1"/>
    <w:rsid w:val="00641614"/>
    <w:rsid w:val="006441F4"/>
    <w:rsid w:val="00651148"/>
    <w:rsid w:val="00653563"/>
    <w:rsid w:val="00662C12"/>
    <w:rsid w:val="0067213A"/>
    <w:rsid w:val="00672B33"/>
    <w:rsid w:val="006734A3"/>
    <w:rsid w:val="006818FA"/>
    <w:rsid w:val="006A01AD"/>
    <w:rsid w:val="00727DBA"/>
    <w:rsid w:val="00732D96"/>
    <w:rsid w:val="007419E1"/>
    <w:rsid w:val="0079094B"/>
    <w:rsid w:val="007929DA"/>
    <w:rsid w:val="00795FE3"/>
    <w:rsid w:val="007B63DD"/>
    <w:rsid w:val="007C0254"/>
    <w:rsid w:val="007C721F"/>
    <w:rsid w:val="00807C2A"/>
    <w:rsid w:val="00813B5A"/>
    <w:rsid w:val="0084220C"/>
    <w:rsid w:val="008560D6"/>
    <w:rsid w:val="008611D6"/>
    <w:rsid w:val="0087607F"/>
    <w:rsid w:val="008B1A42"/>
    <w:rsid w:val="008B3D29"/>
    <w:rsid w:val="008B5A59"/>
    <w:rsid w:val="008D40A4"/>
    <w:rsid w:val="008E02F7"/>
    <w:rsid w:val="008F34A4"/>
    <w:rsid w:val="008F4885"/>
    <w:rsid w:val="00915D81"/>
    <w:rsid w:val="00927E55"/>
    <w:rsid w:val="00931835"/>
    <w:rsid w:val="009660CC"/>
    <w:rsid w:val="009A4DF2"/>
    <w:rsid w:val="009A56BF"/>
    <w:rsid w:val="009B49A3"/>
    <w:rsid w:val="009C27E5"/>
    <w:rsid w:val="009E55C3"/>
    <w:rsid w:val="00A117DA"/>
    <w:rsid w:val="00A266CF"/>
    <w:rsid w:val="00A30106"/>
    <w:rsid w:val="00A41C42"/>
    <w:rsid w:val="00A73721"/>
    <w:rsid w:val="00A74CC4"/>
    <w:rsid w:val="00A94599"/>
    <w:rsid w:val="00AD68E8"/>
    <w:rsid w:val="00AE5E1A"/>
    <w:rsid w:val="00B30F0F"/>
    <w:rsid w:val="00B62A13"/>
    <w:rsid w:val="00B644D8"/>
    <w:rsid w:val="00BB4067"/>
    <w:rsid w:val="00BB524B"/>
    <w:rsid w:val="00BB6D26"/>
    <w:rsid w:val="00BC5997"/>
    <w:rsid w:val="00BE28AC"/>
    <w:rsid w:val="00BE4532"/>
    <w:rsid w:val="00BF06BA"/>
    <w:rsid w:val="00BF132E"/>
    <w:rsid w:val="00C12E0D"/>
    <w:rsid w:val="00C2335B"/>
    <w:rsid w:val="00C27BD5"/>
    <w:rsid w:val="00C51650"/>
    <w:rsid w:val="00C61CCB"/>
    <w:rsid w:val="00C7197D"/>
    <w:rsid w:val="00C71DE2"/>
    <w:rsid w:val="00C7631C"/>
    <w:rsid w:val="00C76402"/>
    <w:rsid w:val="00C76534"/>
    <w:rsid w:val="00CC0C0C"/>
    <w:rsid w:val="00CD40F6"/>
    <w:rsid w:val="00D3394E"/>
    <w:rsid w:val="00D518FE"/>
    <w:rsid w:val="00D549F7"/>
    <w:rsid w:val="00D659EA"/>
    <w:rsid w:val="00D76EF5"/>
    <w:rsid w:val="00D92432"/>
    <w:rsid w:val="00D9355D"/>
    <w:rsid w:val="00D94EB8"/>
    <w:rsid w:val="00DA33AA"/>
    <w:rsid w:val="00DB2130"/>
    <w:rsid w:val="00DD35FA"/>
    <w:rsid w:val="00E21BF7"/>
    <w:rsid w:val="00E24F9C"/>
    <w:rsid w:val="00E31867"/>
    <w:rsid w:val="00E356E9"/>
    <w:rsid w:val="00E3791D"/>
    <w:rsid w:val="00E40BF5"/>
    <w:rsid w:val="00E6381A"/>
    <w:rsid w:val="00E6532E"/>
    <w:rsid w:val="00E66E6A"/>
    <w:rsid w:val="00E7616B"/>
    <w:rsid w:val="00E80FD4"/>
    <w:rsid w:val="00E8548A"/>
    <w:rsid w:val="00EA5802"/>
    <w:rsid w:val="00EB4603"/>
    <w:rsid w:val="00EC1181"/>
    <w:rsid w:val="00ED2E2E"/>
    <w:rsid w:val="00EE6768"/>
    <w:rsid w:val="00F00B5C"/>
    <w:rsid w:val="00F074BC"/>
    <w:rsid w:val="00F11024"/>
    <w:rsid w:val="00F15DF0"/>
    <w:rsid w:val="00F23F53"/>
    <w:rsid w:val="00F4152B"/>
    <w:rsid w:val="00F43F11"/>
    <w:rsid w:val="00F60083"/>
    <w:rsid w:val="00F640AB"/>
    <w:rsid w:val="00F721FD"/>
    <w:rsid w:val="00F84EE3"/>
    <w:rsid w:val="00F93289"/>
    <w:rsid w:val="00FA2A60"/>
    <w:rsid w:val="00FB14C2"/>
    <w:rsid w:val="00FB4BDD"/>
    <w:rsid w:val="00FF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F9C5"/>
  <w15:chartTrackingRefBased/>
  <w15:docId w15:val="{0A0BB2C3-D3A5-4EE0-A5F8-4F953F56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7D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11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Holland</dc:creator>
  <cp:keywords/>
  <dc:description/>
  <cp:lastModifiedBy>Guy Holland</cp:lastModifiedBy>
  <cp:revision>194</cp:revision>
  <dcterms:created xsi:type="dcterms:W3CDTF">2025-06-02T09:12:00Z</dcterms:created>
  <dcterms:modified xsi:type="dcterms:W3CDTF">2025-06-02T15:02:00Z</dcterms:modified>
</cp:coreProperties>
</file>