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BC3F" w14:textId="77777777" w:rsidR="000E3419" w:rsidRDefault="000E3419" w:rsidP="00235EBA">
      <w:pPr>
        <w:rPr>
          <w:szCs w:val="24"/>
        </w:rPr>
      </w:pPr>
    </w:p>
    <w:p w14:paraId="6B927D88" w14:textId="1AB40B2E" w:rsidR="009934DD" w:rsidRDefault="009934DD" w:rsidP="009934DD">
      <w:pPr>
        <w:pStyle w:val="Ttulo1"/>
        <w:numPr>
          <w:ilvl w:val="0"/>
          <w:numId w:val="3"/>
        </w:numPr>
      </w:pPr>
      <w:r>
        <w:t>Aprendizado de Máquina</w:t>
      </w:r>
    </w:p>
    <w:p w14:paraId="07F00787" w14:textId="0D82BCD2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Os modelos de aprendizado de máquina aplicados neste trabalho fizeram uso de dados de espectrometria e gravimetria. </w:t>
      </w:r>
      <w:r w:rsidRPr="009934DD">
        <w:rPr>
          <w:rFonts w:cs="Times New Roman"/>
          <w:szCs w:val="24"/>
          <w:highlight w:val="yellow"/>
        </w:rPr>
        <w:t>DESCREVER DE ONDE VIERAM</w:t>
      </w:r>
    </w:p>
    <w:p w14:paraId="231389D9" w14:textId="206BB99D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A seguir, são apresentados os dados de espectrometria, bem como breve descrição de seu significado e tipo de variável:</w:t>
      </w:r>
    </w:p>
    <w:p w14:paraId="6A218B3D" w14:textId="766C1C4F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Fator F: </w:t>
      </w:r>
      <w:r w:rsidR="000F20D8">
        <w:rPr>
          <w:rFonts w:cs="Times New Roman"/>
          <w:szCs w:val="24"/>
        </w:rPr>
        <w:t>parâmetro de Efimov (</w:t>
      </w:r>
      <w:r w:rsidRPr="009934DD">
        <w:rPr>
          <w:rFonts w:cs="Times New Roman"/>
          <w:szCs w:val="24"/>
        </w:rPr>
        <w:t>valores altos para rochas alteradas por fluidos que carregam metais</w:t>
      </w:r>
      <w:r w:rsidR="000F20D8">
        <w:rPr>
          <w:rFonts w:cs="Times New Roman"/>
          <w:szCs w:val="24"/>
        </w:rPr>
        <w:t>)</w:t>
      </w:r>
      <w:r w:rsidRPr="009934DD">
        <w:rPr>
          <w:rFonts w:cs="Times New Roman"/>
          <w:szCs w:val="24"/>
        </w:rPr>
        <w:t xml:space="preserve"> (float)</w:t>
      </w:r>
    </w:p>
    <w:p w14:paraId="23E7A16B" w14:textId="19994389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Kd: abundância de potássio</w:t>
      </w:r>
      <w:r w:rsidR="000F20D8">
        <w:rPr>
          <w:rFonts w:cs="Times New Roman"/>
          <w:szCs w:val="24"/>
        </w:rPr>
        <w:t xml:space="preserve"> normalizado pelo tório</w:t>
      </w:r>
      <w:r w:rsidRPr="009934DD">
        <w:rPr>
          <w:rFonts w:cs="Times New Roman"/>
          <w:szCs w:val="24"/>
        </w:rPr>
        <w:t xml:space="preserve"> (float)</w:t>
      </w:r>
    </w:p>
    <w:p w14:paraId="00F50D0C" w14:textId="48F21441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Ud: abundância de urânio</w:t>
      </w:r>
      <w:r w:rsidR="000F20D8">
        <w:rPr>
          <w:rFonts w:cs="Times New Roman"/>
          <w:szCs w:val="24"/>
        </w:rPr>
        <w:t xml:space="preserve"> normalizado pelo tório</w:t>
      </w:r>
      <w:r w:rsidRPr="009934DD">
        <w:rPr>
          <w:rFonts w:cs="Times New Roman"/>
          <w:szCs w:val="24"/>
        </w:rPr>
        <w:t xml:space="preserve"> (float)</w:t>
      </w:r>
    </w:p>
    <w:p w14:paraId="6609905F" w14:textId="60683D48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Já os dados de gravimetria</w:t>
      </w:r>
      <w:r w:rsidR="00F414A6" w:rsidRPr="009934DD">
        <w:rPr>
          <w:rFonts w:cs="Times New Roman"/>
          <w:szCs w:val="24"/>
        </w:rPr>
        <w:t>, bem como breve descrição e tipo de variável, são apresentados a seguir:</w:t>
      </w:r>
    </w:p>
    <w:p w14:paraId="6186F3C3" w14:textId="084AEC7D" w:rsidR="00F414A6" w:rsidRPr="009934DD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grav_residual190km_qht: gravidade residual a 190 km</w:t>
      </w:r>
      <w:r w:rsidR="00B52DE0" w:rsidRPr="009934DD">
        <w:rPr>
          <w:rFonts w:cs="Times New Roman"/>
          <w:szCs w:val="24"/>
        </w:rPr>
        <w:t xml:space="preserve"> (float)</w:t>
      </w:r>
      <w:r w:rsidR="00600312" w:rsidRPr="009934DD">
        <w:rPr>
          <w:rFonts w:cs="Times New Roman"/>
          <w:szCs w:val="24"/>
        </w:rPr>
        <w:tab/>
      </w:r>
    </w:p>
    <w:p w14:paraId="1142740F" w14:textId="0C6C5991" w:rsidR="00F414A6" w:rsidRPr="009934DD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grav_residual100km: gravidade residual a 100 km</w:t>
      </w:r>
      <w:r w:rsidR="00B52DE0" w:rsidRPr="009934DD">
        <w:rPr>
          <w:rFonts w:cs="Times New Roman"/>
          <w:szCs w:val="24"/>
        </w:rPr>
        <w:t xml:space="preserve"> (float)</w:t>
      </w:r>
    </w:p>
    <w:p w14:paraId="3D6B0C5C" w14:textId="6082CCC1" w:rsidR="00F414A6" w:rsidRPr="00670458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670458">
        <w:rPr>
          <w:rFonts w:cs="Times New Roman"/>
          <w:szCs w:val="24"/>
        </w:rPr>
        <w:t xml:space="preserve">maq_asvi: </w:t>
      </w:r>
      <w:r w:rsidR="00670458" w:rsidRPr="00670458">
        <w:rPr>
          <w:rFonts w:cs="Times New Roman"/>
          <w:szCs w:val="24"/>
        </w:rPr>
        <w:t>amplitude do sinal analítico da integral vertic</w:t>
      </w:r>
      <w:r w:rsidR="00670458">
        <w:rPr>
          <w:rFonts w:cs="Times New Roman"/>
          <w:szCs w:val="24"/>
        </w:rPr>
        <w:t>al</w:t>
      </w:r>
      <w:r w:rsidR="00226498">
        <w:rPr>
          <w:rFonts w:cs="Times New Roman"/>
          <w:szCs w:val="24"/>
        </w:rPr>
        <w:t xml:space="preserve"> do campo magnético</w:t>
      </w:r>
      <w:r w:rsidRPr="00670458">
        <w:rPr>
          <w:rFonts w:cs="Times New Roman"/>
          <w:szCs w:val="24"/>
        </w:rPr>
        <w:t xml:space="preserve"> (float)</w:t>
      </w:r>
    </w:p>
    <w:p w14:paraId="4EC60601" w14:textId="77E08F19" w:rsidR="00F414A6" w:rsidRPr="00226498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226498">
        <w:rPr>
          <w:rFonts w:cs="Times New Roman"/>
          <w:szCs w:val="24"/>
        </w:rPr>
        <w:t>maq_qt:</w:t>
      </w:r>
      <w:r w:rsidR="00670458" w:rsidRPr="00226498">
        <w:rPr>
          <w:rFonts w:cs="Times New Roman"/>
          <w:szCs w:val="24"/>
        </w:rPr>
        <w:t xml:space="preserve"> </w:t>
      </w:r>
      <w:r w:rsidR="00226498" w:rsidRPr="00226498">
        <w:rPr>
          <w:rFonts w:cs="Times New Roman"/>
          <w:szCs w:val="24"/>
        </w:rPr>
        <w:t>gradiente total do campo magnético</w:t>
      </w:r>
      <w:r w:rsidRPr="00226498">
        <w:rPr>
          <w:rFonts w:cs="Times New Roman"/>
          <w:szCs w:val="24"/>
        </w:rPr>
        <w:t xml:space="preserve"> (float)</w:t>
      </w:r>
    </w:p>
    <w:p w14:paraId="3637601F" w14:textId="0F0A35FD" w:rsidR="002B6AF1" w:rsidRPr="009934DD" w:rsidRDefault="002B6AF1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A base de dados sem processamento é composta de </w:t>
      </w:r>
      <w:r w:rsidR="009D5970" w:rsidRPr="009934DD">
        <w:rPr>
          <w:rFonts w:cs="Times New Roman"/>
          <w:szCs w:val="24"/>
        </w:rPr>
        <w:t xml:space="preserve">116.745 </w:t>
      </w:r>
      <w:r w:rsidRPr="009934DD">
        <w:rPr>
          <w:rFonts w:cs="Times New Roman"/>
          <w:szCs w:val="24"/>
        </w:rPr>
        <w:t xml:space="preserve">pontos de espectrometria e </w:t>
      </w:r>
      <w:r w:rsidR="009D5970" w:rsidRPr="009934DD">
        <w:rPr>
          <w:rFonts w:cs="Times New Roman"/>
          <w:szCs w:val="24"/>
        </w:rPr>
        <w:t xml:space="preserve">114.011 </w:t>
      </w:r>
      <w:r w:rsidRPr="009934DD">
        <w:rPr>
          <w:rFonts w:cs="Times New Roman"/>
          <w:szCs w:val="24"/>
        </w:rPr>
        <w:t xml:space="preserve">de gravimetria, os quais são </w:t>
      </w:r>
      <w:r w:rsidR="009512A9" w:rsidRPr="009934DD">
        <w:rPr>
          <w:rFonts w:cs="Times New Roman"/>
          <w:szCs w:val="24"/>
        </w:rPr>
        <w:t>expressos em coordenadas UTM (Universal Transverse Mercator), sistema de projeção de mapa para atribuir coordenadas a locais na superfície da Terra</w:t>
      </w:r>
      <w:r w:rsidR="00EE3025" w:rsidRPr="009934DD">
        <w:rPr>
          <w:rFonts w:cs="Times New Roman"/>
          <w:szCs w:val="24"/>
        </w:rPr>
        <w:t>.</w:t>
      </w:r>
      <w:r w:rsidRPr="009934DD">
        <w:rPr>
          <w:rFonts w:cs="Times New Roman"/>
          <w:szCs w:val="24"/>
        </w:rPr>
        <w:t xml:space="preserve"> A princípio, a primeira mesclagem da base de dados apresentou redução substancial da base, resultando em apenas um ponto em comum, devido à diferença das grades das bases.</w:t>
      </w:r>
    </w:p>
    <w:p w14:paraId="71A9B37E" w14:textId="68081D0E" w:rsidR="002B6AF1" w:rsidRPr="009934DD" w:rsidRDefault="002B6AF1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Assim, de modo a não perder uma quantidade significativa de dados, realizou-se uma conversão das coordenadas UTM para latitude e longitude, com um arredondamento de </w:t>
      </w:r>
      <w:r w:rsidR="00352E66" w:rsidRPr="009934DD">
        <w:rPr>
          <w:rFonts w:cs="Times New Roman"/>
          <w:szCs w:val="24"/>
        </w:rPr>
        <w:t>2</w:t>
      </w:r>
      <w:r w:rsidRPr="009934DD">
        <w:rPr>
          <w:rFonts w:cs="Times New Roman"/>
          <w:szCs w:val="24"/>
        </w:rPr>
        <w:t xml:space="preserve"> casas decimais, o que trouxe ganhos do ponto de vista de base de dados, porém imprecisão do ponto de vista locacional. Após aplicada tal conversão, a mesclagem </w:t>
      </w:r>
      <w:r w:rsidR="00DE496A" w:rsidRPr="009934DD">
        <w:rPr>
          <w:rFonts w:cs="Times New Roman"/>
          <w:szCs w:val="24"/>
        </w:rPr>
        <w:t xml:space="preserve">da intersecção entre coordenadas dos dados de espectrometria e gravimetria </w:t>
      </w:r>
      <w:r w:rsidRPr="009934DD">
        <w:rPr>
          <w:rFonts w:cs="Times New Roman"/>
          <w:szCs w:val="24"/>
        </w:rPr>
        <w:t xml:space="preserve">resultou em </w:t>
      </w:r>
      <w:r w:rsidR="007E2E24" w:rsidRPr="009934DD">
        <w:rPr>
          <w:rFonts w:cs="Times New Roman"/>
          <w:szCs w:val="24"/>
        </w:rPr>
        <w:t xml:space="preserve">113.918 </w:t>
      </w:r>
      <w:r w:rsidRPr="009934DD">
        <w:rPr>
          <w:rFonts w:cs="Times New Roman"/>
          <w:szCs w:val="24"/>
        </w:rPr>
        <w:t>dados.</w:t>
      </w:r>
      <w:r w:rsidR="00EC6DF7" w:rsidRPr="009934DD">
        <w:rPr>
          <w:rFonts w:cs="Times New Roman"/>
          <w:szCs w:val="24"/>
        </w:rPr>
        <w:t xml:space="preserve"> A seguir é apresentada uma captura de tela dos dados resultantes:</w:t>
      </w:r>
    </w:p>
    <w:p w14:paraId="39BBE54F" w14:textId="1EECF925" w:rsidR="00EC6DF7" w:rsidRPr="00317EB3" w:rsidRDefault="00EC6DF7" w:rsidP="002C47A9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317EB3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t xml:space="preserve"> – Base de dados de espectrometria e gravimetri</w:t>
      </w:r>
      <w:r w:rsidR="002C47A9" w:rsidRPr="00317EB3">
        <w:rPr>
          <w:rFonts w:cs="Times New Roman"/>
          <w:i w:val="0"/>
          <w:iCs w:val="0"/>
          <w:color w:val="auto"/>
          <w:sz w:val="24"/>
          <w:szCs w:val="24"/>
        </w:rPr>
        <w:t>a</w:t>
      </w:r>
      <w:r w:rsidR="008969B8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3508066F" w14:textId="21CD30DA" w:rsidR="00EC6DF7" w:rsidRDefault="00EC6DF7" w:rsidP="00235EBA">
      <w:pPr>
        <w:rPr>
          <w:szCs w:val="24"/>
        </w:rPr>
      </w:pPr>
      <w:r>
        <w:rPr>
          <w:noProof/>
        </w:rPr>
        <w:drawing>
          <wp:inline distT="0" distB="0" distL="0" distR="0" wp14:anchorId="57D7DFFA" wp14:editId="5E27BC87">
            <wp:extent cx="5400040" cy="671275"/>
            <wp:effectExtent l="0" t="0" r="0" b="0"/>
            <wp:docPr id="1663904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4388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FF1A" w14:textId="24ECFC73" w:rsidR="002C47A9" w:rsidRDefault="002C47A9" w:rsidP="002F422C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636D80F" w14:textId="373E3A4C" w:rsidR="00600312" w:rsidRPr="009934DD" w:rsidRDefault="00EE3025" w:rsidP="008063BE">
      <w:pPr>
        <w:rPr>
          <w:rFonts w:cs="Times New Roman"/>
          <w:szCs w:val="24"/>
        </w:rPr>
      </w:pPr>
      <w:r w:rsidRPr="009934DD">
        <w:rPr>
          <w:rFonts w:cs="Times New Roman"/>
          <w:szCs w:val="24"/>
          <w:highlight w:val="yellow"/>
        </w:rPr>
        <w:t>DESCREVER DE ONDE VEM OS MINERAIS</w:t>
      </w:r>
      <w:r w:rsidR="008063BE" w:rsidRPr="009934DD">
        <w:rPr>
          <w:rFonts w:cs="Times New Roman"/>
          <w:szCs w:val="24"/>
        </w:rPr>
        <w:t>. A figura a seguir apresenta um detalhamento de alguns minerais, com suas coordenadas também transformadas de UTM para latitude e longitude.</w:t>
      </w:r>
    </w:p>
    <w:p w14:paraId="4FA9E6E3" w14:textId="4BB1E021" w:rsidR="00235EBA" w:rsidRPr="00F414A6" w:rsidRDefault="00235EBA" w:rsidP="00235EBA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F414A6">
        <w:rPr>
          <w:rFonts w:cs="Times New Roman"/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F414A6">
        <w:rPr>
          <w:rFonts w:cs="Times New Roman"/>
          <w:i w:val="0"/>
          <w:iCs w:val="0"/>
          <w:color w:val="auto"/>
          <w:sz w:val="24"/>
          <w:szCs w:val="24"/>
        </w:rPr>
        <w:t xml:space="preserve"> – Ocorrências de minerais</w:t>
      </w:r>
      <w:r w:rsidR="008969B8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2252BDBE" w14:textId="1115D43D" w:rsidR="00235EBA" w:rsidRDefault="00235EBA">
      <w:pPr>
        <w:rPr>
          <w:szCs w:val="24"/>
        </w:rPr>
      </w:pPr>
      <w:r w:rsidRPr="00235EBA">
        <w:rPr>
          <w:noProof/>
          <w:szCs w:val="24"/>
        </w:rPr>
        <w:drawing>
          <wp:inline distT="0" distB="0" distL="0" distR="0" wp14:anchorId="0D7BDF50" wp14:editId="0CB49DB9">
            <wp:extent cx="5399694" cy="3033395"/>
            <wp:effectExtent l="0" t="0" r="0" b="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46B42AF3-2FA9-FEE8-F83E-4CBBD8A256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46B42AF3-2FA9-FEE8-F83E-4CBBD8A256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4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A046" w14:textId="1E4EA0E4" w:rsidR="00235EBA" w:rsidRPr="00BE7E02" w:rsidRDefault="00235EBA" w:rsidP="00235EBA">
      <w:pPr>
        <w:jc w:val="center"/>
        <w:rPr>
          <w:rFonts w:cs="Times New Roman"/>
          <w:szCs w:val="24"/>
        </w:rPr>
      </w:pPr>
      <w:r w:rsidRPr="00BE7E02">
        <w:rPr>
          <w:rFonts w:cs="Times New Roman"/>
          <w:szCs w:val="24"/>
        </w:rPr>
        <w:t>Fonte: Própria autoria.</w:t>
      </w:r>
    </w:p>
    <w:p w14:paraId="0EDBDF25" w14:textId="4798FF03" w:rsidR="00235EBA" w:rsidRPr="009934DD" w:rsidRDefault="00EC6DF7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Neste caso, de posse das coordenadas geográficas das ocorrências dos minerais</w:t>
      </w:r>
      <w:r w:rsidR="00724C1A" w:rsidRPr="009934DD">
        <w:rPr>
          <w:rFonts w:cs="Times New Roman"/>
          <w:szCs w:val="24"/>
        </w:rPr>
        <w:t xml:space="preserve"> também convertidas para latitude e longitude</w:t>
      </w:r>
      <w:r w:rsidRPr="009934DD">
        <w:rPr>
          <w:rFonts w:cs="Times New Roman"/>
          <w:szCs w:val="24"/>
        </w:rPr>
        <w:t>, bastou realizar outra mesclagem da base de dados anterior</w:t>
      </w:r>
      <w:r w:rsidR="00724C1A" w:rsidRPr="009934DD">
        <w:rPr>
          <w:rFonts w:cs="Times New Roman"/>
          <w:szCs w:val="24"/>
        </w:rPr>
        <w:t>mente citada.</w:t>
      </w:r>
      <w:r w:rsidRPr="009934DD">
        <w:rPr>
          <w:rFonts w:cs="Times New Roman"/>
          <w:szCs w:val="24"/>
        </w:rPr>
        <w:t xml:space="preserve"> </w:t>
      </w:r>
    </w:p>
    <w:p w14:paraId="1C74DA12" w14:textId="6BD4645F" w:rsidR="006E1AF5" w:rsidRPr="009934DD" w:rsidRDefault="005355F2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Tendo como base a figura de ocorrência de minerais, buscou-se prever a ocorrência de outros possíveis locais com ouro e cobre. Para o primeiro, têm-se 22 ocorrências, e para o segundo, 42 ocorrências. </w:t>
      </w:r>
    </w:p>
    <w:p w14:paraId="267D8905" w14:textId="77CAF52B" w:rsidR="001F75F2" w:rsidRDefault="005355F2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De pronto, observa-se a permanência de grande desbalanço entre as classes, visto que o a porcentagem de ocorrência para o ouro seria de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(113.918-22)</m:t>
            </m:r>
          </m:den>
        </m:f>
      </m:oMath>
      <w:r w:rsidRPr="009934DD">
        <w:rPr>
          <w:rFonts w:cs="Times New Roman"/>
          <w:szCs w:val="24"/>
        </w:rPr>
        <w:t xml:space="preserve">, resultando em cerca de 0,2% </w:t>
      </w:r>
      <w:r w:rsidRPr="009934DD">
        <w:rPr>
          <w:rFonts w:cs="Times New Roman"/>
          <w:szCs w:val="24"/>
        </w:rPr>
        <w:lastRenderedPageBreak/>
        <w:t xml:space="preserve">de presença de ouro. De maneira similar, o resultado para o cobre seria de cerca de 0,4%. Neste contexto, o problema seria mais </w:t>
      </w:r>
      <w:r w:rsidR="00883472" w:rsidRPr="009934DD">
        <w:rPr>
          <w:rFonts w:cs="Times New Roman"/>
          <w:szCs w:val="24"/>
        </w:rPr>
        <w:t>voltado para detecção de anomalias do que problema de aprendizado supervisionado</w:t>
      </w:r>
      <w:r w:rsidR="00930E40" w:rsidRPr="009934DD">
        <w:rPr>
          <w:rFonts w:cs="Times New Roman"/>
          <w:szCs w:val="24"/>
        </w:rPr>
        <w:t>, conforme visto nas disciplinas durante o curso</w:t>
      </w:r>
      <w:r w:rsidR="00883472" w:rsidRPr="009934DD">
        <w:rPr>
          <w:rFonts w:cs="Times New Roman"/>
          <w:szCs w:val="24"/>
        </w:rPr>
        <w:t>.</w:t>
      </w:r>
      <w:r w:rsidR="001F75F2" w:rsidRPr="009934DD">
        <w:rPr>
          <w:rFonts w:cs="Times New Roman"/>
          <w:szCs w:val="24"/>
        </w:rPr>
        <w:t xml:space="preserve"> Assim, alguns procedimentos foram aplicados de modo a reduzir o desbalanceamento entre classes, sendo eles redução da área considerada a priori e reamostragem dos dados. </w:t>
      </w:r>
      <w:r w:rsidR="00CC6BEE" w:rsidRPr="009934DD">
        <w:rPr>
          <w:rFonts w:cs="Times New Roman"/>
          <w:szCs w:val="24"/>
        </w:rPr>
        <w:t xml:space="preserve">Ressalta-se que em procedimento normal, tais passos não devessem ser realizados, considerando-se uma melhor compatibilidade entre as bases de dados consideradas. </w:t>
      </w:r>
      <w:r w:rsidR="00617486" w:rsidRPr="009934DD">
        <w:rPr>
          <w:rFonts w:cs="Times New Roman"/>
          <w:szCs w:val="24"/>
        </w:rPr>
        <w:t>Todavia, salienta-se que tais abordagens foram aplicadas devido ao alto desbalanceamento entre dados, o que impossibilitou, a priori, a detecção de minerais, conforme abordagens expressas a seguir</w:t>
      </w:r>
      <w:r w:rsidR="00824826">
        <w:rPr>
          <w:rFonts w:cs="Times New Roman"/>
          <w:szCs w:val="24"/>
        </w:rPr>
        <w:t>, onde serão apresentados todos os pipelines realizados para o estudo de previsão de ouro e cobre, visto que o problema de desbalanceamento é similar a ambos.</w:t>
      </w:r>
    </w:p>
    <w:p w14:paraId="2C448152" w14:textId="4467AAC7" w:rsidR="00EB3549" w:rsidRDefault="00EB3549" w:rsidP="00EB3549">
      <w:r>
        <w:t>O pipeline inicial de aprendizado de máquina se deu conforme a abordagem a seguir</w:t>
      </w:r>
      <w:r w:rsidR="00F97C6A">
        <w:t>:</w:t>
      </w:r>
    </w:p>
    <w:p w14:paraId="5B21E1FB" w14:textId="5302A14D" w:rsidR="00EB3549" w:rsidRPr="00EB3549" w:rsidRDefault="00EB3549" w:rsidP="00EB3549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EB3549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3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EB3549">
        <w:rPr>
          <w:i w:val="0"/>
          <w:iCs w:val="0"/>
          <w:color w:val="auto"/>
          <w:sz w:val="24"/>
          <w:szCs w:val="24"/>
        </w:rPr>
        <w:t xml:space="preserve"> – Abordagem inicial de pipeline de aprendizado de máquina.</w:t>
      </w:r>
    </w:p>
    <w:p w14:paraId="3DE7470E" w14:textId="77777777" w:rsidR="00EB3549" w:rsidRDefault="00EB3549" w:rsidP="00EB3549">
      <w:r>
        <w:rPr>
          <w:noProof/>
        </w:rPr>
        <w:drawing>
          <wp:inline distT="0" distB="0" distL="0" distR="0" wp14:anchorId="7A1BE3CF" wp14:editId="1AFF834C">
            <wp:extent cx="5400040" cy="1273810"/>
            <wp:effectExtent l="0" t="0" r="0" b="2540"/>
            <wp:docPr id="846785264" name="Imagem 1" descr="Gráfic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5264" name="Imagem 1" descr="Gráfico, 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5606" w14:textId="38F9E2A8" w:rsidR="00EB3549" w:rsidRDefault="00EB3549" w:rsidP="00EB3549">
      <w:pPr>
        <w:jc w:val="center"/>
      </w:pPr>
      <w:r>
        <w:t>Fonte: Própria autoria.</w:t>
      </w:r>
    </w:p>
    <w:p w14:paraId="737316BB" w14:textId="72D33A86" w:rsidR="00EB3549" w:rsidRDefault="00F97C6A" w:rsidP="00EB3549">
      <w:r>
        <w:t>A divisão de dados utilizou 70% dos dados para treinamento e 30% para teste</w:t>
      </w:r>
      <w:r w:rsidR="00223FE6">
        <w:t>, utilizando o parâmetro de estratificação como verdadeiro</w:t>
      </w:r>
      <w:r>
        <w:t xml:space="preserve">. A validação cruzada foi feita utilizando a classe </w:t>
      </w:r>
      <w:r w:rsidRPr="00F97C6A">
        <w:t>StratifiedKFold</w:t>
      </w:r>
      <w:r>
        <w:t xml:space="preserve"> da biblioteca scikit learn, a qual além de dividir os conjuntos em bases iguais, no caso 5, garante que cada divisão tenha a mesma proporção de dados do dataset original. Ta</w:t>
      </w:r>
      <w:r w:rsidR="0079747A">
        <w:t>is</w:t>
      </w:r>
      <w:r>
        <w:t xml:space="preserve"> ponto</w:t>
      </w:r>
      <w:r w:rsidR="0079747A">
        <w:t>s</w:t>
      </w:r>
      <w:r>
        <w:t xml:space="preserve"> </w:t>
      </w:r>
      <w:r w:rsidR="0079747A">
        <w:t>são</w:t>
      </w:r>
      <w:r>
        <w:t xml:space="preserve"> importante</w:t>
      </w:r>
      <w:r w:rsidR="0079747A">
        <w:t>s</w:t>
      </w:r>
      <w:r>
        <w:t>, considerando o problema de desbalanceamento.</w:t>
      </w:r>
    </w:p>
    <w:p w14:paraId="31DA154E" w14:textId="3900C8FC" w:rsidR="00D40FF1" w:rsidRDefault="00D40FF1" w:rsidP="00EB3549">
      <w:r>
        <w:t>Tendo em vista os resultados, como será apresentado nos itens a seguir, buscou-se abordagens alternativas de pipeline para melhorar os resultados</w:t>
      </w:r>
      <w:r w:rsidR="008F502A">
        <w:t>, aplicando-se (a) subamostragem (</w:t>
      </w:r>
      <w:r w:rsidR="008F502A" w:rsidRPr="008F502A">
        <w:rPr>
          <w:i/>
          <w:iCs/>
        </w:rPr>
        <w:t>undersampling</w:t>
      </w:r>
      <w:r w:rsidR="008F502A">
        <w:t>) da classe majoritária (não ocorrência de mineral); (b) sobreamostragem (</w:t>
      </w:r>
      <w:r w:rsidR="008F502A" w:rsidRPr="008F502A">
        <w:rPr>
          <w:i/>
          <w:iCs/>
        </w:rPr>
        <w:t>oversampling</w:t>
      </w:r>
      <w:r w:rsidR="008F502A">
        <w:t>) da classe minoritária (ocorrência de mineral)</w:t>
      </w:r>
      <w:r w:rsidR="003F2DEC">
        <w:t xml:space="preserve"> com a </w:t>
      </w:r>
      <w:r w:rsidR="003F2DEC">
        <w:lastRenderedPageBreak/>
        <w:t xml:space="preserve">técnica SMOTE </w:t>
      </w:r>
      <w:r w:rsidR="003F2DEC" w:rsidRPr="003F2DEC">
        <w:t>(RUTECKI, 2025)</w:t>
      </w:r>
      <w:r w:rsidR="008F502A">
        <w:t>; e (c) sobreamostragem e subamostragem juntas</w:t>
      </w:r>
      <w:r w:rsidR="003F2DEC">
        <w:t xml:space="preserve"> com as técnicas SMOTE e Tomek Links </w:t>
      </w:r>
      <w:r w:rsidR="003F2DEC" w:rsidRPr="003F2DEC">
        <w:t>(RUTECKI, 2025)</w:t>
      </w:r>
      <w:r w:rsidR="008F502A">
        <w:t>, conforme a figura a seguir:</w:t>
      </w:r>
    </w:p>
    <w:p w14:paraId="5B76C0F5" w14:textId="476484FD" w:rsidR="00766BCA" w:rsidRPr="00766BCA" w:rsidRDefault="00766BCA" w:rsidP="00766BC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766BCA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4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766BCA">
        <w:rPr>
          <w:i w:val="0"/>
          <w:iCs w:val="0"/>
          <w:color w:val="auto"/>
          <w:sz w:val="24"/>
          <w:szCs w:val="24"/>
        </w:rPr>
        <w:t xml:space="preserve"> – Abordagens alternativas de pipeline de aprendizado de máquina.</w:t>
      </w:r>
    </w:p>
    <w:p w14:paraId="223E1FF4" w14:textId="1A07CADC" w:rsidR="008F502A" w:rsidRDefault="00576024" w:rsidP="00EB3549">
      <w:r>
        <w:rPr>
          <w:noProof/>
        </w:rPr>
        <w:drawing>
          <wp:inline distT="0" distB="0" distL="0" distR="0" wp14:anchorId="37FE2AEC" wp14:editId="706A0290">
            <wp:extent cx="5400040" cy="1760220"/>
            <wp:effectExtent l="0" t="0" r="0" b="0"/>
            <wp:docPr id="2085002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2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7E8E" w14:textId="2CDDEDD1" w:rsidR="00766BCA" w:rsidRDefault="00766BCA" w:rsidP="00766BCA">
      <w:pPr>
        <w:jc w:val="center"/>
      </w:pPr>
      <w:r>
        <w:t>Fonte: Própria autoria.</w:t>
      </w:r>
    </w:p>
    <w:p w14:paraId="6C9DBB00" w14:textId="75CF726C" w:rsidR="00EB3549" w:rsidRDefault="00F56BF3" w:rsidP="00EB3549">
      <w:r>
        <w:t>Para ambos os estudos, foram utilizados quatro modelos com as seguintes configurações de hiperparâmetros:</w:t>
      </w:r>
    </w:p>
    <w:p w14:paraId="1AD0CD06" w14:textId="3265A2E1" w:rsidR="00F56BF3" w:rsidRDefault="00F56BF3" w:rsidP="00F56BF3">
      <w:pPr>
        <w:pStyle w:val="PargrafodaLista"/>
        <w:numPr>
          <w:ilvl w:val="0"/>
          <w:numId w:val="4"/>
        </w:numPr>
        <w:rPr>
          <w:lang w:val="en-US"/>
        </w:rPr>
      </w:pPr>
      <w:r w:rsidRPr="00F56BF3">
        <w:rPr>
          <w:lang w:val="en-US"/>
        </w:rPr>
        <w:t>Random Forest com class_weight</w:t>
      </w:r>
      <w:r>
        <w:rPr>
          <w:lang w:val="en-US"/>
        </w:rPr>
        <w:t xml:space="preserve"> como </w:t>
      </w:r>
      <w:proofErr w:type="gramStart"/>
      <w:r>
        <w:rPr>
          <w:lang w:val="en-US"/>
        </w:rPr>
        <w:t>balanced;</w:t>
      </w:r>
      <w:proofErr w:type="gramEnd"/>
    </w:p>
    <w:p w14:paraId="5D683461" w14:textId="00265F25" w:rsidR="00F56BF3" w:rsidRDefault="00F56BF3" w:rsidP="00F56BF3">
      <w:pPr>
        <w:pStyle w:val="PargrafodaLista"/>
        <w:numPr>
          <w:ilvl w:val="0"/>
          <w:numId w:val="4"/>
        </w:numPr>
      </w:pPr>
      <w:r w:rsidRPr="00F56BF3">
        <w:t xml:space="preserve">Regressão Logística com class_weight </w:t>
      </w:r>
      <w:r>
        <w:t>como</w:t>
      </w:r>
      <w:r w:rsidRPr="00F56BF3">
        <w:t xml:space="preserve"> balanced, penalidade L2 e solver lbfgs</w:t>
      </w:r>
      <w:r>
        <w:t>;</w:t>
      </w:r>
    </w:p>
    <w:p w14:paraId="0E2A624D" w14:textId="7CF671CC" w:rsidR="00F56BF3" w:rsidRDefault="00F56BF3" w:rsidP="00F56BF3">
      <w:pPr>
        <w:pStyle w:val="PargrafodaLista"/>
        <w:numPr>
          <w:ilvl w:val="0"/>
          <w:numId w:val="4"/>
        </w:numPr>
      </w:pPr>
      <w:r w:rsidRPr="00F56BF3">
        <w:t>SVM com class_weight como balanced, kernel rbf, C igual a 1, gamma como s</w:t>
      </w:r>
      <w:r>
        <w:t>cale e probability como verdadeiro;</w:t>
      </w:r>
    </w:p>
    <w:p w14:paraId="52790238" w14:textId="6B86087B" w:rsidR="00F56BF3" w:rsidRDefault="00F56BF3" w:rsidP="00F56BF3">
      <w:pPr>
        <w:pStyle w:val="PargrafodaLista"/>
        <w:numPr>
          <w:ilvl w:val="0"/>
          <w:numId w:val="4"/>
        </w:numPr>
      </w:pPr>
      <w:r w:rsidRPr="00F96F9A">
        <w:t xml:space="preserve">XGBoost com </w:t>
      </w:r>
      <w:r w:rsidR="00F96F9A" w:rsidRPr="00F96F9A">
        <w:t>scale_pos_weight como sendo a</w:t>
      </w:r>
      <w:r w:rsidR="00F96F9A">
        <w:t xml:space="preserve"> proporção entre classes e métrica como logloss</w:t>
      </w:r>
      <w:r w:rsidR="002E51CA">
        <w:t>.</w:t>
      </w:r>
    </w:p>
    <w:p w14:paraId="76C94B80" w14:textId="2DC58FEE" w:rsidR="009934DD" w:rsidRPr="009934DD" w:rsidRDefault="008969B8" w:rsidP="00235EBA">
      <w:pPr>
        <w:rPr>
          <w:rFonts w:cs="Times New Roman"/>
          <w:szCs w:val="24"/>
        </w:rPr>
      </w:pPr>
      <w:r>
        <w:rPr>
          <w:rFonts w:cs="Times New Roman"/>
          <w:szCs w:val="24"/>
        </w:rPr>
        <w:t>Todo o processo foi feito em linguagem Python, na IDE VSCode</w:t>
      </w:r>
      <w:r w:rsidR="00EF02AD">
        <w:rPr>
          <w:rFonts w:cs="Times New Roman"/>
          <w:szCs w:val="24"/>
        </w:rPr>
        <w:t xml:space="preserve">, fazendo uso de bibliotecas padrão como pandas, numpy, scikit learn, matplotlib, seaborn, xgboost, shap e folium, sendo estas duas últimas utilizados para análise das </w:t>
      </w:r>
      <w:r w:rsidR="00EF02AD" w:rsidRPr="00EF02AD">
        <w:rPr>
          <w:rFonts w:cs="Times New Roman"/>
          <w:i/>
          <w:iCs/>
          <w:szCs w:val="24"/>
        </w:rPr>
        <w:t>features</w:t>
      </w:r>
      <w:r w:rsidR="00EF02AD">
        <w:rPr>
          <w:rFonts w:cs="Times New Roman"/>
          <w:szCs w:val="24"/>
        </w:rPr>
        <w:t xml:space="preserve"> algoritmo de aprendizado de máquina e criação de gráficos iterativos.</w:t>
      </w:r>
    </w:p>
    <w:p w14:paraId="7D61BE7F" w14:textId="1B72B383" w:rsidR="00CC6BEE" w:rsidRDefault="00687277" w:rsidP="009934DD">
      <w:pPr>
        <w:pStyle w:val="Ttulo2"/>
        <w:numPr>
          <w:ilvl w:val="1"/>
          <w:numId w:val="3"/>
        </w:numPr>
      </w:pPr>
      <w:r>
        <w:t xml:space="preserve"> </w:t>
      </w:r>
      <w:r w:rsidR="009934DD">
        <w:t>Ocorrências de ouro</w:t>
      </w:r>
    </w:p>
    <w:p w14:paraId="0F5F733D" w14:textId="6D203BA7" w:rsidR="00212CF7" w:rsidRDefault="00212CF7" w:rsidP="00235EBA">
      <w:pPr>
        <w:rPr>
          <w:szCs w:val="24"/>
        </w:rPr>
      </w:pPr>
      <w:r>
        <w:rPr>
          <w:szCs w:val="24"/>
        </w:rPr>
        <w:t>A figura a seguir apresenta uma captura de tela do dataframe utilizado para predição de ocorrências de ouro</w:t>
      </w:r>
      <w:r w:rsidR="000551BC">
        <w:rPr>
          <w:szCs w:val="24"/>
        </w:rPr>
        <w:t>. Observa-se que a coluna de ocorrência é uma variável inteira binária.</w:t>
      </w:r>
    </w:p>
    <w:p w14:paraId="4DB17EC8" w14:textId="545A551D" w:rsidR="00212CF7" w:rsidRPr="00317EB3" w:rsidRDefault="00212CF7" w:rsidP="00212CF7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317EB3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t xml:space="preserve"> – Dados utilizados para previsão de ouro</w:t>
      </w:r>
      <w:r w:rsidR="00837EA0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069A479B" w14:textId="57FEC7A3" w:rsidR="00212CF7" w:rsidRDefault="00212CF7" w:rsidP="00235EBA">
      <w:pPr>
        <w:rPr>
          <w:szCs w:val="24"/>
        </w:rPr>
      </w:pPr>
      <w:r>
        <w:rPr>
          <w:noProof/>
        </w:rPr>
        <w:drawing>
          <wp:inline distT="0" distB="0" distL="0" distR="0" wp14:anchorId="643D9E1E" wp14:editId="01591C48">
            <wp:extent cx="5400040" cy="670560"/>
            <wp:effectExtent l="0" t="0" r="0" b="0"/>
            <wp:docPr id="21943020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3020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D2D4" w14:textId="4A3D6D92" w:rsidR="006E1AF5" w:rsidRDefault="00212CF7" w:rsidP="00317EB3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5D59449A" w14:textId="7C5A2E49" w:rsidR="004021CD" w:rsidRDefault="004021CD" w:rsidP="004021CD">
      <w:r>
        <w:t>As figuras a seguir apresentam os passos aplicados para redução do desbalanceamento, conforme mencionado anteriormente. Observa-se que a nuvem de pontos, anteriormente completa na primeira figura, reduz drasticamente na segunda, melhorando assim o balanço entre o número de dados.</w:t>
      </w:r>
    </w:p>
    <w:p w14:paraId="448C517C" w14:textId="59DE4EC3" w:rsidR="004021CD" w:rsidRPr="004021CD" w:rsidRDefault="004021CD" w:rsidP="0085343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4021CD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6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4021CD">
        <w:rPr>
          <w:i w:val="0"/>
          <w:iCs w:val="0"/>
          <w:color w:val="auto"/>
          <w:sz w:val="24"/>
          <w:szCs w:val="24"/>
        </w:rPr>
        <w:t xml:space="preserve"> – (a) Área inicial e (b) área recortada com reamostragem para redução de desbalanceamento</w:t>
      </w:r>
      <w:r w:rsidR="003D0097">
        <w:rPr>
          <w:i w:val="0"/>
          <w:iCs w:val="0"/>
          <w:color w:val="auto"/>
          <w:sz w:val="24"/>
          <w:szCs w:val="24"/>
        </w:rPr>
        <w:t xml:space="preserve"> para ocorrências de ouro.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021CD" w14:paraId="2B18F4FB" w14:textId="77777777" w:rsidTr="00F751F8">
        <w:tc>
          <w:tcPr>
            <w:tcW w:w="8494" w:type="dxa"/>
          </w:tcPr>
          <w:p w14:paraId="6A41D2BB" w14:textId="77777777" w:rsidR="004021CD" w:rsidRDefault="004021CD" w:rsidP="00235EBA">
            <w:pPr>
              <w:rPr>
                <w:szCs w:val="24"/>
              </w:rPr>
            </w:pPr>
            <w:r>
              <w:rPr>
                <w:szCs w:val="24"/>
              </w:rPr>
              <w:t>(a)</w:t>
            </w:r>
          </w:p>
          <w:p w14:paraId="003C79CA" w14:textId="509CC6B3" w:rsidR="004021CD" w:rsidRDefault="004021CD" w:rsidP="0006471A">
            <w:pPr>
              <w:jc w:val="center"/>
              <w:rPr>
                <w:szCs w:val="24"/>
              </w:rPr>
            </w:pPr>
            <w:r w:rsidRPr="004021CD">
              <w:rPr>
                <w:noProof/>
                <w:szCs w:val="24"/>
              </w:rPr>
              <w:drawing>
                <wp:inline distT="0" distB="0" distL="0" distR="0" wp14:anchorId="297F9EC4" wp14:editId="760DCC17">
                  <wp:extent cx="3408092" cy="2520000"/>
                  <wp:effectExtent l="0" t="0" r="1905" b="0"/>
                  <wp:docPr id="11673159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3159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9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1CD" w14:paraId="46BA47E5" w14:textId="77777777" w:rsidTr="00F751F8">
        <w:tc>
          <w:tcPr>
            <w:tcW w:w="8494" w:type="dxa"/>
          </w:tcPr>
          <w:p w14:paraId="44AA8FF5" w14:textId="77777777" w:rsidR="004021CD" w:rsidRDefault="004021CD" w:rsidP="00235EBA">
            <w:pPr>
              <w:rPr>
                <w:szCs w:val="24"/>
              </w:rPr>
            </w:pPr>
            <w:r>
              <w:rPr>
                <w:szCs w:val="24"/>
              </w:rPr>
              <w:t>(b)</w:t>
            </w:r>
          </w:p>
          <w:p w14:paraId="777B0D4D" w14:textId="52737F4D" w:rsidR="004021CD" w:rsidRDefault="004021CD" w:rsidP="0006471A">
            <w:pPr>
              <w:jc w:val="center"/>
              <w:rPr>
                <w:szCs w:val="24"/>
              </w:rPr>
            </w:pPr>
            <w:r w:rsidRPr="004021CD">
              <w:rPr>
                <w:noProof/>
                <w:szCs w:val="24"/>
              </w:rPr>
              <w:lastRenderedPageBreak/>
              <w:drawing>
                <wp:inline distT="0" distB="0" distL="0" distR="0" wp14:anchorId="33E787A3" wp14:editId="4C0336F7">
                  <wp:extent cx="3443136" cy="2520000"/>
                  <wp:effectExtent l="0" t="0" r="5080" b="0"/>
                  <wp:docPr id="20370588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0588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13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893C6" w14:textId="190C752F" w:rsidR="00BE7E02" w:rsidRDefault="004021CD" w:rsidP="004021CD">
      <w:pPr>
        <w:jc w:val="center"/>
        <w:rPr>
          <w:szCs w:val="24"/>
        </w:rPr>
      </w:pPr>
      <w:r>
        <w:rPr>
          <w:szCs w:val="24"/>
        </w:rPr>
        <w:lastRenderedPageBreak/>
        <w:t>Fonte: Própria autoria.</w:t>
      </w:r>
    </w:p>
    <w:p w14:paraId="07EFD2CB" w14:textId="5A6F78A7" w:rsidR="004021CD" w:rsidRDefault="004021CD" w:rsidP="004021CD">
      <w:r>
        <w:t>De maneira a ilustrar a redução, a base de dados final para modelagem é representada pela figura a seguir. Observam-se um total de 717 pontos, sendo 22 deles de presença de ouro, ou seja, 3,07% do dataset, uma grande elevação em relação ao mencionado anteriormente, de 0,2%.</w:t>
      </w:r>
    </w:p>
    <w:p w14:paraId="782A0EB3" w14:textId="799BE935" w:rsidR="00EF11D0" w:rsidRPr="00756A9B" w:rsidRDefault="00EF11D0" w:rsidP="00EF11D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756A9B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7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756A9B">
        <w:rPr>
          <w:i w:val="0"/>
          <w:iCs w:val="0"/>
          <w:color w:val="auto"/>
          <w:sz w:val="24"/>
          <w:szCs w:val="24"/>
        </w:rPr>
        <w:t xml:space="preserve"> – Contagem dos dados por ocorrência, sendo 1 a ocorrência de ouro</w:t>
      </w:r>
      <w:r w:rsidR="00837EA0">
        <w:rPr>
          <w:i w:val="0"/>
          <w:iCs w:val="0"/>
          <w:color w:val="auto"/>
          <w:sz w:val="24"/>
          <w:szCs w:val="24"/>
        </w:rPr>
        <w:t>.</w:t>
      </w:r>
    </w:p>
    <w:p w14:paraId="75DB3216" w14:textId="17A2A22F" w:rsidR="004021CD" w:rsidRDefault="004021CD" w:rsidP="004021CD">
      <w:pPr>
        <w:jc w:val="center"/>
      </w:pPr>
      <w:r w:rsidRPr="004021CD">
        <w:rPr>
          <w:noProof/>
        </w:rPr>
        <w:drawing>
          <wp:inline distT="0" distB="0" distL="0" distR="0" wp14:anchorId="5534AF1A" wp14:editId="205E89CD">
            <wp:extent cx="1793208" cy="2160000"/>
            <wp:effectExtent l="0" t="0" r="0" b="0"/>
            <wp:docPr id="1726190082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90082" name="Imagem 1" descr="Gráfico, Gráfico de barras, Histo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320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0FBC" w14:textId="4565CC5A" w:rsidR="00EF11D0" w:rsidRDefault="00EF11D0" w:rsidP="004021CD">
      <w:pPr>
        <w:jc w:val="center"/>
      </w:pPr>
      <w:r>
        <w:t>Fonte: Própria autoria.</w:t>
      </w:r>
    </w:p>
    <w:p w14:paraId="0787A573" w14:textId="73241F12" w:rsidR="001C42D9" w:rsidRDefault="000551BC" w:rsidP="00EF11D0">
      <w:r>
        <w:t>Assim, aplicando-se os pipelines comentados na seção anterior, para os modelos Random Forest, Logistic Regression, SVM e XGBoost, os seguintes resultados para predições de ouro (classe minoritária representada como 1 na coluna de ocorrências do dataset) foram obtidas</w:t>
      </w:r>
      <w:r w:rsidR="00BD46CB">
        <w:t>:</w:t>
      </w:r>
    </w:p>
    <w:p w14:paraId="4B06D46C" w14:textId="0AF08278" w:rsidR="0013407A" w:rsidRPr="0013407A" w:rsidRDefault="0013407A" w:rsidP="0013407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13407A">
        <w:rPr>
          <w:i w:val="0"/>
          <w:iCs w:val="0"/>
          <w:color w:val="auto"/>
          <w:sz w:val="24"/>
          <w:szCs w:val="24"/>
        </w:rPr>
        <w:t xml:space="preserve">Tabela </w:t>
      </w:r>
      <w:r w:rsidRPr="0013407A">
        <w:rPr>
          <w:i w:val="0"/>
          <w:iCs w:val="0"/>
          <w:color w:val="auto"/>
          <w:sz w:val="24"/>
          <w:szCs w:val="24"/>
        </w:rPr>
        <w:fldChar w:fldCharType="begin"/>
      </w:r>
      <w:r w:rsidRPr="0013407A">
        <w:rPr>
          <w:i w:val="0"/>
          <w:iCs w:val="0"/>
          <w:color w:val="auto"/>
          <w:sz w:val="24"/>
          <w:szCs w:val="24"/>
        </w:rPr>
        <w:instrText xml:space="preserve"> SEQ Tabela \* ARABIC </w:instrText>
      </w:r>
      <w:r w:rsidRPr="0013407A">
        <w:rPr>
          <w:i w:val="0"/>
          <w:iCs w:val="0"/>
          <w:color w:val="auto"/>
          <w:sz w:val="24"/>
          <w:szCs w:val="24"/>
        </w:rPr>
        <w:fldChar w:fldCharType="separate"/>
      </w:r>
      <w:r w:rsidR="00005BC7">
        <w:rPr>
          <w:i w:val="0"/>
          <w:iCs w:val="0"/>
          <w:noProof/>
          <w:color w:val="auto"/>
          <w:sz w:val="24"/>
          <w:szCs w:val="24"/>
        </w:rPr>
        <w:t>1</w:t>
      </w:r>
      <w:r w:rsidRPr="0013407A">
        <w:rPr>
          <w:i w:val="0"/>
          <w:iCs w:val="0"/>
          <w:color w:val="auto"/>
          <w:sz w:val="24"/>
          <w:szCs w:val="24"/>
        </w:rPr>
        <w:fldChar w:fldCharType="end"/>
      </w:r>
      <w:r w:rsidRPr="0013407A">
        <w:rPr>
          <w:i w:val="0"/>
          <w:iCs w:val="0"/>
          <w:color w:val="auto"/>
          <w:sz w:val="24"/>
          <w:szCs w:val="24"/>
        </w:rPr>
        <w:t xml:space="preserve"> – Métricas dos modelos por pipeline para ocorrências de ouro.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BD46CB" w:rsidRPr="00BD46CB" w14:paraId="06116848" w14:textId="77777777" w:rsidTr="00BD46CB">
        <w:trPr>
          <w:trHeight w:val="300"/>
          <w:jc w:val="center"/>
        </w:trPr>
        <w:tc>
          <w:tcPr>
            <w:tcW w:w="62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4E3C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Modelo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2613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Abordagem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86FB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ROC-AUC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2BF88" w14:textId="59C9A212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F1-Score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AAE82" w14:textId="010C2356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Precision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56C7E" w14:textId="4C917418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Recall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0119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Threshold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86D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Acurácia</w:t>
            </w:r>
          </w:p>
        </w:tc>
      </w:tr>
      <w:tr w:rsidR="00BD46CB" w:rsidRPr="00BD46CB" w14:paraId="631A399C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DA4FE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Random Forest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7F7C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A7E1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4138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E978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7322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C4A3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6C2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0,970</w:t>
            </w:r>
          </w:p>
        </w:tc>
      </w:tr>
      <w:tr w:rsidR="00BD46CB" w:rsidRPr="00BD46CB" w14:paraId="2D36FD4C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0020FD60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50E5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3D78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F450D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8BC1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0,040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538B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E2E4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690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</w:tr>
      <w:tr w:rsidR="00BD46CB" w:rsidRPr="00BD46CB" w14:paraId="0C69CFF4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1A018AA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EF33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6884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0,697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72E8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0,267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12BB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5EAA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91D0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87F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0,950</w:t>
            </w:r>
          </w:p>
        </w:tc>
      </w:tr>
      <w:tr w:rsidR="00BD46CB" w:rsidRPr="00BD46CB" w14:paraId="0725702F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525B6B5A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23FE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 + Tomek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9489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2CF5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98B4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0,220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03B9D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BF1A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FBE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0,940</w:t>
            </w:r>
          </w:p>
        </w:tc>
      </w:tr>
      <w:tr w:rsidR="00BD46CB" w:rsidRPr="00BD46CB" w14:paraId="72FD32F9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4D6A3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Logistic Regression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0306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D74E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0,495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B609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0,059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57F6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5B0F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2DB0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0,684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947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0,560</w:t>
            </w:r>
          </w:p>
        </w:tc>
      </w:tr>
      <w:tr w:rsidR="00BD46CB" w:rsidRPr="00BD46CB" w14:paraId="1FAB626C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69973B0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8233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CE88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0,627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239C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0,108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F1E8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2B9F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631C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2D0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0,690</w:t>
            </w:r>
          </w:p>
        </w:tc>
      </w:tr>
      <w:tr w:rsidR="00BD46CB" w:rsidRPr="00BD46CB" w14:paraId="6C97018A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0CEB81A9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9DB4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D228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0,505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3888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9DFA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5515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DA03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0,706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274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0,590</w:t>
            </w:r>
          </w:p>
        </w:tc>
      </w:tr>
      <w:tr w:rsidR="00BD46CB" w:rsidRPr="00BD46CB" w14:paraId="55024565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82300FE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A05D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 + Tomek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EBC6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0,502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FB22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1AAF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81BF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6D8C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0,705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488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0,590</w:t>
            </w:r>
          </w:p>
        </w:tc>
      </w:tr>
      <w:tr w:rsidR="00BD46CB" w:rsidRPr="00BD46CB" w14:paraId="0344C035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2D06F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SVM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FF77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52E4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0,331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D2D6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0,073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415B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0,040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2285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3163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0,041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BF5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0,300</w:t>
            </w:r>
          </w:p>
        </w:tc>
      </w:tr>
      <w:tr w:rsidR="00BD46CB" w:rsidRPr="00BD46CB" w14:paraId="41DA8A74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F8E62EE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62EB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ADC6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0,347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61E8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0,104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EFDD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CC2D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AE87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0,243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6EC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0,680</w:t>
            </w:r>
          </w:p>
        </w:tc>
      </w:tr>
      <w:tr w:rsidR="00BD46CB" w:rsidRPr="00BD46CB" w14:paraId="49444C1C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7FE6CE3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43E1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FF64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0,607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761CD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0,140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FB9C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806D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BAC1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0,959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DDF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0,770</w:t>
            </w:r>
          </w:p>
        </w:tc>
      </w:tr>
      <w:tr w:rsidR="00BD46CB" w:rsidRPr="00BD46CB" w14:paraId="303BE418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5C289FEB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BDAB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 + Tomek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3020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0,604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205C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0,138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D24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779E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BCFD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0,977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EF0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0,770</w:t>
            </w:r>
          </w:p>
        </w:tc>
      </w:tr>
      <w:tr w:rsidR="00BD46CB" w:rsidRPr="00BD46CB" w14:paraId="49BBBA67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AA2C9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XGBoost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C3A8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CFE1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C9E0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7856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9AD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2A6B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0,701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93B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0,960</w:t>
            </w:r>
          </w:p>
        </w:tc>
      </w:tr>
      <w:tr w:rsidR="00BD46CB" w:rsidRPr="00BD46CB" w14:paraId="38E89253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41EAD7BC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32AB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AFCD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25A5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0,096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1533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3208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2CA8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0,992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A84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0,100</w:t>
            </w:r>
          </w:p>
        </w:tc>
      </w:tr>
      <w:tr w:rsidR="00BD46CB" w:rsidRPr="00BD46CB" w14:paraId="44E4C557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4D4259C3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A5EF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ADEE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56F2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0,174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6DA7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0,120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85EF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F67F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0,999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767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0,910</w:t>
            </w:r>
          </w:p>
        </w:tc>
      </w:tr>
      <w:tr w:rsidR="00BD46CB" w:rsidRPr="00BD46CB" w14:paraId="168CBF80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17737C17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C3DE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 + Tomek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F553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5868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0,222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60D6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D230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4972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0,999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CEE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0,900</w:t>
            </w:r>
          </w:p>
        </w:tc>
      </w:tr>
    </w:tbl>
    <w:p w14:paraId="062E8B52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1117FFE6" w14:textId="367C1598" w:rsidR="001C42D9" w:rsidRDefault="00B04FD5" w:rsidP="00EF11D0">
      <w:r>
        <w:t>Relembrando rapidamente as métricas utiliz</w:t>
      </w:r>
      <w:r w:rsidR="003637A6">
        <w:t>ad</w:t>
      </w:r>
      <w:r>
        <w:t>a</w:t>
      </w:r>
      <w:r w:rsidR="003637A6">
        <w:t>s</w:t>
      </w:r>
      <w:r>
        <w:t>:</w:t>
      </w:r>
    </w:p>
    <w:p w14:paraId="3AAA4A24" w14:textId="62C578E0" w:rsidR="00B04FD5" w:rsidRDefault="00B04FD5" w:rsidP="00B04FD5">
      <w:pPr>
        <w:pStyle w:val="PargrafodaLista"/>
        <w:numPr>
          <w:ilvl w:val="0"/>
          <w:numId w:val="5"/>
        </w:numPr>
      </w:pPr>
      <w:r>
        <w:t>ROC-AUC (área sob a curva ROC): mede a capacidade do modelo de distinguir entre classes (mineral vs. não mineral), sendo útil para avaliar o desempenho geral, porém não maximiza a taxa de TP;</w:t>
      </w:r>
    </w:p>
    <w:p w14:paraId="4C555EE6" w14:textId="63AD5265" w:rsidR="00B04FD5" w:rsidRDefault="00B04FD5" w:rsidP="00B04FD5">
      <w:pPr>
        <w:pStyle w:val="PargrafodaLista"/>
        <w:numPr>
          <w:ilvl w:val="0"/>
          <w:numId w:val="5"/>
        </w:numPr>
      </w:pPr>
      <w:r>
        <w:t>F1-Score: média harmônica entre precision e recall, sendo útil para avaliar desequilíbrio entre classes, como o presente caso, porém não é ótimo para priorizar maximização de TP;</w:t>
      </w:r>
    </w:p>
    <w:p w14:paraId="022AE2E5" w14:textId="05CAC725" w:rsidR="00B04FD5" w:rsidRDefault="00B04FD5" w:rsidP="00B04FD5">
      <w:pPr>
        <w:pStyle w:val="PargrafodaLista"/>
        <w:numPr>
          <w:ilvl w:val="0"/>
          <w:numId w:val="5"/>
        </w:numPr>
      </w:pPr>
      <w:r>
        <w:t xml:space="preserve">Precision (precisão): </w:t>
      </w:r>
      <w:r w:rsidR="0072350F">
        <w:t xml:space="preserve">razão entre </w:t>
      </w:r>
      <w:r w:rsidR="001C2EE6">
        <w:t xml:space="preserve">TP e total de </w:t>
      </w:r>
      <w:r w:rsidR="0072350F">
        <w:t>predições positivas;</w:t>
      </w:r>
    </w:p>
    <w:p w14:paraId="2E5FE60E" w14:textId="3D87F105" w:rsidR="0072350F" w:rsidRDefault="0072350F" w:rsidP="00B04FD5">
      <w:pPr>
        <w:pStyle w:val="PargrafodaLista"/>
        <w:numPr>
          <w:ilvl w:val="0"/>
          <w:numId w:val="5"/>
        </w:numPr>
      </w:pPr>
      <w:r>
        <w:t xml:space="preserve">Recall (revocação): </w:t>
      </w:r>
      <w:r w:rsidR="001C2EE6">
        <w:t>razão entre TP e total de reais positivos</w:t>
      </w:r>
      <w:r w:rsidR="003637A6">
        <w:t>;</w:t>
      </w:r>
    </w:p>
    <w:p w14:paraId="6EC3A02F" w14:textId="014A90AC" w:rsidR="003637A6" w:rsidRDefault="003637A6" w:rsidP="00B04FD5">
      <w:pPr>
        <w:pStyle w:val="PargrafodaLista"/>
        <w:numPr>
          <w:ilvl w:val="0"/>
          <w:numId w:val="5"/>
        </w:numPr>
      </w:pPr>
      <w:r>
        <w:t>Threshold: limiar ótimo de probabilidades do modelo, ou seja, acima deste limiar de probabilidade, o ponto é classificado como ocorrência;</w:t>
      </w:r>
    </w:p>
    <w:p w14:paraId="12F0467F" w14:textId="3CAECDC8" w:rsidR="001C42D9" w:rsidRDefault="003637A6" w:rsidP="00EF11D0">
      <w:pPr>
        <w:pStyle w:val="PargrafodaLista"/>
        <w:numPr>
          <w:ilvl w:val="0"/>
          <w:numId w:val="5"/>
        </w:numPr>
      </w:pPr>
      <w:r>
        <w:t>Acurácia: razão entre predições corretas e total de amostras.</w:t>
      </w:r>
    </w:p>
    <w:p w14:paraId="35E8621D" w14:textId="3FE6A8FA" w:rsidR="003637A6" w:rsidRDefault="003637A6" w:rsidP="003637A6">
      <w:r>
        <w:t>Considerando o problema de negócio (predição de minerais), há margem para a métrica de maximização. Por um lado, busca-se uma alta taxa de verdadeiros positivos (</w:t>
      </w:r>
      <w:r w:rsidRPr="00B04FD5">
        <w:rPr>
          <w:i/>
          <w:iCs/>
        </w:rPr>
        <w:t xml:space="preserve">true </w:t>
      </w:r>
      <w:r w:rsidRPr="00B04FD5">
        <w:rPr>
          <w:i/>
          <w:iCs/>
        </w:rPr>
        <w:lastRenderedPageBreak/>
        <w:t>positive</w:t>
      </w:r>
      <w:r>
        <w:t xml:space="preserve"> – TP), ou seja, um alto recall. Todavia, considerando custos de um projeto de mineração, falsos positivos seriam altamente custosos, sendo a métrica precision mais adequada. Neste trabalho, optou-se pela segunda abordagem, na qual busca-se minimizar os falsos positivos, ou seja, alta precision.</w:t>
      </w:r>
    </w:p>
    <w:p w14:paraId="4E0AD42C" w14:textId="4EB5FE74" w:rsidR="003637A6" w:rsidRDefault="00F627BD" w:rsidP="00EF11D0">
      <w:r>
        <w:t>Sendo assim, o modelo XGBoost com o pipeline inicial apresentou maior precision (0,38), sendo o modelo escolhido para continuação da análise.</w:t>
      </w:r>
    </w:p>
    <w:p w14:paraId="14901670" w14:textId="3969AE03" w:rsidR="008165CC" w:rsidRDefault="00F627BD" w:rsidP="00EF11D0">
      <w:r>
        <w:t>A seguir, é apresentado o relatório de classificação elaborado pelo scikit learn com o método classification_report, para o modelo XGBoost, sem e com a aplicação do limiar de probabilidades. Observa-se que a precisão se eleva de 0,38 para 0,50 com a utilização de tal limiar, trazendo ganhos a o modelo.</w:t>
      </w:r>
    </w:p>
    <w:p w14:paraId="0A8B02AC" w14:textId="77E5D0BE" w:rsidR="00853430" w:rsidRPr="00853430" w:rsidRDefault="00853430" w:rsidP="0085343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53430">
        <w:rPr>
          <w:i w:val="0"/>
          <w:iCs w:val="0"/>
          <w:color w:val="auto"/>
          <w:sz w:val="24"/>
          <w:szCs w:val="24"/>
        </w:rPr>
        <w:t xml:space="preserve">Figura </w:t>
      </w:r>
      <w:r w:rsidRPr="00853430">
        <w:rPr>
          <w:i w:val="0"/>
          <w:iCs w:val="0"/>
          <w:color w:val="auto"/>
          <w:sz w:val="24"/>
          <w:szCs w:val="24"/>
        </w:rPr>
        <w:fldChar w:fldCharType="begin"/>
      </w:r>
      <w:r w:rsidRPr="0085343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53430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8</w:t>
      </w:r>
      <w:r w:rsidRPr="00853430">
        <w:rPr>
          <w:i w:val="0"/>
          <w:iCs w:val="0"/>
          <w:color w:val="auto"/>
          <w:sz w:val="24"/>
          <w:szCs w:val="24"/>
        </w:rPr>
        <w:fldChar w:fldCharType="end"/>
      </w:r>
      <w:r w:rsidRPr="00853430">
        <w:rPr>
          <w:i w:val="0"/>
          <w:iCs w:val="0"/>
          <w:color w:val="auto"/>
          <w:sz w:val="24"/>
          <w:szCs w:val="24"/>
        </w:rPr>
        <w:t xml:space="preserve"> – Relatórios de classificação para ocorrências de ouro com e sem aplicação de limiar de probabilidade.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165CC" w14:paraId="79C1937C" w14:textId="77777777" w:rsidTr="00F627BD">
        <w:tc>
          <w:tcPr>
            <w:tcW w:w="8494" w:type="dxa"/>
          </w:tcPr>
          <w:p w14:paraId="17EAEDCE" w14:textId="77777777" w:rsidR="008165CC" w:rsidRDefault="008165CC" w:rsidP="00EF11D0">
            <w:r>
              <w:t>(a)</w:t>
            </w:r>
          </w:p>
          <w:p w14:paraId="2F26ACD7" w14:textId="2AB1B31B" w:rsidR="008165CC" w:rsidRDefault="008165CC" w:rsidP="008165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30E048" wp14:editId="34192351">
                  <wp:extent cx="3448050" cy="2105025"/>
                  <wp:effectExtent l="0" t="0" r="0" b="9525"/>
                  <wp:docPr id="585816447" name="Imagem 1" descr="Tela de celular com texto preto sobre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16447" name="Imagem 1" descr="Tela de celular com texto preto sobre fundo branco&#10;&#10;O conteúdo gerado por IA pode estar incorreto."/>
                          <pic:cNvPicPr/>
                        </pic:nvPicPr>
                        <pic:blipFill rotWithShape="1">
                          <a:blip r:embed="rId13"/>
                          <a:srcRect r="8586"/>
                          <a:stretch/>
                        </pic:blipFill>
                        <pic:spPr bwMode="auto">
                          <a:xfrm>
                            <a:off x="0" y="0"/>
                            <a:ext cx="3448050" cy="210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5CC" w14:paraId="568145CA" w14:textId="77777777" w:rsidTr="00F627BD">
        <w:tc>
          <w:tcPr>
            <w:tcW w:w="8494" w:type="dxa"/>
          </w:tcPr>
          <w:p w14:paraId="77269194" w14:textId="77777777" w:rsidR="008165CC" w:rsidRDefault="008165CC" w:rsidP="00EF11D0">
            <w:r>
              <w:t>(b)</w:t>
            </w:r>
          </w:p>
          <w:p w14:paraId="12440505" w14:textId="0FDA3569" w:rsidR="008165CC" w:rsidRDefault="008165CC" w:rsidP="008165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3FAE4C" wp14:editId="430E7971">
                  <wp:extent cx="3457575" cy="2105025"/>
                  <wp:effectExtent l="0" t="0" r="9525" b="9525"/>
                  <wp:docPr id="788121281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121281" name="Imagem 1" descr="Calendário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38BC6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7D328B79" w14:textId="3AE1FE49" w:rsidR="00894F9A" w:rsidRDefault="00EC77E5" w:rsidP="00894F9A">
      <w:pPr>
        <w:rPr>
          <w:szCs w:val="24"/>
        </w:rPr>
      </w:pPr>
      <w:r>
        <w:rPr>
          <w:szCs w:val="24"/>
        </w:rPr>
        <w:lastRenderedPageBreak/>
        <w:t>A seguir, é apresentada a figura de ROC-AUC</w:t>
      </w:r>
      <w:r w:rsidR="00911A98">
        <w:rPr>
          <w:szCs w:val="24"/>
        </w:rPr>
        <w:t>, a qual apresenta uma comparação entre as discriminações realizadas pelo modelo em azul, com um modelo aleatório (linha diagonal vermelha). No caso, o modelo em questão possui uma capacidade discriminatório superior a um modelo aleatório, com um AUC de 0,78, o qual é moderadamente bom</w:t>
      </w:r>
      <w:r w:rsidR="0079064F">
        <w:rPr>
          <w:szCs w:val="24"/>
        </w:rPr>
        <w:t>, nos dizendo que o modelo tem 78% de chance de classificar corretamente um mineral corretamente.</w:t>
      </w:r>
    </w:p>
    <w:p w14:paraId="349B7550" w14:textId="6C0E1322" w:rsidR="00EC77E5" w:rsidRPr="00EC77E5" w:rsidRDefault="00EC77E5" w:rsidP="00EC77E5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EC77E5">
        <w:rPr>
          <w:i w:val="0"/>
          <w:iCs w:val="0"/>
          <w:color w:val="auto"/>
          <w:sz w:val="24"/>
          <w:szCs w:val="24"/>
        </w:rPr>
        <w:t xml:space="preserve">Figura </w:t>
      </w:r>
      <w:r w:rsidRPr="00EC77E5">
        <w:rPr>
          <w:i w:val="0"/>
          <w:iCs w:val="0"/>
          <w:color w:val="auto"/>
          <w:sz w:val="24"/>
          <w:szCs w:val="24"/>
        </w:rPr>
        <w:fldChar w:fldCharType="begin"/>
      </w:r>
      <w:r w:rsidRPr="00EC77E5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C77E5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9</w:t>
      </w:r>
      <w:r w:rsidRPr="00EC77E5">
        <w:rPr>
          <w:i w:val="0"/>
          <w:iCs w:val="0"/>
          <w:color w:val="auto"/>
          <w:sz w:val="24"/>
          <w:szCs w:val="24"/>
        </w:rPr>
        <w:fldChar w:fldCharType="end"/>
      </w:r>
      <w:r w:rsidRPr="00EC77E5">
        <w:rPr>
          <w:i w:val="0"/>
          <w:iCs w:val="0"/>
          <w:color w:val="auto"/>
          <w:sz w:val="24"/>
          <w:szCs w:val="24"/>
        </w:rPr>
        <w:t xml:space="preserve"> – ROC-AUC para as ocorrências de ouro.</w:t>
      </w:r>
    </w:p>
    <w:p w14:paraId="0D8937F0" w14:textId="77777777" w:rsidR="00894F9A" w:rsidRPr="00941457" w:rsidRDefault="00894F9A" w:rsidP="00894F9A">
      <w:pPr>
        <w:jc w:val="center"/>
      </w:pPr>
      <w:r w:rsidRPr="00941457">
        <w:rPr>
          <w:noProof/>
        </w:rPr>
        <w:drawing>
          <wp:inline distT="0" distB="0" distL="0" distR="0" wp14:anchorId="2C0860B3" wp14:editId="3AE3F13B">
            <wp:extent cx="2452949" cy="2519999"/>
            <wp:effectExtent l="0" t="0" r="5080" b="0"/>
            <wp:docPr id="23718391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83919" name="Imagem 1" descr="Gráfico, Gráfico de linhas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49" cy="25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A330" w14:textId="77777777" w:rsidR="00894F9A" w:rsidRDefault="00894F9A" w:rsidP="00894F9A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6C7F324D" w14:textId="60D0F26B" w:rsidR="00F21772" w:rsidRDefault="002766B3" w:rsidP="00894F9A">
      <w:r>
        <w:t>A seguir é apresentada a importância de características (</w:t>
      </w:r>
      <w:r w:rsidRPr="002766B3">
        <w:rPr>
          <w:i/>
          <w:iCs/>
        </w:rPr>
        <w:t>feature importance</w:t>
      </w:r>
      <w:r>
        <w:t>) do modelo. No caso, os modelos de árvore medem a contribuição média de cada feature para reduzir a impureza de Gini (</w:t>
      </w:r>
      <w:proofErr w:type="gramStart"/>
      <w:r>
        <w:t>i.e.</w:t>
      </w:r>
      <w:proofErr w:type="gramEnd"/>
      <w:r>
        <w:t xml:space="preserve"> redução do erro) em todas as árvores do modelo</w:t>
      </w:r>
      <w:r w:rsidR="00FC1216">
        <w:t xml:space="preserve"> ou, de maneira simplificada, o que o modelo utilizou para as probabilidades</w:t>
      </w:r>
      <w:r w:rsidR="006E2512">
        <w:t>/ocorrências</w:t>
      </w:r>
      <w:r w:rsidR="001C4AF9">
        <w:t xml:space="preserve">. Observa-se que a </w:t>
      </w:r>
      <w:r w:rsidR="00894F9A">
        <w:t>variável mag_gt se mostrou como a mais importante no cálculo, seguida pela variável Kd. Cabe destacar que a análise da metodologia de árvores é geral (toda amostra), e não considera exatamente a direção da influência (i.e. positiva ou negativa).</w:t>
      </w:r>
    </w:p>
    <w:p w14:paraId="5A58FF7E" w14:textId="1528086B" w:rsidR="00051217" w:rsidRPr="00051217" w:rsidRDefault="00051217" w:rsidP="00051217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051217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051217">
        <w:rPr>
          <w:i w:val="0"/>
          <w:iCs w:val="0"/>
          <w:color w:val="auto"/>
          <w:sz w:val="24"/>
          <w:szCs w:val="24"/>
        </w:rPr>
        <w:fldChar w:fldCharType="begin"/>
      </w:r>
      <w:r w:rsidRPr="00051217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51217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10</w:t>
      </w:r>
      <w:r w:rsidRPr="00051217">
        <w:rPr>
          <w:i w:val="0"/>
          <w:iCs w:val="0"/>
          <w:color w:val="auto"/>
          <w:sz w:val="24"/>
          <w:szCs w:val="24"/>
        </w:rPr>
        <w:fldChar w:fldCharType="end"/>
      </w:r>
      <w:r w:rsidRPr="00051217">
        <w:rPr>
          <w:i w:val="0"/>
          <w:iCs w:val="0"/>
          <w:color w:val="auto"/>
          <w:sz w:val="24"/>
          <w:szCs w:val="24"/>
        </w:rPr>
        <w:t xml:space="preserve"> – Feature importance do modelo XGBoost para ocorrências de ouro.</w:t>
      </w:r>
    </w:p>
    <w:p w14:paraId="210A84BA" w14:textId="452D901C" w:rsidR="009261DB" w:rsidRPr="00941457" w:rsidRDefault="009261DB" w:rsidP="00EF11D0">
      <w:r w:rsidRPr="00941457">
        <w:rPr>
          <w:noProof/>
        </w:rPr>
        <w:drawing>
          <wp:inline distT="0" distB="0" distL="0" distR="0" wp14:anchorId="7FFE5DE1" wp14:editId="289065CD">
            <wp:extent cx="5399647" cy="2675255"/>
            <wp:effectExtent l="0" t="0" r="0" b="0"/>
            <wp:docPr id="1023258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58641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47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0997" w14:textId="77777777" w:rsidR="00BA1E9B" w:rsidRDefault="00BA1E9B" w:rsidP="00BA1E9B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7C267A2A" w14:textId="6A4F424E" w:rsidR="00961712" w:rsidRDefault="00473593" w:rsidP="00B52419">
      <w:r>
        <w:t xml:space="preserve">Buscou-se analisar também a importância dos features via biblioteca shap, </w:t>
      </w:r>
      <w:r w:rsidR="00642A45">
        <w:t>a qual se baseia na Teoria dos Jogos de Shapley, atribuindo um valor de contribuição para cada feature por amostra, considerando todas as combinações possíveis de features. Aqui, o diferencial é que a análise é global (média do impacto absoluto) e local (amostra).</w:t>
      </w:r>
      <w:r w:rsidR="00AC0D28">
        <w:t xml:space="preserve"> </w:t>
      </w:r>
      <w:proofErr w:type="gramStart"/>
      <w:r w:rsidR="00AC0D28">
        <w:t xml:space="preserve">A </w:t>
      </w:r>
      <w:r w:rsidR="00642A45">
        <w:t xml:space="preserve"> figura</w:t>
      </w:r>
      <w:proofErr w:type="gramEnd"/>
      <w:r w:rsidR="00642A45">
        <w:t xml:space="preserve"> a seguir apresenta um gráfico de (a) barras e (b) violino</w:t>
      </w:r>
      <w:r w:rsidR="00AC0D28">
        <w:t xml:space="preserve">, sendo que este </w:t>
      </w:r>
      <w:r w:rsidR="00642A45">
        <w:t xml:space="preserve">apresenta tanto a importância do </w:t>
      </w:r>
      <w:r w:rsidR="00AC0D28">
        <w:t>feature quanto sua direção.</w:t>
      </w:r>
      <w:r w:rsidR="007D4082">
        <w:t xml:space="preserve"> Como a análise é local e global, observa-se que determinada parte da amostra da variável mag_gt, a mais importante também nesta metodologia, possui influência negativa, enquanto outra parte possui influência positiva.</w:t>
      </w:r>
    </w:p>
    <w:p w14:paraId="66673572" w14:textId="0F332859" w:rsidR="009261DB" w:rsidRPr="00642A45" w:rsidRDefault="00642A45" w:rsidP="00642A45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r w:rsidRPr="00642A45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11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642A45">
        <w:rPr>
          <w:i w:val="0"/>
          <w:iCs w:val="0"/>
          <w:color w:val="auto"/>
          <w:sz w:val="24"/>
          <w:szCs w:val="24"/>
        </w:rPr>
        <w:t xml:space="preserve"> – Feature importance</w:t>
      </w:r>
      <w:r w:rsidR="00051217">
        <w:rPr>
          <w:i w:val="0"/>
          <w:iCs w:val="0"/>
          <w:color w:val="auto"/>
          <w:sz w:val="24"/>
          <w:szCs w:val="24"/>
        </w:rPr>
        <w:t xml:space="preserve"> com SHAP para ocorrências de ouro </w:t>
      </w:r>
      <w:r w:rsidRPr="00642A45">
        <w:rPr>
          <w:i w:val="0"/>
          <w:iCs w:val="0"/>
          <w:color w:val="auto"/>
          <w:sz w:val="24"/>
          <w:szCs w:val="24"/>
        </w:rPr>
        <w:t>em gráfico de (a) barras e (b) violino.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165CC" w14:paraId="3B1C7E43" w14:textId="77777777" w:rsidTr="00961712">
        <w:tc>
          <w:tcPr>
            <w:tcW w:w="8494" w:type="dxa"/>
          </w:tcPr>
          <w:p w14:paraId="5357B529" w14:textId="77777777" w:rsidR="008165CC" w:rsidRDefault="008165CC" w:rsidP="008165CC">
            <w:r>
              <w:t>(a)</w:t>
            </w:r>
          </w:p>
          <w:p w14:paraId="4EB2C42B" w14:textId="7F79EA29" w:rsidR="008165CC" w:rsidRDefault="008165CC" w:rsidP="00BA1E9B">
            <w:pPr>
              <w:jc w:val="center"/>
            </w:pPr>
            <w:r w:rsidRPr="009261DB">
              <w:rPr>
                <w:noProof/>
              </w:rPr>
              <w:lastRenderedPageBreak/>
              <w:drawing>
                <wp:inline distT="0" distB="0" distL="0" distR="0" wp14:anchorId="0319180A" wp14:editId="51D7543B">
                  <wp:extent cx="4062960" cy="2160000"/>
                  <wp:effectExtent l="0" t="0" r="0" b="0"/>
                  <wp:docPr id="1241612302" name="Imagem 1" descr="Gráfico, Gráfico de barra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612302" name="Imagem 1" descr="Gráfico, Gráfico de barras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96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5CC" w14:paraId="4BF22045" w14:textId="77777777" w:rsidTr="00961712">
        <w:tc>
          <w:tcPr>
            <w:tcW w:w="8494" w:type="dxa"/>
          </w:tcPr>
          <w:p w14:paraId="1683F425" w14:textId="247CFBCC" w:rsidR="008165CC" w:rsidRDefault="008165CC" w:rsidP="008165CC">
            <w:r>
              <w:lastRenderedPageBreak/>
              <w:t>(b)</w:t>
            </w:r>
          </w:p>
          <w:p w14:paraId="4F24A59C" w14:textId="282199FF" w:rsidR="008165CC" w:rsidRDefault="008165CC" w:rsidP="00642A45">
            <w:pPr>
              <w:keepNext/>
              <w:jc w:val="center"/>
            </w:pPr>
            <w:r w:rsidRPr="009261DB">
              <w:rPr>
                <w:noProof/>
              </w:rPr>
              <w:drawing>
                <wp:inline distT="0" distB="0" distL="0" distR="0" wp14:anchorId="2C1DA374" wp14:editId="32138FFB">
                  <wp:extent cx="3985385" cy="2160000"/>
                  <wp:effectExtent l="0" t="0" r="0" b="0"/>
                  <wp:docPr id="1352694296" name="Imagem 1" descr="Gráfi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694296" name="Imagem 1" descr="Gráfico&#10;&#10;O conteúdo gerado por IA pode estar incorreto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CCADC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53DAB217" w14:textId="1E2C4132" w:rsidR="009261DB" w:rsidRDefault="00214BF7" w:rsidP="00EF11D0">
      <w:r>
        <w:t>Por fim, após calculadas as probabilidades aplicando-se o threshold</w:t>
      </w:r>
      <w:r w:rsidR="00B84CF9">
        <w:t>, foi possível criar uma figura iterativa com a biblioteca folium</w:t>
      </w:r>
      <w:r w:rsidR="00874733">
        <w:t>, a qual apresenta locais com minas em vermelho, ocorrências de ouro em laranja, e possíveis ocorrências de ouro com alta probabilidade advindas do modelo em amarelo. Observa-se que diversos pontos</w:t>
      </w:r>
      <w:r w:rsidR="00204D99">
        <w:t xml:space="preserve"> de ocorrência estão praticamente sobrepostos, resultante da grande proximidade entre pontos geográficos. Todavia, existe um ponto com alta probabilidade em destaque que foge às localizações com ouro já existente.</w:t>
      </w:r>
    </w:p>
    <w:p w14:paraId="1A65EC0D" w14:textId="6E601C04" w:rsidR="00B84CF9" w:rsidRPr="00B84CF9" w:rsidRDefault="00B84CF9" w:rsidP="00B84CF9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B84CF9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B84CF9">
        <w:rPr>
          <w:i w:val="0"/>
          <w:iCs w:val="0"/>
          <w:color w:val="auto"/>
          <w:sz w:val="24"/>
          <w:szCs w:val="24"/>
        </w:rPr>
        <w:fldChar w:fldCharType="begin"/>
      </w:r>
      <w:r w:rsidRP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12</w:t>
      </w:r>
      <w:r w:rsidRPr="00B84CF9">
        <w:rPr>
          <w:i w:val="0"/>
          <w:iCs w:val="0"/>
          <w:color w:val="auto"/>
          <w:sz w:val="24"/>
          <w:szCs w:val="24"/>
        </w:rPr>
        <w:fldChar w:fldCharType="end"/>
      </w:r>
      <w:r w:rsidRPr="00B84CF9">
        <w:rPr>
          <w:i w:val="0"/>
          <w:iCs w:val="0"/>
          <w:color w:val="auto"/>
          <w:sz w:val="24"/>
          <w:szCs w:val="24"/>
        </w:rPr>
        <w:t xml:space="preserve"> – Figura com localizações de minas (vermelho), ocorrências de ouro (laranja) e possíveis ocorrências de ouro com alta probabilidade (</w:t>
      </w:r>
      <w:r w:rsidR="00874733">
        <w:rPr>
          <w:i w:val="0"/>
          <w:iCs w:val="0"/>
          <w:color w:val="auto"/>
          <w:sz w:val="24"/>
          <w:szCs w:val="24"/>
        </w:rPr>
        <w:t>amarelo</w:t>
      </w:r>
      <w:r w:rsidRPr="00B84CF9">
        <w:rPr>
          <w:i w:val="0"/>
          <w:iCs w:val="0"/>
          <w:color w:val="auto"/>
          <w:sz w:val="24"/>
          <w:szCs w:val="24"/>
        </w:rPr>
        <w:t>).</w:t>
      </w:r>
    </w:p>
    <w:p w14:paraId="73007EBA" w14:textId="77777777" w:rsidR="009261DB" w:rsidRDefault="009261DB" w:rsidP="009261DB">
      <w:pPr>
        <w:jc w:val="center"/>
      </w:pPr>
      <w:r>
        <w:rPr>
          <w:noProof/>
        </w:rPr>
        <w:drawing>
          <wp:inline distT="0" distB="0" distL="0" distR="0" wp14:anchorId="6911393A" wp14:editId="49715025">
            <wp:extent cx="4486275" cy="2790825"/>
            <wp:effectExtent l="0" t="0" r="9525" b="9525"/>
            <wp:docPr id="862620951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20951" name="Imagem 1" descr="Map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92C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74028189" w14:textId="58F80F26" w:rsidR="00066019" w:rsidRDefault="00066019" w:rsidP="00066019">
      <w:pPr>
        <w:pStyle w:val="Ttulo2"/>
        <w:numPr>
          <w:ilvl w:val="1"/>
          <w:numId w:val="3"/>
        </w:numPr>
      </w:pPr>
      <w:r>
        <w:t xml:space="preserve"> Ocorrências de cobre</w:t>
      </w:r>
    </w:p>
    <w:p w14:paraId="6409A731" w14:textId="07FB08A6" w:rsidR="00066019" w:rsidRDefault="00E723B6" w:rsidP="00235EBA">
      <w:pPr>
        <w:rPr>
          <w:szCs w:val="24"/>
        </w:rPr>
      </w:pPr>
      <w:r>
        <w:rPr>
          <w:szCs w:val="24"/>
        </w:rPr>
        <w:t>A figura a seguir apresenta uma captura de tela do dataframe utilizado para predição de ocorrências de ouro:</w:t>
      </w:r>
    </w:p>
    <w:p w14:paraId="0E461C4D" w14:textId="2EC9EA88" w:rsidR="003D0097" w:rsidRPr="00837EA0" w:rsidRDefault="003D0097" w:rsidP="00837E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13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837EA0">
        <w:rPr>
          <w:i w:val="0"/>
          <w:iCs w:val="0"/>
          <w:color w:val="auto"/>
          <w:sz w:val="24"/>
          <w:szCs w:val="24"/>
        </w:rPr>
        <w:t xml:space="preserve"> – </w:t>
      </w:r>
      <w:r w:rsidR="00837EA0" w:rsidRPr="00837EA0">
        <w:rPr>
          <w:i w:val="0"/>
          <w:iCs w:val="0"/>
          <w:color w:val="auto"/>
          <w:sz w:val="24"/>
          <w:szCs w:val="24"/>
        </w:rPr>
        <w:t xml:space="preserve">Dados utilizados para previsão de </w:t>
      </w:r>
      <w:r w:rsidR="00837EA0">
        <w:rPr>
          <w:i w:val="0"/>
          <w:iCs w:val="0"/>
          <w:color w:val="auto"/>
          <w:sz w:val="24"/>
          <w:szCs w:val="24"/>
        </w:rPr>
        <w:t>cobre</w:t>
      </w:r>
      <w:r w:rsidR="00837EA0" w:rsidRPr="00837EA0">
        <w:rPr>
          <w:i w:val="0"/>
          <w:iCs w:val="0"/>
          <w:color w:val="auto"/>
          <w:sz w:val="24"/>
          <w:szCs w:val="24"/>
        </w:rPr>
        <w:t>.</w:t>
      </w:r>
    </w:p>
    <w:p w14:paraId="39F5DF55" w14:textId="306A8001" w:rsidR="00066019" w:rsidRDefault="00066019" w:rsidP="00235EBA">
      <w:pPr>
        <w:rPr>
          <w:szCs w:val="24"/>
        </w:rPr>
      </w:pPr>
      <w:r>
        <w:rPr>
          <w:noProof/>
        </w:rPr>
        <w:drawing>
          <wp:inline distT="0" distB="0" distL="0" distR="0" wp14:anchorId="00BD7E42" wp14:editId="30F0C243">
            <wp:extent cx="5400040" cy="598805"/>
            <wp:effectExtent l="0" t="0" r="0" b="0"/>
            <wp:docPr id="1377198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8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AC6C" w14:textId="5F984929" w:rsidR="00066019" w:rsidRDefault="00066019" w:rsidP="00066019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59856A9" w14:textId="53DCC9D0" w:rsidR="00BE7E02" w:rsidRPr="00670A8A" w:rsidRDefault="00670A8A" w:rsidP="00235EBA">
      <w:r>
        <w:t xml:space="preserve">As figuras a seguir apresentam os passos aplicados para redução do desbalanceamento, conforme </w:t>
      </w:r>
      <w:r w:rsidR="00886BE1">
        <w:t>citado e apresentado anteriormente.</w:t>
      </w:r>
    </w:p>
    <w:p w14:paraId="47C00928" w14:textId="7451A1AE" w:rsidR="003D0097" w:rsidRPr="00837EA0" w:rsidRDefault="003D0097" w:rsidP="0085343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14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837EA0">
        <w:rPr>
          <w:i w:val="0"/>
          <w:iCs w:val="0"/>
          <w:color w:val="auto"/>
          <w:sz w:val="24"/>
          <w:szCs w:val="24"/>
        </w:rPr>
        <w:t xml:space="preserve"> – (a) Área inicial e (b) área recortada com reamostragem para redução de desbalanceamento para ocorrências de cobre.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66019" w14:paraId="1A1AA05F" w14:textId="77777777" w:rsidTr="00961712">
        <w:tc>
          <w:tcPr>
            <w:tcW w:w="8494" w:type="dxa"/>
          </w:tcPr>
          <w:p w14:paraId="7D60622B" w14:textId="77777777" w:rsidR="00066019" w:rsidRDefault="00066019" w:rsidP="00235EBA">
            <w:r>
              <w:t>(a)</w:t>
            </w:r>
          </w:p>
          <w:p w14:paraId="085759BF" w14:textId="03918E29" w:rsidR="00066019" w:rsidRDefault="00066019" w:rsidP="0006471A">
            <w:pPr>
              <w:jc w:val="center"/>
            </w:pPr>
            <w:r w:rsidRPr="00066019">
              <w:rPr>
                <w:noProof/>
              </w:rPr>
              <w:lastRenderedPageBreak/>
              <w:drawing>
                <wp:inline distT="0" distB="0" distL="0" distR="0" wp14:anchorId="020767C8" wp14:editId="5BBFFF63">
                  <wp:extent cx="3408092" cy="2520000"/>
                  <wp:effectExtent l="0" t="0" r="1905" b="0"/>
                  <wp:docPr id="6447991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7991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9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019" w14:paraId="7E122553" w14:textId="77777777" w:rsidTr="00961712">
        <w:tc>
          <w:tcPr>
            <w:tcW w:w="8494" w:type="dxa"/>
          </w:tcPr>
          <w:p w14:paraId="18FCDFED" w14:textId="77777777" w:rsidR="00066019" w:rsidRDefault="00066019" w:rsidP="00235EBA">
            <w:r>
              <w:lastRenderedPageBreak/>
              <w:t>(b)</w:t>
            </w:r>
          </w:p>
          <w:p w14:paraId="0A8727E5" w14:textId="776335D5" w:rsidR="00066019" w:rsidRDefault="00066019" w:rsidP="0006471A">
            <w:pPr>
              <w:jc w:val="center"/>
            </w:pPr>
            <w:r w:rsidRPr="00066019">
              <w:rPr>
                <w:noProof/>
              </w:rPr>
              <w:drawing>
                <wp:inline distT="0" distB="0" distL="0" distR="0" wp14:anchorId="34151B46" wp14:editId="5A98F004">
                  <wp:extent cx="3493086" cy="2520000"/>
                  <wp:effectExtent l="0" t="0" r="0" b="0"/>
                  <wp:docPr id="7845871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5871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08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CEADE" w14:textId="34DF9E4F" w:rsidR="00066019" w:rsidRDefault="00066019" w:rsidP="00066019">
      <w:pPr>
        <w:jc w:val="center"/>
      </w:pPr>
      <w:r>
        <w:t>Fonte: Própria autoria.</w:t>
      </w:r>
    </w:p>
    <w:p w14:paraId="3A350656" w14:textId="53D9977A" w:rsidR="000514E5" w:rsidRDefault="000514E5" w:rsidP="000514E5">
      <w:r>
        <w:t>De maneira a ilustrar a redução, a base de dados final para modelagem é representada pela figura a seguir. Observam-se um total de 1.175 pontos, sendo 42 deles de presença de ouro, ou seja, 3,</w:t>
      </w:r>
      <w:r w:rsidR="00040374">
        <w:t>5</w:t>
      </w:r>
      <w:r>
        <w:t>7% do dataset, uma grande elevação em relação ao mencionado anteriormente, de 0,</w:t>
      </w:r>
      <w:r w:rsidR="00040374">
        <w:t>4</w:t>
      </w:r>
      <w:r>
        <w:t>%.</w:t>
      </w:r>
    </w:p>
    <w:p w14:paraId="1FCDB30B" w14:textId="01783170" w:rsidR="00066019" w:rsidRPr="00837EA0" w:rsidRDefault="00066019" w:rsidP="00837E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15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="003D0097" w:rsidRPr="00837EA0">
        <w:rPr>
          <w:i w:val="0"/>
          <w:iCs w:val="0"/>
          <w:color w:val="auto"/>
          <w:sz w:val="24"/>
          <w:szCs w:val="24"/>
        </w:rPr>
        <w:t xml:space="preserve"> – </w:t>
      </w:r>
      <w:r w:rsidR="00837EA0" w:rsidRPr="00837EA0">
        <w:rPr>
          <w:i w:val="0"/>
          <w:iCs w:val="0"/>
          <w:color w:val="auto"/>
          <w:sz w:val="24"/>
          <w:szCs w:val="24"/>
        </w:rPr>
        <w:t>Contagem dos dados por ocorrência, sendo 1 a ocorrência de cobre.</w:t>
      </w:r>
    </w:p>
    <w:p w14:paraId="3682923C" w14:textId="3A20C0F3" w:rsidR="00066019" w:rsidRDefault="00066019" w:rsidP="00066019">
      <w:pPr>
        <w:jc w:val="center"/>
      </w:pPr>
      <w:r w:rsidRPr="00066019">
        <w:rPr>
          <w:noProof/>
        </w:rPr>
        <w:drawing>
          <wp:inline distT="0" distB="0" distL="0" distR="0" wp14:anchorId="1596F7D5" wp14:editId="48E2C331">
            <wp:extent cx="1839784" cy="2160000"/>
            <wp:effectExtent l="0" t="0" r="8255" b="0"/>
            <wp:docPr id="798760259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0259" name="Imagem 1" descr="Gráfico, Gráfico de barras, Histogram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97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36AD" w14:textId="7F2332DC" w:rsidR="00066019" w:rsidRDefault="00066019" w:rsidP="00066019">
      <w:pPr>
        <w:jc w:val="center"/>
      </w:pPr>
      <w:r>
        <w:t>Fonte: Própria autoria.</w:t>
      </w:r>
    </w:p>
    <w:p w14:paraId="7D66AB55" w14:textId="1BC30D67" w:rsidR="009261DB" w:rsidRDefault="00005BC7" w:rsidP="00235EBA">
      <w:r>
        <w:t>A tabela a seguir apresenta os resultados para as ocorrências de cobre. Nota-se que o modelo Random Forest com a pipeline oversampling (SMOTE) apresentou o melhor resultado de precision, sendo o modelo escolhido para a continuação da análise.</w:t>
      </w:r>
    </w:p>
    <w:p w14:paraId="01F58EE4" w14:textId="6F584544" w:rsidR="00005BC7" w:rsidRPr="00005BC7" w:rsidRDefault="00005BC7" w:rsidP="00005BC7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005BC7">
        <w:rPr>
          <w:i w:val="0"/>
          <w:iCs w:val="0"/>
          <w:color w:val="auto"/>
          <w:sz w:val="24"/>
          <w:szCs w:val="24"/>
        </w:rPr>
        <w:t xml:space="preserve">Tabela </w:t>
      </w:r>
      <w:r w:rsidRPr="00005BC7">
        <w:rPr>
          <w:i w:val="0"/>
          <w:iCs w:val="0"/>
          <w:color w:val="auto"/>
          <w:sz w:val="24"/>
          <w:szCs w:val="24"/>
        </w:rPr>
        <w:fldChar w:fldCharType="begin"/>
      </w:r>
      <w:r w:rsidRPr="00005BC7">
        <w:rPr>
          <w:i w:val="0"/>
          <w:iCs w:val="0"/>
          <w:color w:val="auto"/>
          <w:sz w:val="24"/>
          <w:szCs w:val="24"/>
        </w:rPr>
        <w:instrText xml:space="preserve"> SEQ Tabela \* ARABIC </w:instrText>
      </w:r>
      <w:r w:rsidRPr="00005BC7">
        <w:rPr>
          <w:i w:val="0"/>
          <w:iCs w:val="0"/>
          <w:color w:val="auto"/>
          <w:sz w:val="24"/>
          <w:szCs w:val="24"/>
        </w:rPr>
        <w:fldChar w:fldCharType="separate"/>
      </w:r>
      <w:r w:rsidRPr="00005BC7">
        <w:rPr>
          <w:i w:val="0"/>
          <w:iCs w:val="0"/>
          <w:noProof/>
          <w:color w:val="auto"/>
          <w:sz w:val="24"/>
          <w:szCs w:val="24"/>
        </w:rPr>
        <w:t>2</w:t>
      </w:r>
      <w:r w:rsidRPr="00005BC7">
        <w:rPr>
          <w:i w:val="0"/>
          <w:iCs w:val="0"/>
          <w:color w:val="auto"/>
          <w:sz w:val="24"/>
          <w:szCs w:val="24"/>
        </w:rPr>
        <w:fldChar w:fldCharType="end"/>
      </w:r>
      <w:r w:rsidRPr="00005BC7">
        <w:rPr>
          <w:i w:val="0"/>
          <w:iCs w:val="0"/>
          <w:color w:val="auto"/>
          <w:sz w:val="24"/>
          <w:szCs w:val="24"/>
        </w:rPr>
        <w:t xml:space="preserve"> – Métricas dos modelos por pipeline para ocorrências de cobre.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6"/>
        <w:gridCol w:w="1501"/>
        <w:gridCol w:w="770"/>
        <w:gridCol w:w="959"/>
        <w:gridCol w:w="1015"/>
        <w:gridCol w:w="755"/>
        <w:gridCol w:w="1020"/>
        <w:gridCol w:w="918"/>
      </w:tblGrid>
      <w:tr w:rsidR="001C42D9" w:rsidRPr="001C42D9" w14:paraId="7132AB56" w14:textId="77777777" w:rsidTr="00C24635">
        <w:trPr>
          <w:trHeight w:val="300"/>
          <w:jc w:val="center"/>
        </w:trPr>
        <w:tc>
          <w:tcPr>
            <w:tcW w:w="920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5658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Modelo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5BDF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Abordagem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5B49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ROC-AUC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4D514E" w14:textId="1571F995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F1-Score 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34F860" w14:textId="508087EB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Precision 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2948F3" w14:textId="6DEB2473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Recall 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E0767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Threshold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2D3A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Acurácia</w:t>
            </w:r>
          </w:p>
        </w:tc>
      </w:tr>
      <w:tr w:rsidR="001C42D9" w:rsidRPr="001C42D9" w14:paraId="6C9A7D50" w14:textId="77777777" w:rsidTr="00C24635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E4042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Random Forest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80BE4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0FE59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8604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C225A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BA22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F7AEB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F7984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0,96</w:t>
            </w:r>
          </w:p>
        </w:tc>
      </w:tr>
      <w:tr w:rsidR="001C42D9" w:rsidRPr="001C42D9" w14:paraId="257FCCC8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DC660DE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7F19C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0C241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D1161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0,134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494FB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0,07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84E84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0,69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CF540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0,81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D7F93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3C75A0BD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2DFD16D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7201F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C3140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E38D6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0,308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B4B23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259CE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046B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0,66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A5D8A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21189C40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07A4484F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76A36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67F38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0,656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F52EB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0,296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F268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4624B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FC781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0,56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98203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0EF2E566" w14:textId="77777777" w:rsidTr="00C24635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EF48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Logistic Regression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8C9F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1A106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0,687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F343C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0,114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7C5B3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C568E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578BF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0,57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A249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0,65</w:t>
            </w:r>
          </w:p>
        </w:tc>
      </w:tr>
      <w:tr w:rsidR="001C42D9" w:rsidRPr="001C42D9" w14:paraId="4C7AAB0C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17572D75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7AC3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64AC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0,705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3F0F0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0,101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315B5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AB90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83A7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0,59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17148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</w:t>
            </w:r>
          </w:p>
        </w:tc>
      </w:tr>
      <w:tr w:rsidR="001C42D9" w:rsidRPr="001C42D9" w14:paraId="0D547587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1900D3E3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CD6DD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FC1B7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B7555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0,113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51B6A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D932E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1D8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0,565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613C5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0,64</w:t>
            </w:r>
          </w:p>
        </w:tc>
      </w:tr>
      <w:tr w:rsidR="001C42D9" w:rsidRPr="001C42D9" w14:paraId="6A05F0A4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C2D7E0D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49B9E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D8C1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0,616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4189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0,107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50F2B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CFCE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0,54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DEA7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0,478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1920A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7D518FEB" w14:textId="77777777" w:rsidTr="00C24635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EDC53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SVM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B33ED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7FC8D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0,416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84DD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0,082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DE653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0,04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DD55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2BD8B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0,035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2681E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0,37</w:t>
            </w:r>
          </w:p>
        </w:tc>
      </w:tr>
      <w:tr w:rsidR="001C42D9" w:rsidRPr="001C42D9" w14:paraId="0CD3D53D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D0B1BE3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39B47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CE4E9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A9EAC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0,12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A0615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0,07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2C49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FC65A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0,511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D4126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1AF3B4BE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5A83F61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44B4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17960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0,844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E2E10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0,256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FD7F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D9D7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F8E1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0,879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39EAD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0,84</w:t>
            </w:r>
          </w:p>
        </w:tc>
      </w:tr>
      <w:tr w:rsidR="001C42D9" w:rsidRPr="001C42D9" w14:paraId="56D7FEC6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1269A721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3D691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66C5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7AB6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0,235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7B88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1E132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D1239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0,955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4F5E0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0,85</w:t>
            </w:r>
          </w:p>
        </w:tc>
      </w:tr>
      <w:tr w:rsidR="001C42D9" w:rsidRPr="001C42D9" w14:paraId="531EB963" w14:textId="77777777" w:rsidTr="00C24635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55DAE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XGBoost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BBC1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C897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0,722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2677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68BDF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0,14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4B7B6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8EDE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0,018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5AF96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7AA25FDE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5CBAE40E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CBC5C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7025B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0,696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3819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0,095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6F933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0,05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6E72A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313ED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0,999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43C32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0,46</w:t>
            </w:r>
          </w:p>
        </w:tc>
      </w:tr>
      <w:tr w:rsidR="001C42D9" w:rsidRPr="001C42D9" w14:paraId="0C1C9694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4244CA66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15838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4593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0,747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BE83A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0,245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CD186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0,17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2ECC0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0,46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574B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0,961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6A8FD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</w:t>
            </w:r>
          </w:p>
        </w:tc>
      </w:tr>
      <w:tr w:rsidR="001C42D9" w:rsidRPr="001C42D9" w14:paraId="4D6BE68F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FC96815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ACFF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7E9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0,754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B7FB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0,286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F047D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0,23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1805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0,38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6478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0,894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12D46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0,93</w:t>
            </w:r>
          </w:p>
        </w:tc>
      </w:tr>
    </w:tbl>
    <w:p w14:paraId="7C5F2E1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7030E11F" w14:textId="62D9AFF6" w:rsidR="0041053E" w:rsidRDefault="0041053E" w:rsidP="0041053E">
      <w:r>
        <w:t xml:space="preserve">De maneira similar às ocorrências de ouro, utilizou-se o método classification_report para comparar os ganhos do modelo sem e com a aplicação do limiar de probabilidades. Observa-se que a precisão se eleva de 0,17 para 0,25 com a utilização de tal limiar, </w:t>
      </w:r>
      <w:r>
        <w:lastRenderedPageBreak/>
        <w:t>trazendo ganhos a o modelo.</w:t>
      </w:r>
      <w:r w:rsidR="00F35234">
        <w:t xml:space="preserve"> Aqui é importante fazer um comentário sobre a diferença de valores apresentados na tabela para a seleção do modelo e as saídas do relatório de classificação, visto que, enquanto a tabela é calculada com o pipeline utilizando validação cruzada, aqui não se aplicou a validação cruzada utilizada na etapa anterior</w:t>
      </w:r>
      <w:r w:rsidR="00853430">
        <w:t>, como também o oversampling</w:t>
      </w:r>
      <w:r w:rsidR="00F35234">
        <w:t>.</w:t>
      </w:r>
    </w:p>
    <w:p w14:paraId="6F6FE781" w14:textId="71CB3A6B" w:rsidR="0079361C" w:rsidRPr="0079361C" w:rsidRDefault="0079361C" w:rsidP="0079361C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79361C">
        <w:rPr>
          <w:i w:val="0"/>
          <w:iCs w:val="0"/>
          <w:color w:val="auto"/>
          <w:sz w:val="24"/>
          <w:szCs w:val="24"/>
        </w:rPr>
        <w:t xml:space="preserve">Figura </w:t>
      </w:r>
      <w:r w:rsidRPr="0079361C">
        <w:rPr>
          <w:i w:val="0"/>
          <w:iCs w:val="0"/>
          <w:color w:val="auto"/>
          <w:sz w:val="24"/>
          <w:szCs w:val="24"/>
        </w:rPr>
        <w:fldChar w:fldCharType="begin"/>
      </w:r>
      <w:r w:rsidRPr="0079361C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79361C">
        <w:rPr>
          <w:i w:val="0"/>
          <w:iCs w:val="0"/>
          <w:color w:val="auto"/>
          <w:sz w:val="24"/>
          <w:szCs w:val="24"/>
        </w:rPr>
        <w:fldChar w:fldCharType="separate"/>
      </w:r>
      <w:r w:rsidRPr="0079361C">
        <w:rPr>
          <w:i w:val="0"/>
          <w:iCs w:val="0"/>
          <w:noProof/>
          <w:color w:val="auto"/>
          <w:sz w:val="24"/>
          <w:szCs w:val="24"/>
        </w:rPr>
        <w:t>16</w:t>
      </w:r>
      <w:r w:rsidRPr="0079361C">
        <w:rPr>
          <w:i w:val="0"/>
          <w:iCs w:val="0"/>
          <w:color w:val="auto"/>
          <w:sz w:val="24"/>
          <w:szCs w:val="24"/>
        </w:rPr>
        <w:fldChar w:fldCharType="end"/>
      </w:r>
      <w:r w:rsidRPr="0079361C">
        <w:rPr>
          <w:i w:val="0"/>
          <w:iCs w:val="0"/>
          <w:color w:val="auto"/>
          <w:sz w:val="24"/>
          <w:szCs w:val="24"/>
        </w:rPr>
        <w:t xml:space="preserve"> – Relatórios de classificação para ocorrências de </w:t>
      </w:r>
      <w:r w:rsidR="008D356D">
        <w:rPr>
          <w:i w:val="0"/>
          <w:iCs w:val="0"/>
          <w:color w:val="auto"/>
          <w:sz w:val="24"/>
          <w:szCs w:val="24"/>
        </w:rPr>
        <w:t>cobre</w:t>
      </w:r>
      <w:r w:rsidRPr="0079361C">
        <w:rPr>
          <w:i w:val="0"/>
          <w:iCs w:val="0"/>
          <w:color w:val="auto"/>
          <w:sz w:val="24"/>
          <w:szCs w:val="24"/>
        </w:rPr>
        <w:t xml:space="preserve"> com e sem aplicação de limiar de probabilidade.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214A7" w14:paraId="1C38DFCB" w14:textId="77777777" w:rsidTr="00961712">
        <w:tc>
          <w:tcPr>
            <w:tcW w:w="8494" w:type="dxa"/>
          </w:tcPr>
          <w:p w14:paraId="7CE31744" w14:textId="77777777" w:rsidR="007214A7" w:rsidRDefault="007214A7" w:rsidP="00235EBA">
            <w:r>
              <w:t>(a)</w:t>
            </w:r>
          </w:p>
          <w:p w14:paraId="685B9390" w14:textId="362639D7" w:rsidR="007214A7" w:rsidRDefault="007214A7" w:rsidP="007214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85C31F" wp14:editId="6D9B6A2E">
                  <wp:extent cx="3400425" cy="2000250"/>
                  <wp:effectExtent l="0" t="0" r="9525" b="0"/>
                  <wp:docPr id="1929469868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69868" name="Imagem 1" descr="Calendário&#10;&#10;O conteúdo gerado por IA pode estar incorreto."/>
                          <pic:cNvPicPr/>
                        </pic:nvPicPr>
                        <pic:blipFill rotWithShape="1">
                          <a:blip r:embed="rId24"/>
                          <a:srcRect r="1108"/>
                          <a:stretch/>
                        </pic:blipFill>
                        <pic:spPr bwMode="auto">
                          <a:xfrm>
                            <a:off x="0" y="0"/>
                            <a:ext cx="3400425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4A7" w14:paraId="69F96FF8" w14:textId="77777777" w:rsidTr="00961712">
        <w:tc>
          <w:tcPr>
            <w:tcW w:w="8494" w:type="dxa"/>
          </w:tcPr>
          <w:p w14:paraId="43C3B6BC" w14:textId="77777777" w:rsidR="007214A7" w:rsidRDefault="007214A7" w:rsidP="00235EBA">
            <w:r>
              <w:t>(b)</w:t>
            </w:r>
          </w:p>
          <w:p w14:paraId="4CEE387A" w14:textId="72B3732D" w:rsidR="007214A7" w:rsidRDefault="007214A7" w:rsidP="007214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568A91" wp14:editId="380EDB61">
                  <wp:extent cx="3400425" cy="2047875"/>
                  <wp:effectExtent l="0" t="0" r="9525" b="9525"/>
                  <wp:docPr id="982092799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92799" name="Imagem 1" descr="Calendário&#10;&#10;O conteúdo gerado por IA pode estar incorreto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B0F10" w14:textId="4BF494A7" w:rsidR="007214A7" w:rsidRDefault="00BA1E9B" w:rsidP="00BA1E9B">
      <w:pPr>
        <w:jc w:val="center"/>
      </w:pPr>
      <w:r>
        <w:t>Fonte: Própria autoria.</w:t>
      </w:r>
    </w:p>
    <w:p w14:paraId="1F8B158B" w14:textId="77777777" w:rsidR="007503F1" w:rsidRDefault="007503F1" w:rsidP="007503F1">
      <w:pPr>
        <w:rPr>
          <w:szCs w:val="24"/>
        </w:rPr>
      </w:pPr>
      <w:r>
        <w:rPr>
          <w:szCs w:val="24"/>
        </w:rPr>
        <w:t>A seguir, é apresentada a figura de ROC-AUC, onde observa-se que o modelo em questão possui uma capacidade discriminatório superior a um modelo aleatório, com um AUC de 0,75, o qual é moderadamente bom, nos dizendo que o modelo tem 75% de chance de classificar corretamente um mineral corretamente.</w:t>
      </w:r>
    </w:p>
    <w:p w14:paraId="35C627D9" w14:textId="2E1048D7" w:rsidR="007503F1" w:rsidRPr="00051217" w:rsidRDefault="007503F1" w:rsidP="007503F1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051217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051217">
        <w:rPr>
          <w:i w:val="0"/>
          <w:iCs w:val="0"/>
          <w:color w:val="auto"/>
          <w:sz w:val="24"/>
          <w:szCs w:val="24"/>
        </w:rPr>
        <w:fldChar w:fldCharType="begin"/>
      </w:r>
      <w:r w:rsidRPr="00051217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51217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17</w:t>
      </w:r>
      <w:r w:rsidRPr="00051217">
        <w:rPr>
          <w:i w:val="0"/>
          <w:iCs w:val="0"/>
          <w:color w:val="auto"/>
          <w:sz w:val="24"/>
          <w:szCs w:val="24"/>
        </w:rPr>
        <w:fldChar w:fldCharType="end"/>
      </w:r>
      <w:r w:rsidRPr="00051217">
        <w:rPr>
          <w:i w:val="0"/>
          <w:iCs w:val="0"/>
          <w:color w:val="auto"/>
          <w:sz w:val="24"/>
          <w:szCs w:val="24"/>
        </w:rPr>
        <w:t xml:space="preserve"> – ROC-AUC para as ocorrências de cobre.</w:t>
      </w:r>
    </w:p>
    <w:p w14:paraId="0DF38C12" w14:textId="77777777" w:rsidR="007503F1" w:rsidRPr="00941457" w:rsidRDefault="007503F1" w:rsidP="007503F1">
      <w:pPr>
        <w:jc w:val="center"/>
      </w:pPr>
      <w:r w:rsidRPr="00941457">
        <w:rPr>
          <w:noProof/>
        </w:rPr>
        <w:drawing>
          <wp:inline distT="0" distB="0" distL="0" distR="0" wp14:anchorId="72D0DD6B" wp14:editId="5F9DA86C">
            <wp:extent cx="2452949" cy="2519999"/>
            <wp:effectExtent l="0" t="0" r="5080" b="0"/>
            <wp:docPr id="1692021114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1114" name="Imagem 1" descr="Gráfico, Gráfico de linhas&#10;&#10;O conteúdo gerado por IA pode estar incorre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49" cy="25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5904" w14:textId="77777777" w:rsidR="007503F1" w:rsidRDefault="007503F1" w:rsidP="007503F1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335D7288" w14:textId="168E26B7" w:rsidR="007503F1" w:rsidRDefault="007503F1" w:rsidP="007503F1">
      <w:r>
        <w:t xml:space="preserve">A seguir é apresentado um gráfico com </w:t>
      </w:r>
      <w:r w:rsidRPr="002766B3">
        <w:rPr>
          <w:i/>
          <w:iCs/>
        </w:rPr>
        <w:t>feature importance</w:t>
      </w:r>
      <w:r>
        <w:t xml:space="preserve"> do modelo. Nota-se que a variável Kd se mostrou como a mais importante no cálculo, seguida pela variável FatorF, ambas do dataset de espectrometria. Outro ponto interessante é que a feature Kd apresenta uma importância muito superior às demais.</w:t>
      </w:r>
    </w:p>
    <w:p w14:paraId="6F2A9A68" w14:textId="0F04B08E" w:rsidR="00051217" w:rsidRPr="00051217" w:rsidRDefault="00051217" w:rsidP="00051217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051217">
        <w:rPr>
          <w:i w:val="0"/>
          <w:iCs w:val="0"/>
          <w:color w:val="auto"/>
          <w:sz w:val="24"/>
          <w:szCs w:val="24"/>
        </w:rPr>
        <w:t xml:space="preserve">Figura </w:t>
      </w:r>
      <w:r w:rsidRPr="00051217">
        <w:rPr>
          <w:i w:val="0"/>
          <w:iCs w:val="0"/>
          <w:color w:val="auto"/>
          <w:sz w:val="24"/>
          <w:szCs w:val="24"/>
        </w:rPr>
        <w:fldChar w:fldCharType="begin"/>
      </w:r>
      <w:r w:rsidRPr="00051217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51217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18</w:t>
      </w:r>
      <w:r w:rsidRPr="00051217">
        <w:rPr>
          <w:i w:val="0"/>
          <w:iCs w:val="0"/>
          <w:color w:val="auto"/>
          <w:sz w:val="24"/>
          <w:szCs w:val="24"/>
        </w:rPr>
        <w:fldChar w:fldCharType="end"/>
      </w:r>
      <w:r w:rsidRPr="00051217">
        <w:rPr>
          <w:i w:val="0"/>
          <w:iCs w:val="0"/>
          <w:color w:val="auto"/>
          <w:sz w:val="24"/>
          <w:szCs w:val="24"/>
        </w:rPr>
        <w:t xml:space="preserve"> – Feature importance do modelo Random Forest para ocorrências de cobre.</w:t>
      </w:r>
    </w:p>
    <w:p w14:paraId="3799DB7C" w14:textId="350E0662" w:rsidR="001C42D9" w:rsidRPr="00941457" w:rsidRDefault="009261DB" w:rsidP="00235EBA">
      <w:r w:rsidRPr="00941457">
        <w:rPr>
          <w:noProof/>
        </w:rPr>
        <w:drawing>
          <wp:inline distT="0" distB="0" distL="0" distR="0" wp14:anchorId="7617AEF9" wp14:editId="4A45766E">
            <wp:extent cx="5399647" cy="2675255"/>
            <wp:effectExtent l="0" t="0" r="0" b="0"/>
            <wp:docPr id="934294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4964" name="Imagem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47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1B57" w14:textId="77777777" w:rsidR="00BA1E9B" w:rsidRDefault="00BA1E9B" w:rsidP="00BA1E9B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7E8DE9C8" w14:textId="70EEDE5A" w:rsidR="00BA1E9B" w:rsidRDefault="007503F1" w:rsidP="007503F1">
      <w:r>
        <w:t xml:space="preserve">A análise SHAP </w:t>
      </w:r>
      <w:r w:rsidR="00197FC5">
        <w:t xml:space="preserve">resultou em uma variável de maior importância similar, Kd. De maneira similar à análise de ouro, a variável apresentou mais influência negativa no modelo do </w:t>
      </w:r>
      <w:r w:rsidR="00197FC5">
        <w:lastRenderedPageBreak/>
        <w:t>que positiva</w:t>
      </w:r>
      <w:r w:rsidR="001B3AE5">
        <w:t>, todavia com um impacto inferior ao calculado pelo próprio modelo, como mencionado acima.</w:t>
      </w:r>
    </w:p>
    <w:p w14:paraId="655D55F9" w14:textId="7C4E0E19" w:rsidR="00051217" w:rsidRPr="00051217" w:rsidRDefault="00051217" w:rsidP="00051217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051217">
        <w:rPr>
          <w:i w:val="0"/>
          <w:iCs w:val="0"/>
          <w:color w:val="auto"/>
          <w:sz w:val="24"/>
          <w:szCs w:val="24"/>
        </w:rPr>
        <w:t xml:space="preserve">Figura </w:t>
      </w:r>
      <w:r w:rsidRPr="00051217">
        <w:rPr>
          <w:i w:val="0"/>
          <w:iCs w:val="0"/>
          <w:color w:val="auto"/>
          <w:sz w:val="24"/>
          <w:szCs w:val="24"/>
        </w:rPr>
        <w:fldChar w:fldCharType="begin"/>
      </w:r>
      <w:r w:rsidRPr="00051217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51217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19</w:t>
      </w:r>
      <w:r w:rsidRPr="00051217">
        <w:rPr>
          <w:i w:val="0"/>
          <w:iCs w:val="0"/>
          <w:color w:val="auto"/>
          <w:sz w:val="24"/>
          <w:szCs w:val="24"/>
        </w:rPr>
        <w:fldChar w:fldCharType="end"/>
      </w:r>
      <w:r w:rsidRPr="00051217">
        <w:rPr>
          <w:i w:val="0"/>
          <w:iCs w:val="0"/>
          <w:color w:val="auto"/>
          <w:sz w:val="24"/>
          <w:szCs w:val="24"/>
        </w:rPr>
        <w:t xml:space="preserve"> – Feature importance com SHAP para ocorrências de cobre em gráfico de (a) barras e (b) violino.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76B9" w14:paraId="715F84B3" w14:textId="77777777" w:rsidTr="00961712">
        <w:tc>
          <w:tcPr>
            <w:tcW w:w="8494" w:type="dxa"/>
          </w:tcPr>
          <w:p w14:paraId="13732DD3" w14:textId="77777777" w:rsidR="00C476B9" w:rsidRDefault="00C476B9" w:rsidP="00235EBA">
            <w:r>
              <w:t>(a)</w:t>
            </w:r>
          </w:p>
          <w:p w14:paraId="18B4F674" w14:textId="2ED1B22F" w:rsidR="00C476B9" w:rsidRDefault="00C476B9" w:rsidP="00BA1E9B">
            <w:pPr>
              <w:jc w:val="center"/>
            </w:pPr>
            <w:r w:rsidRPr="009261DB">
              <w:rPr>
                <w:noProof/>
              </w:rPr>
              <w:drawing>
                <wp:inline distT="0" distB="0" distL="0" distR="0" wp14:anchorId="3DAD931C" wp14:editId="48FFD4F8">
                  <wp:extent cx="4062960" cy="2160000"/>
                  <wp:effectExtent l="0" t="0" r="0" b="0"/>
                  <wp:docPr id="23200499" name="Imagem 1" descr="Gráfico, Gráfico de barra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00499" name="Imagem 1" descr="Gráfico, Gráfico de barras&#10;&#10;O conteúdo gerado por IA pode estar incorreto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96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6B9" w14:paraId="61BA4926" w14:textId="77777777" w:rsidTr="00961712">
        <w:tc>
          <w:tcPr>
            <w:tcW w:w="8494" w:type="dxa"/>
          </w:tcPr>
          <w:p w14:paraId="24F726C1" w14:textId="77777777" w:rsidR="00C476B9" w:rsidRDefault="00C476B9" w:rsidP="00235EBA">
            <w:r>
              <w:t>(b)</w:t>
            </w:r>
          </w:p>
          <w:p w14:paraId="7872A895" w14:textId="2BC25FFC" w:rsidR="00C476B9" w:rsidRDefault="00C476B9" w:rsidP="00BA1E9B">
            <w:pPr>
              <w:jc w:val="center"/>
            </w:pPr>
            <w:r w:rsidRPr="009261DB">
              <w:rPr>
                <w:noProof/>
              </w:rPr>
              <w:drawing>
                <wp:inline distT="0" distB="0" distL="0" distR="0" wp14:anchorId="5AE90C9A" wp14:editId="322A8AD3">
                  <wp:extent cx="3985385" cy="2160000"/>
                  <wp:effectExtent l="0" t="0" r="0" b="0"/>
                  <wp:docPr id="171402143" name="Imagem 1" descr="Gráfi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02143" name="Imagem 1" descr="Gráfico&#10;&#10;O conteúdo gerado por IA pode estar incorreto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B8A91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6F2C2520" w14:textId="74531F7F" w:rsidR="009F131D" w:rsidRDefault="009F131D" w:rsidP="009F131D">
      <w:r>
        <w:t>Por fim, após calculadas as probabilidades aplicando-se o threshold, criou-se uma figura iterativa, a qual apresenta locais com minas em vermelho, ocorrências de cobre em marrom, e possíveis ocorrências de cobre com alta probabilidade advindas do modelo em coral. Observa-se que diversos pontos de ocorrência estão praticamente sobrepostos, resultante da grande proximidade entre pontos geográficos. Todavia, existe</w:t>
      </w:r>
      <w:r w:rsidR="00792522">
        <w:t>s</w:t>
      </w:r>
      <w:r>
        <w:t xml:space="preserve"> ponto</w:t>
      </w:r>
      <w:r w:rsidR="00792522">
        <w:t>s</w:t>
      </w:r>
      <w:r>
        <w:t xml:space="preserve"> com alta probabilidade em destaque que foge às localizações com </w:t>
      </w:r>
      <w:r w:rsidR="00792522">
        <w:t xml:space="preserve">cobre </w:t>
      </w:r>
      <w:r>
        <w:t>já existente</w:t>
      </w:r>
      <w:r w:rsidR="00792522">
        <w:t>s</w:t>
      </w:r>
      <w:r>
        <w:t>.</w:t>
      </w:r>
      <w:r w:rsidR="00792522">
        <w:t xml:space="preserve"> Outro ponto é que, considerando a maior ocorrência natural de cobre em relação ao ouro, tal resultado é também visto na figura resultante a seguir.</w:t>
      </w:r>
    </w:p>
    <w:p w14:paraId="7369F12F" w14:textId="32B14657" w:rsidR="006E4B23" w:rsidRPr="006E4B23" w:rsidRDefault="006E4B23" w:rsidP="006E4B23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6E4B23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6E4B23">
        <w:rPr>
          <w:i w:val="0"/>
          <w:iCs w:val="0"/>
          <w:color w:val="auto"/>
          <w:sz w:val="24"/>
          <w:szCs w:val="24"/>
        </w:rPr>
        <w:fldChar w:fldCharType="begin"/>
      </w:r>
      <w:r w:rsidRPr="006E4B2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E4B23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20</w:t>
      </w:r>
      <w:r w:rsidRPr="006E4B23">
        <w:rPr>
          <w:i w:val="0"/>
          <w:iCs w:val="0"/>
          <w:color w:val="auto"/>
          <w:sz w:val="24"/>
          <w:szCs w:val="24"/>
        </w:rPr>
        <w:fldChar w:fldCharType="end"/>
      </w:r>
      <w:r w:rsidRPr="006E4B23">
        <w:rPr>
          <w:i w:val="0"/>
          <w:iCs w:val="0"/>
          <w:color w:val="auto"/>
          <w:sz w:val="24"/>
          <w:szCs w:val="24"/>
        </w:rPr>
        <w:t xml:space="preserve"> – Figura com localizações de minas (vermelho), ocorrências de </w:t>
      </w:r>
      <w:r>
        <w:rPr>
          <w:i w:val="0"/>
          <w:iCs w:val="0"/>
          <w:color w:val="auto"/>
          <w:sz w:val="24"/>
          <w:szCs w:val="24"/>
        </w:rPr>
        <w:t>cobre</w:t>
      </w:r>
      <w:r w:rsidRPr="006E4B23">
        <w:rPr>
          <w:i w:val="0"/>
          <w:iCs w:val="0"/>
          <w:color w:val="auto"/>
          <w:sz w:val="24"/>
          <w:szCs w:val="24"/>
        </w:rPr>
        <w:t xml:space="preserve"> (</w:t>
      </w:r>
      <w:r>
        <w:rPr>
          <w:i w:val="0"/>
          <w:iCs w:val="0"/>
          <w:color w:val="auto"/>
          <w:sz w:val="24"/>
          <w:szCs w:val="24"/>
        </w:rPr>
        <w:t>marrom</w:t>
      </w:r>
      <w:r w:rsidRPr="006E4B23">
        <w:rPr>
          <w:i w:val="0"/>
          <w:iCs w:val="0"/>
          <w:color w:val="auto"/>
          <w:sz w:val="24"/>
          <w:szCs w:val="24"/>
        </w:rPr>
        <w:t xml:space="preserve">) e possíveis ocorrências de </w:t>
      </w:r>
      <w:r>
        <w:rPr>
          <w:i w:val="0"/>
          <w:iCs w:val="0"/>
          <w:color w:val="auto"/>
          <w:sz w:val="24"/>
          <w:szCs w:val="24"/>
        </w:rPr>
        <w:t>cobre</w:t>
      </w:r>
      <w:r w:rsidRPr="006E4B23">
        <w:rPr>
          <w:i w:val="0"/>
          <w:iCs w:val="0"/>
          <w:color w:val="auto"/>
          <w:sz w:val="24"/>
          <w:szCs w:val="24"/>
        </w:rPr>
        <w:t xml:space="preserve"> com alta probabilidade (</w:t>
      </w:r>
      <w:r>
        <w:rPr>
          <w:i w:val="0"/>
          <w:iCs w:val="0"/>
          <w:color w:val="auto"/>
          <w:sz w:val="24"/>
          <w:szCs w:val="24"/>
        </w:rPr>
        <w:t>coral</w:t>
      </w:r>
      <w:r w:rsidRPr="006E4B23">
        <w:rPr>
          <w:i w:val="0"/>
          <w:iCs w:val="0"/>
          <w:color w:val="auto"/>
          <w:sz w:val="24"/>
          <w:szCs w:val="24"/>
        </w:rPr>
        <w:t>).</w:t>
      </w:r>
    </w:p>
    <w:p w14:paraId="6D90D172" w14:textId="5FADFAD2" w:rsidR="009261DB" w:rsidRDefault="009261DB" w:rsidP="00BA1E9B">
      <w:pPr>
        <w:jc w:val="center"/>
      </w:pPr>
      <w:r>
        <w:rPr>
          <w:noProof/>
        </w:rPr>
        <w:drawing>
          <wp:inline distT="0" distB="0" distL="0" distR="0" wp14:anchorId="307C32BE" wp14:editId="389E38BC">
            <wp:extent cx="4695825" cy="2867025"/>
            <wp:effectExtent l="0" t="0" r="9525" b="9525"/>
            <wp:docPr id="577213861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13861" name="Imagem 1" descr="Mapa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B87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2F3067E9" w14:textId="4F84CF5C" w:rsidR="00B54C15" w:rsidRDefault="00AA0B14" w:rsidP="00AA0B14">
      <w:pPr>
        <w:pStyle w:val="Ttulo1"/>
      </w:pPr>
      <w:r>
        <w:t>Referências</w:t>
      </w:r>
    </w:p>
    <w:p w14:paraId="57937D0B" w14:textId="5AC1AAC0" w:rsidR="00AA0B14" w:rsidRPr="00AA0B14" w:rsidRDefault="00AA0B14" w:rsidP="003F2DEC">
      <w:pPr>
        <w:jc w:val="left"/>
      </w:pPr>
      <w:r w:rsidRPr="00AA0B14">
        <w:rPr>
          <w:lang w:val="en-US"/>
        </w:rPr>
        <w:t xml:space="preserve">RUTECKI, Marcin. </w:t>
      </w:r>
      <w:r w:rsidRPr="00AA0B14">
        <w:rPr>
          <w:b/>
          <w:bCs/>
          <w:lang w:val="en-US"/>
        </w:rPr>
        <w:t>Best techniques and metrics for Imbalanced Dataset.</w:t>
      </w:r>
      <w:r w:rsidRPr="00AA0B14">
        <w:rPr>
          <w:lang w:val="en-US"/>
        </w:rPr>
        <w:t xml:space="preserve"> </w:t>
      </w:r>
      <w:r w:rsidRPr="00AA0B14">
        <w:t>Disponível em: https://www.kaggle.com/code/marcinrutecki/best-techniques-and-metrics-for-imbalanced-dataset. Acesso em: 18 maio 2025.</w:t>
      </w:r>
    </w:p>
    <w:sectPr w:rsidR="00AA0B14" w:rsidRPr="00AA0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A4F02"/>
    <w:multiLevelType w:val="hybridMultilevel"/>
    <w:tmpl w:val="799E2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1E04"/>
    <w:multiLevelType w:val="multilevel"/>
    <w:tmpl w:val="24842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B16CA2"/>
    <w:multiLevelType w:val="hybridMultilevel"/>
    <w:tmpl w:val="8DCAE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0CBB"/>
    <w:multiLevelType w:val="hybridMultilevel"/>
    <w:tmpl w:val="4B961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428"/>
    <w:multiLevelType w:val="hybridMultilevel"/>
    <w:tmpl w:val="2318C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3540">
    <w:abstractNumId w:val="4"/>
  </w:num>
  <w:num w:numId="2" w16cid:durableId="468087018">
    <w:abstractNumId w:val="0"/>
  </w:num>
  <w:num w:numId="3" w16cid:durableId="1615288413">
    <w:abstractNumId w:val="1"/>
  </w:num>
  <w:num w:numId="4" w16cid:durableId="137845771">
    <w:abstractNumId w:val="3"/>
  </w:num>
  <w:num w:numId="5" w16cid:durableId="2009554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07"/>
    <w:rsid w:val="00005BC7"/>
    <w:rsid w:val="00040374"/>
    <w:rsid w:val="00051217"/>
    <w:rsid w:val="000514E5"/>
    <w:rsid w:val="000551BC"/>
    <w:rsid w:val="0006471A"/>
    <w:rsid w:val="00066019"/>
    <w:rsid w:val="000E3419"/>
    <w:rsid w:val="000F20D8"/>
    <w:rsid w:val="0013407A"/>
    <w:rsid w:val="00197FC5"/>
    <w:rsid w:val="001B3AE5"/>
    <w:rsid w:val="001C2EE6"/>
    <w:rsid w:val="001C42D9"/>
    <w:rsid w:val="001C4AF9"/>
    <w:rsid w:val="001D0F07"/>
    <w:rsid w:val="001E38CB"/>
    <w:rsid w:val="001F75F2"/>
    <w:rsid w:val="00204D99"/>
    <w:rsid w:val="00212CF7"/>
    <w:rsid w:val="00214BF7"/>
    <w:rsid w:val="00223FE6"/>
    <w:rsid w:val="00226498"/>
    <w:rsid w:val="00235EBA"/>
    <w:rsid w:val="00242447"/>
    <w:rsid w:val="002766B3"/>
    <w:rsid w:val="00281924"/>
    <w:rsid w:val="00294B64"/>
    <w:rsid w:val="002A6F87"/>
    <w:rsid w:val="002B6AF1"/>
    <w:rsid w:val="002C47A9"/>
    <w:rsid w:val="002E51CA"/>
    <w:rsid w:val="002F422C"/>
    <w:rsid w:val="00317EB3"/>
    <w:rsid w:val="00322FDC"/>
    <w:rsid w:val="00352E66"/>
    <w:rsid w:val="003637A6"/>
    <w:rsid w:val="003D0097"/>
    <w:rsid w:val="003F2DEC"/>
    <w:rsid w:val="004021CD"/>
    <w:rsid w:val="0041053E"/>
    <w:rsid w:val="0043350F"/>
    <w:rsid w:val="0047358D"/>
    <w:rsid w:val="00473593"/>
    <w:rsid w:val="005355F2"/>
    <w:rsid w:val="00576024"/>
    <w:rsid w:val="00600312"/>
    <w:rsid w:val="00617486"/>
    <w:rsid w:val="00642A45"/>
    <w:rsid w:val="00670458"/>
    <w:rsid w:val="00670A8A"/>
    <w:rsid w:val="00687277"/>
    <w:rsid w:val="006E1AF5"/>
    <w:rsid w:val="006E2512"/>
    <w:rsid w:val="006E4B23"/>
    <w:rsid w:val="006E6A7A"/>
    <w:rsid w:val="006F2711"/>
    <w:rsid w:val="00703F46"/>
    <w:rsid w:val="007214A7"/>
    <w:rsid w:val="0072350F"/>
    <w:rsid w:val="00724C1A"/>
    <w:rsid w:val="007503F1"/>
    <w:rsid w:val="00756A9B"/>
    <w:rsid w:val="00766BCA"/>
    <w:rsid w:val="0079064F"/>
    <w:rsid w:val="00792522"/>
    <w:rsid w:val="0079361C"/>
    <w:rsid w:val="0079747A"/>
    <w:rsid w:val="007D4082"/>
    <w:rsid w:val="007D6080"/>
    <w:rsid w:val="007E2E24"/>
    <w:rsid w:val="00800A60"/>
    <w:rsid w:val="008063BE"/>
    <w:rsid w:val="008165CC"/>
    <w:rsid w:val="00823727"/>
    <w:rsid w:val="00824826"/>
    <w:rsid w:val="00837EA0"/>
    <w:rsid w:val="00853430"/>
    <w:rsid w:val="00874733"/>
    <w:rsid w:val="00883472"/>
    <w:rsid w:val="00886BE1"/>
    <w:rsid w:val="00894F9A"/>
    <w:rsid w:val="008969B8"/>
    <w:rsid w:val="008D356D"/>
    <w:rsid w:val="008D560F"/>
    <w:rsid w:val="008F502A"/>
    <w:rsid w:val="00911A98"/>
    <w:rsid w:val="009261DB"/>
    <w:rsid w:val="00930E40"/>
    <w:rsid w:val="00941457"/>
    <w:rsid w:val="009512A9"/>
    <w:rsid w:val="00961712"/>
    <w:rsid w:val="009934DD"/>
    <w:rsid w:val="0099469F"/>
    <w:rsid w:val="009B3B7D"/>
    <w:rsid w:val="009D5970"/>
    <w:rsid w:val="009F131D"/>
    <w:rsid w:val="00A66A0E"/>
    <w:rsid w:val="00AA0B14"/>
    <w:rsid w:val="00AC0D28"/>
    <w:rsid w:val="00B04FD5"/>
    <w:rsid w:val="00B52419"/>
    <w:rsid w:val="00B52DE0"/>
    <w:rsid w:val="00B54C15"/>
    <w:rsid w:val="00B84CF9"/>
    <w:rsid w:val="00B971D9"/>
    <w:rsid w:val="00BA1E9B"/>
    <w:rsid w:val="00BD46CB"/>
    <w:rsid w:val="00BE7E02"/>
    <w:rsid w:val="00C24635"/>
    <w:rsid w:val="00C476B9"/>
    <w:rsid w:val="00C874D4"/>
    <w:rsid w:val="00CC6BEE"/>
    <w:rsid w:val="00CE4B20"/>
    <w:rsid w:val="00D40FF1"/>
    <w:rsid w:val="00DC0269"/>
    <w:rsid w:val="00DC73CC"/>
    <w:rsid w:val="00DE496A"/>
    <w:rsid w:val="00E723B6"/>
    <w:rsid w:val="00EB3549"/>
    <w:rsid w:val="00EC6DF7"/>
    <w:rsid w:val="00EC77E5"/>
    <w:rsid w:val="00ED7E25"/>
    <w:rsid w:val="00EE3025"/>
    <w:rsid w:val="00EF02AD"/>
    <w:rsid w:val="00EF11D0"/>
    <w:rsid w:val="00F21772"/>
    <w:rsid w:val="00F35234"/>
    <w:rsid w:val="00F414A6"/>
    <w:rsid w:val="00F56BF3"/>
    <w:rsid w:val="00F627BD"/>
    <w:rsid w:val="00F751F8"/>
    <w:rsid w:val="00F96F9A"/>
    <w:rsid w:val="00F97C6A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6ADE"/>
  <w15:chartTrackingRefBased/>
  <w15:docId w15:val="{D575FA30-D324-413C-8E2E-028E076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31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34DD"/>
    <w:pPr>
      <w:keepNext/>
      <w:keepLines/>
      <w:spacing w:before="360" w:after="120"/>
      <w:outlineLvl w:val="0"/>
    </w:pPr>
    <w:rPr>
      <w:rFonts w:eastAsiaTheme="majorEastAsia" w:cstheme="majorBidi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34DD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4DD"/>
    <w:rPr>
      <w:rFonts w:ascii="Times New Roman" w:eastAsiaTheme="majorEastAsia" w:hAnsi="Times New Roman" w:cstheme="majorBidi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934DD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0F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0F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0F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0F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0F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0F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0F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0F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0F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0F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0F0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235E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D608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080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355F2"/>
    <w:rPr>
      <w:color w:val="666666"/>
    </w:rPr>
  </w:style>
  <w:style w:type="table" w:styleId="Tabelacomgrade">
    <w:name w:val="Table Grid"/>
    <w:basedOn w:val="Tabelanormal"/>
    <w:uiPriority w:val="39"/>
    <w:rsid w:val="0040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18</Pages>
  <Words>2851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Carvalho</dc:creator>
  <cp:keywords/>
  <dc:description/>
  <cp:lastModifiedBy>Renan Carvalho</cp:lastModifiedBy>
  <cp:revision>117</cp:revision>
  <dcterms:created xsi:type="dcterms:W3CDTF">2025-05-18T14:27:00Z</dcterms:created>
  <dcterms:modified xsi:type="dcterms:W3CDTF">2025-05-21T21:32:00Z</dcterms:modified>
</cp:coreProperties>
</file>