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Arquitetura do Sistema — V6.3</w:t>
      </w:r>
    </w:p>
    <w:p>
      <w:pPr>
        <w:pStyle w:val="Heading1"/>
      </w:pPr>
      <w:r>
        <w:t>Objetivo</w:t>
      </w:r>
    </w:p>
    <w:p>
      <w:r>
        <w:t>Definir as camadas e responsabilidades do sistema.</w:t>
      </w:r>
    </w:p>
    <w:p>
      <w:pPr>
        <w:pStyle w:val="Heading1"/>
      </w:pPr>
      <w:r>
        <w:t>Camadas</w:t>
      </w:r>
    </w:p>
    <w:p>
      <w:r>
        <w:t>1. Interface</w:t>
        <w:br/>
        <w:t>2. Base de Dados</w:t>
        <w:br/>
        <w:t>3. Motor de Cálculos</w:t>
        <w:br/>
        <w:t>4. Controle e Proteção</w:t>
        <w:br/>
        <w:t>5. Dashboard</w:t>
        <w:br/>
        <w:t>6. Inteligência</w:t>
        <w:br/>
        <w:t>7. Auditoria</w:t>
      </w:r>
    </w:p>
    <w:p>
      <w:pPr>
        <w:pStyle w:val="Heading1"/>
      </w:pPr>
      <w:r>
        <w:t>Princípio</w:t>
      </w:r>
    </w:p>
    <w:p>
      <w:r>
        <w:t>A solução deve ser independente da plataforma de BI escolhida posteriormente.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