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Mestre — Sistema de Gestão de Obras — V6</w:t>
      </w:r>
    </w:p>
    <w:p>
      <w:pPr>
        <w:pStyle w:val="Heading1"/>
      </w:pPr>
      <w:r>
        <w:t>Propósito</w:t>
      </w:r>
    </w:p>
    <w:p>
      <w:r>
        <w:t>Documentar e governar o Sistema de Gestão de Obras, da arquitetura à homologação e manutenção.</w:t>
      </w:r>
    </w:p>
    <w:p>
      <w:pPr>
        <w:pStyle w:val="Heading1"/>
      </w:pPr>
      <w:r>
        <w:t>Princípio</w:t>
      </w:r>
    </w:p>
    <w:p>
      <w:r>
        <w:t>Simplicidade na entrada e inteligência na saída.</w:t>
      </w:r>
    </w:p>
    <w:p>
      <w:pPr>
        <w:pStyle w:val="Heading1"/>
      </w:pPr>
      <w:r>
        <w:t>Perfis oficiais</w:t>
      </w:r>
    </w:p>
    <w:p>
      <w:r>
        <w:t>Administrador/Operador: uma única função para administrar e operar o sistema.</w:t>
      </w:r>
    </w:p>
    <w:p>
      <w:r>
        <w:t>Cliente: visão gerencial restrita e predominantemente consultiva.</w:t>
      </w:r>
    </w:p>
    <w:p>
      <w:pPr>
        <w:pStyle w:val="Heading1"/>
      </w:pPr>
      <w:r>
        <w:t>Arquitetura</w:t>
      </w:r>
    </w:p>
    <w:p>
      <w:r>
        <w:t>Interface → Base de Dados → Motor de Cálculos → Controle/Proteção → Dashboard → Inteligência → Auditoria. Perfis de acesso são uma camada transversal.</w:t>
      </w:r>
    </w:p>
    <w:p>
      <w:pPr>
        <w:pStyle w:val="Heading1"/>
      </w:pPr>
      <w:r>
        <w:t>V1 funcional</w:t>
      </w:r>
    </w:p>
    <w:p>
      <w:r>
        <w:t>Obras; Etapas; Serviços/Orçamento; Planejamento; Compras; Financeiro; Execução/Medições; Alterações; Pendências. Auxiliares: Fornecedores; Atualizações; Documentos/Fotos.</w:t>
      </w:r>
    </w:p>
    <w:p>
      <w:pPr>
        <w:pStyle w:val="Heading1"/>
      </w:pPr>
      <w:r>
        <w:t>BI</w:t>
      </w:r>
    </w:p>
    <w:p>
      <w:r>
        <w:t>A primeira entrega é o Excel. A estrutura de dados é BI-agnóstica. A plataforma de BI será definida posteriormente pelo cliente.</w:t>
      </w:r>
    </w:p>
    <w:p>
      <w:pPr>
        <w:pStyle w:val="Heading1"/>
      </w:pPr>
      <w:r>
        <w:t>Qualidade</w:t>
      </w:r>
    </w:p>
    <w:p>
      <w:r>
        <w:t>Construir → Verificar → Auditar → Homologar → Entregar → Manter.</w:t>
      </w:r>
    </w:p>
    <w:p>
      <w:pPr>
        <w:pStyle w:val="Heading1"/>
      </w:pPr>
      <w:r>
        <w:t>Regra documental</w:t>
      </w:r>
    </w:p>
    <w:p>
      <w:r>
        <w:t>Documento formal: DOCX + MD. Documento técnico: MD. Auxiliar: formato apropriado.</w:t>
      </w:r>
    </w:p>
    <w:p>
      <w:pPr>
        <w:pStyle w:val="Heading1"/>
      </w:pPr>
      <w:r>
        <w:t>Regra de organização</w:t>
      </w:r>
    </w:p>
    <w:p>
      <w:r>
        <w:t>Cada documento possui uma pasta temática única. A pasta 00 não é depósito de documentos.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