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004 Servicos E Orcamento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004 Servicos E Orcamento</w:t>
      </w:r>
    </w:p>
    <w:p>
      <w:pPr>
        <w:pStyle w:val="Heading2"/>
      </w:pPr>
      <w:r>
        <w:t>Objetivo</w:t>
        <w:br/>
        <w:t>Estrutura de serviços, quantidades e valores.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