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Dsg 003 Paleta E Tipografia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Dsg 003 Paleta E Tipografia</w:t>
      </w:r>
    </w:p>
    <w:p>
      <w:pPr>
        <w:pStyle w:val="Heading2"/>
      </w:pPr>
      <w:r>
        <w:t>Objetivo</w:t>
        <w:br/>
        <w:t>Cores e fontes derivadas do kit de marca.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