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006 Dashboard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006 Dashboard</w:t>
      </w:r>
    </w:p>
    <w:p>
      <w:pPr>
        <w:pStyle w:val="Heading2"/>
      </w:pPr>
      <w:r>
        <w:t>Objetivo</w:t>
        <w:br/>
        <w:t>Especificação visual dos painéis.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