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007 Navegacao Visual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007 Navegacao Visual</w:t>
      </w:r>
    </w:p>
    <w:p>
      <w:pPr>
        <w:pStyle w:val="Heading2"/>
      </w:pPr>
      <w:r>
        <w:t>Objetivo</w:t>
        <w:br/>
        <w:t>Menu, atalhos, estados e orientação do usuário.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