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001 Obras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001 Obras</w:t>
      </w:r>
    </w:p>
    <w:p>
      <w:pPr>
        <w:pStyle w:val="Heading2"/>
      </w:pPr>
      <w:r>
        <w:t>Objetivo</w:t>
        <w:br/>
        <w:t>Módulo Obras.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