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 002 Etapas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Mod 002 Etapas</w:t>
      </w:r>
    </w:p>
    <w:p>
      <w:pPr>
        <w:pStyle w:val="Heading2"/>
      </w:pPr>
      <w:r>
        <w:t>Objetivo</w:t>
        <w:br/>
        <w:t>Módulo Etapas/Subetapas.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