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Mod 004 Planejamento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Mod 004 Planejamento</w:t>
      </w:r>
    </w:p>
    <w:p>
      <w:pPr>
        <w:pStyle w:val="Heading2"/>
      </w:pPr>
      <w:r>
        <w:t>Objetivo</w:t>
        <w:br/>
        <w:t>Módulo Planejamento/Cronograma.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