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Reg 008 Alertas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Reg 008 Alertas</w:t>
      </w:r>
    </w:p>
    <w:p>
      <w:pPr>
        <w:pStyle w:val="Heading2"/>
      </w:pPr>
      <w:r>
        <w:t>Objetivo</w:t>
        <w:br/>
        <w:t>Regras de alertas e exceções.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