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Tst 001 Plano De Testes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Tst 001 Plano De Testes</w:t>
      </w:r>
    </w:p>
    <w:p>
      <w:pPr>
        <w:pStyle w:val="Heading2"/>
      </w:pPr>
      <w:r>
        <w:t>Objetivo</w:t>
        <w:br/>
        <w:t>Estratégia geral.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