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Tst 008 Testes Visuais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Tst 008 Testes Visuais</w:t>
      </w:r>
    </w:p>
    <w:p>
      <w:pPr>
        <w:pStyle w:val="Heading2"/>
      </w:pPr>
      <w:r>
        <w:t>Objetivo</w:t>
        <w:br/>
        <w:t>Layout e identidade.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