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009 Testes Compatibilidade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009 Testes Compatibilidade</w:t>
      </w:r>
    </w:p>
    <w:p>
      <w:pPr>
        <w:pStyle w:val="Heading2"/>
      </w:pPr>
      <w:r>
        <w:t>Objetivo</w:t>
        <w:br/>
        <w:t>Excel e Google Sheets.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