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Ui 002 Home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Ui 002 Home</w:t>
      </w:r>
    </w:p>
    <w:p>
      <w:pPr>
        <w:pStyle w:val="Heading2"/>
      </w:pPr>
      <w:r>
        <w:t>Objetivo</w:t>
        <w:br/>
        <w:t>Fluxo da Home.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