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004 Entrada De Dados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004 Entrada De Dados</w:t>
      </w:r>
    </w:p>
    <w:p>
      <w:pPr>
        <w:pStyle w:val="Heading2"/>
      </w:pPr>
      <w:r>
        <w:t>Objetivo</w:t>
        <w:br/>
        <w:t>Campos, listas e validações.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