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widowControl/>
        <w:bidi w:val="0"/>
        <w:spacing w:lineRule="auto" w:line="240" w:before="240" w:after="120"/>
        <w:ind w:hanging="0" w:start="0" w:end="0"/>
        <w:jc w:val="center"/>
        <w:rPr/>
      </w:pPr>
      <w: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-6350</wp:posOffset>
            </wp:positionV>
            <wp:extent cx="895350" cy="895350"/>
            <wp:effectExtent l="0" t="0" r="0" b="0"/>
            <wp:wrapNone/>
            <wp:docPr id="1" name="Image1 Cop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 Copy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635" distB="0" distL="0" distR="0" simplePos="0" relativeHeight="4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255270</wp:posOffset>
                </wp:positionV>
                <wp:extent cx="1174750" cy="474345"/>
                <wp:effectExtent l="0" t="635" r="0" b="0"/>
                <wp:wrapNone/>
                <wp:docPr id="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680" cy="474480"/>
                        </a:xfrm>
                        <a:prstGeom prst="rect">
                          <a:avLst/>
                        </a:prstGeom>
                        <a:noFill/>
                        <a:ln w="5472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FrameContents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FrameContents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(51) 98135 3067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89.35pt;margin-top:20.1pt;width:92.45pt;height:37.3pt;mso-wrap-style:square;v-text-anchor:top;mso-position-horizontal:right">
                <v:fill o:detectmouseclick="t" on="false"/>
                <v:stroke color="#3465a4" weight="54720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Teacher</w:t>
                      </w:r>
                    </w:p>
                    <w:p>
                      <w:pPr>
                        <w:pStyle w:val="FrameContents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Renan Grossi</w:t>
                      </w:r>
                    </w:p>
                    <w:p>
                      <w:pPr>
                        <w:pStyle w:val="FrameContents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(51) 98135 3067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Verb to be</w:t>
      </w:r>
    </w:p>
    <w:p>
      <w:pPr>
        <w:pStyle w:val="Heading1"/>
        <w:widowControl/>
        <w:bidi w:val="0"/>
        <w:spacing w:lineRule="auto" w:line="240" w:before="240" w:after="120"/>
        <w:ind w:hanging="0" w:start="0" w:end="0"/>
        <w:jc w:val="center"/>
        <w:rPr/>
      </w:pP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(am, is, are)</w:t>
      </w:r>
    </w:p>
    <w:p>
      <w:pPr>
        <w:pStyle w:val="BodyText"/>
        <w:bidi w:val="0"/>
        <w:rPr>
          <w:rFonts w:ascii="Aldine721 BT" w:hAnsi="Aldine721 BT"/>
        </w:rPr>
      </w:pPr>
      <w:r>
        <w:rPr>
          <w:rFonts w:ascii="Aldine721 BT" w:hAnsi="Aldine721 BT"/>
        </w:rPr>
        <mc:AlternateContent>
          <mc:Choice Requires="wps">
            <w:drawing>
              <wp:anchor distT="18415" distB="18415" distL="18415" distR="18415" simplePos="0" relativeHeight="3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184150</wp:posOffset>
                </wp:positionV>
                <wp:extent cx="6635750" cy="635"/>
                <wp:effectExtent l="18415" t="18415" r="18415" b="18415"/>
                <wp:wrapNone/>
                <wp:docPr id="3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09306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3pt,14.5pt" to="502.15pt,14.5pt" stroked="t" o:allowincell="f" style="position:absolute;mso-position-horizontal:center">
                <v:stroke color="#09306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bidi w:val="0"/>
        <w:rPr>
          <w:rFonts w:ascii="Aldine721 BT" w:hAnsi="Aldine721 BT"/>
          <w:b w:val="false"/>
          <w:bCs w:val="false"/>
        </w:rPr>
      </w:pPr>
      <w:r>
        <w:rPr>
          <w:rFonts w:ascii="Aldine721 BT" w:hAnsi="Aldine721 BT"/>
          <w:b w:val="false"/>
          <w:bCs w:val="false"/>
        </w:rPr>
        <mc:AlternateContent>
          <mc:Choice Requires="wps">
            <w:drawing>
              <wp:anchor distT="18415" distB="18415" distL="18415" distR="18415" simplePos="0" relativeHeight="6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-55880</wp:posOffset>
                </wp:positionV>
                <wp:extent cx="6635750" cy="635"/>
                <wp:effectExtent l="18415" t="18415" r="18415" b="18415"/>
                <wp:wrapNone/>
                <wp:docPr id="4" name="Horizont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B3194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3pt,-4.4pt" to="502.15pt,-4.4pt" stroked="t" o:allowincell="f" style="position:absolute;mso-position-horizontal:center">
                <v:stroke color="#b3194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Heading3"/>
        <w:numPr>
          <w:ilvl w:val="2"/>
          <w:numId w:val="1"/>
        </w:numPr>
        <w:ind w:hanging="0" w:start="0"/>
        <w:rPr>
          <w:rFonts w:ascii="Aldine721 BT" w:hAnsi="Aldine721 BT"/>
        </w:rPr>
      </w:pPr>
      <w:r>
        <w:rPr>
          <w:rFonts w:ascii="Aldine721 BT" w:hAnsi="Aldine721 BT"/>
          <w:b/>
        </w:rPr>
        <w:t>Quick Reminder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  <w:b/>
        </w:rPr>
        <w:t>Affirmative</w:t>
      </w:r>
      <w:r>
        <w:rPr>
          <w:rFonts w:ascii="Aldine721 BT" w:hAnsi="Aldine721 BT"/>
        </w:rPr>
        <w:t xml:space="preserve">: I </w:t>
      </w:r>
      <w:r>
        <w:rPr>
          <w:rFonts w:ascii="Aldine721 BT" w:hAnsi="Aldine721 BT"/>
          <w:b/>
        </w:rPr>
        <w:t>am</w:t>
      </w:r>
      <w:r>
        <w:rPr>
          <w:rFonts w:ascii="Aldine721 BT" w:hAnsi="Aldine721 BT"/>
        </w:rPr>
        <w:t xml:space="preserve">, He/She/It </w:t>
      </w:r>
      <w:r>
        <w:rPr>
          <w:rFonts w:ascii="Aldine721 BT" w:hAnsi="Aldine721 BT"/>
          <w:b/>
        </w:rPr>
        <w:t>is</w:t>
      </w:r>
      <w:r>
        <w:rPr>
          <w:rFonts w:ascii="Aldine721 BT" w:hAnsi="Aldine721 BT"/>
        </w:rPr>
        <w:t xml:space="preserve">, You/We/They </w:t>
      </w:r>
      <w:r>
        <w:rPr>
          <w:rFonts w:ascii="Aldine721 BT" w:hAnsi="Aldine721 BT"/>
          <w:b/>
        </w:rPr>
        <w:t>are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  <w:b/>
        </w:rPr>
        <w:t>Negative</w:t>
      </w:r>
      <w:r>
        <w:rPr>
          <w:rFonts w:ascii="Aldine721 BT" w:hAnsi="Aldine721 BT"/>
        </w:rPr>
        <w:t xml:space="preserve">: I </w:t>
      </w:r>
      <w:r>
        <w:rPr>
          <w:rFonts w:ascii="Aldine721 BT" w:hAnsi="Aldine721 BT"/>
          <w:b/>
        </w:rPr>
        <w:t>am not</w:t>
      </w:r>
      <w:r>
        <w:rPr>
          <w:rFonts w:ascii="Aldine721 BT" w:hAnsi="Aldine721 BT"/>
        </w:rPr>
        <w:t xml:space="preserve">, He/She/It </w:t>
      </w:r>
      <w:r>
        <w:rPr>
          <w:rFonts w:ascii="Aldine721 BT" w:hAnsi="Aldine721 BT"/>
          <w:b/>
        </w:rPr>
        <w:t>is not</w:t>
      </w:r>
      <w:r>
        <w:rPr>
          <w:rFonts w:ascii="Aldine721 BT" w:hAnsi="Aldine721 BT"/>
        </w:rPr>
        <w:t xml:space="preserve"> (isn’t), You/We/They </w:t>
      </w:r>
      <w:r>
        <w:rPr>
          <w:rFonts w:ascii="Aldine721 BT" w:hAnsi="Aldine721 BT"/>
          <w:b/>
        </w:rPr>
        <w:t>are not</w:t>
      </w:r>
      <w:r>
        <w:rPr>
          <w:rFonts w:ascii="Aldine721 BT" w:hAnsi="Aldine721 BT"/>
        </w:rPr>
        <w:t xml:space="preserve"> (aren’t)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  <w:b/>
        </w:rPr>
        <w:t>Question</w:t>
      </w:r>
      <w:r>
        <w:rPr>
          <w:rFonts w:ascii="Aldine721 BT" w:hAnsi="Aldine721 BT"/>
        </w:rPr>
        <w:t xml:space="preserve">: </w:t>
      </w:r>
      <w:r>
        <w:rPr>
          <w:rFonts w:ascii="Aldine721 BT" w:hAnsi="Aldine721 BT"/>
          <w:b/>
        </w:rPr>
        <w:t>Am</w:t>
      </w:r>
      <w:r>
        <w:rPr>
          <w:rFonts w:ascii="Aldine721 BT" w:hAnsi="Aldine721 BT"/>
        </w:rPr>
        <w:t xml:space="preserve"> I...? / </w:t>
      </w:r>
      <w:r>
        <w:rPr>
          <w:rFonts w:ascii="Aldine721 BT" w:hAnsi="Aldine721 BT"/>
          <w:b/>
        </w:rPr>
        <w:t>Is</w:t>
      </w:r>
      <w:r>
        <w:rPr>
          <w:rFonts w:ascii="Aldine721 BT" w:hAnsi="Aldine721 BT"/>
        </w:rPr>
        <w:t xml:space="preserve"> he...? / </w:t>
      </w:r>
      <w:r>
        <w:rPr>
          <w:rFonts w:ascii="Aldine721 BT" w:hAnsi="Aldine721 BT"/>
          <w:b/>
        </w:rPr>
        <w:t>Are</w:t>
      </w:r>
      <w:r>
        <w:rPr>
          <w:rFonts w:ascii="Aldine721 BT" w:hAnsi="Aldine721 BT"/>
        </w:rPr>
        <w:t xml:space="preserve"> they...?</w:t>
      </w:r>
    </w:p>
    <w:p>
      <w:pPr>
        <w:pStyle w:val="Heading3"/>
        <w:numPr>
          <w:ilvl w:val="0"/>
          <w:numId w:val="0"/>
        </w:numPr>
        <w:ind w:hanging="0" w:start="0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3"/>
        <w:numPr>
          <w:ilvl w:val="0"/>
          <w:numId w:val="1"/>
        </w:numPr>
        <w:ind w:hanging="0" w:start="0"/>
        <w:rPr>
          <w:rFonts w:ascii="Aldine721 BT" w:hAnsi="Aldine721 BT"/>
        </w:rPr>
      </w:pPr>
      <w:r>
        <w:rPr>
          <w:rFonts w:ascii="Aldine721 BT" w:hAnsi="Aldine721 BT"/>
          <w:b/>
        </w:rPr>
        <w:t>Exercise 1: Fill in the Blanks</w:t>
      </w:r>
      <w:r>
        <w:rPr>
          <w:rFonts w:ascii="Aldine721 BT" w:hAnsi="Aldine721 BT"/>
        </w:rPr>
        <w:t xml:space="preserve"> 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 xml:space="preserve">Complete the sentences with </w:t>
      </w:r>
      <w:r>
        <w:rPr>
          <w:rFonts w:ascii="Aldine721 BT" w:hAnsi="Aldine721 BT"/>
          <w:b/>
        </w:rPr>
        <w:t>am</w:t>
      </w:r>
      <w:r>
        <w:rPr>
          <w:rFonts w:ascii="Aldine721 BT" w:hAnsi="Aldine721 BT"/>
        </w:rPr>
        <w:t xml:space="preserve">, </w:t>
      </w:r>
      <w:r>
        <w:rPr>
          <w:rFonts w:ascii="Aldine721 BT" w:hAnsi="Aldine721 BT"/>
          <w:b/>
        </w:rPr>
        <w:t>is</w:t>
      </w:r>
      <w:r>
        <w:rPr>
          <w:rFonts w:ascii="Aldine721 BT" w:hAnsi="Aldine721 BT"/>
        </w:rPr>
        <w:t xml:space="preserve">, or </w:t>
      </w:r>
      <w:r>
        <w:rPr>
          <w:rFonts w:ascii="Aldine721 BT" w:hAnsi="Aldine721 BT"/>
          <w:b/>
        </w:rPr>
        <w:t>are</w:t>
      </w:r>
      <w:r>
        <w:rPr>
          <w:rFonts w:ascii="Aldine721 BT" w:hAnsi="Aldine721 BT"/>
        </w:rPr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 ________ a student.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________ my friend.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They ________ at the park.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He ________ a teacher.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We ________ happy.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It ________ a sunny day.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You ________ my neighbor.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book ________ on the table.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My parents ________ at work.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dog ________ in the garden.</w:t>
      </w:r>
    </w:p>
    <w:p>
      <w:pPr>
        <w:pStyle w:val="Heading3"/>
        <w:numPr>
          <w:ilvl w:val="0"/>
          <w:numId w:val="0"/>
        </w:numPr>
        <w:ind w:hanging="0" w:start="0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numPr>
          <w:ilvl w:val="0"/>
          <w:numId w:val="1"/>
        </w:numPr>
        <w:ind w:hanging="0" w:start="0"/>
        <w:rPr>
          <w:rFonts w:ascii="Aldine721 BT" w:hAnsi="Aldine721 BT"/>
        </w:rPr>
      </w:pPr>
      <w:r>
        <w:rPr>
          <w:rFonts w:ascii="Aldine721 BT" w:hAnsi="Aldine721 BT"/>
          <w:b/>
        </w:rPr>
        <w:t>Exercise 2: Negative Sentences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Make the sentences negative.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 am a student. → I ________ a student.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is my friend. → She ________ my friend.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They are at the park. → They ________ at the park.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He is a teacher. → He ________ a teacher.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We are happy. → We ________ happy.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It is a sunny day. → It ________ a sunny day.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You are my neighbor. → You ________ my neighbor.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book is on the table. → The book ________ on the table.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My parents are at work. → My parents ________ at work.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dog is in the garden. → The dog ________ in the garden.</w:t>
      </w:r>
    </w:p>
    <w:p>
      <w:pPr>
        <w:pStyle w:val="Heading3"/>
        <w:numPr>
          <w:ilvl w:val="0"/>
          <w:numId w:val="0"/>
        </w:numPr>
        <w:ind w:hanging="0" w:start="0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numPr>
          <w:ilvl w:val="0"/>
          <w:numId w:val="1"/>
        </w:numPr>
        <w:ind w:hanging="0" w:start="0"/>
        <w:rPr>
          <w:rFonts w:ascii="Aldine721 BT" w:hAnsi="Aldine721 BT"/>
        </w:rPr>
      </w:pPr>
      <w:r>
        <w:rPr>
          <w:rFonts w:ascii="Aldine721 BT" w:hAnsi="Aldine721 BT"/>
          <w:b/>
        </w:rPr>
        <w:t>Exercise 3: Questions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Change the sentences into questions.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 am a student. → ________ a student?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is my friend. → ________ my friend?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They are at the park. → ________ at the park?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He is a teacher. → ________ a teacher?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We are happy. → ________ happy?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It is a sunny day. → ________ a sunny day?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You are my neighbor. → ________ my neighbor?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book is on the table. → ________ on the table?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My parents are at work. → ________ at work?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dog is in the garden. → ________ in the garden?</w:t>
      </w:r>
    </w:p>
    <w:p>
      <w:pPr>
        <w:pStyle w:val="Heading3"/>
        <w:numPr>
          <w:ilvl w:val="0"/>
          <w:numId w:val="0"/>
        </w:numPr>
        <w:ind w:hanging="0" w:start="0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numPr>
          <w:ilvl w:val="0"/>
          <w:numId w:val="1"/>
        </w:numPr>
        <w:ind w:hanging="0" w:start="0"/>
        <w:rPr>
          <w:rFonts w:ascii="Aldine721 BT" w:hAnsi="Aldine721 BT"/>
        </w:rPr>
      </w:pPr>
      <w:r>
        <w:rPr>
          <w:rFonts w:ascii="Aldine721 BT" w:hAnsi="Aldine721 BT"/>
          <w:b/>
        </w:rPr>
        <w:t>Exercise 4: Sentence Formation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Rearrange the words to form correct sentences.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(am / I / happy) → _________________________________.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(is / teacher / a / he) → _________________________________.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(are / at / we / park / the) → _________________________________.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(is / sunny / it / day / a) → _________________________________.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(are / friends / they / my) → _________________________________.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(is / the / table / book / the / on) → _________________________________.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(are / parents / my / work / at) → _________________________________.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(dog / the / garden / in / the / is) → _________________________________.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(is / my / she / sister) → _________________________________.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(are / students / they / good) → _________________________________.</w:t>
      </w:r>
    </w:p>
    <w:p>
      <w:pPr>
        <w:pStyle w:val="Heading3"/>
        <w:numPr>
          <w:ilvl w:val="0"/>
          <w:numId w:val="0"/>
        </w:numPr>
        <w:ind w:hanging="0" w:start="0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numPr>
          <w:ilvl w:val="0"/>
          <w:numId w:val="1"/>
        </w:numPr>
        <w:ind w:hanging="0" w:start="0"/>
        <w:rPr>
          <w:rFonts w:ascii="Aldine721 BT" w:hAnsi="Aldine721 BT"/>
        </w:rPr>
      </w:pPr>
      <w:r>
        <w:rPr>
          <w:rFonts w:ascii="Aldine721 BT" w:hAnsi="Aldine721 BT"/>
          <w:b/>
        </w:rPr>
        <w:t>Exercise 5: Context-Based Sentences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Complete the sentences with the correct form of "to be".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My name ________ John. I ________ a student.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________ my sister. Her name ________ Mary.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They ________ my friends. We ________ in the same class.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It ________ a beautiful day. The sun ________ shining.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He ________ a doctor. His office ________ in the city.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books ________ on the shelf. They ________ very interesting.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We ________ at the park. It ________ a sunny day.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You ________ my best friend. I ________ happy to see you.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dog ________ in the garden. It ________ playing with a ball.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140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My parents ________ at home. They ________ watching TV.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cols w:num="2" w:space="0" w:equalWidth="true" w:sep="false"/>
          <w:formProt w:val="false"/>
          <w:textDirection w:val="lrTb"/>
          <w:docGrid w:type="default" w:linePitch="100" w:charSpace="0"/>
        </w:sectPr>
      </w:pPr>
    </w:p>
    <w:p>
      <w:pPr>
        <w:pStyle w:val="Normal"/>
        <w:rPr>
          <w:rFonts w:ascii="Aldine721 BT" w:hAnsi="Aldine721 BT"/>
        </w:rPr>
      </w:pPr>
      <w:r>
        <w:rPr>
          <w:rFonts w:ascii="Aldine721 BT" w:hAnsi="Aldine721 BT"/>
        </w:rPr>
      </w:r>
    </w:p>
    <w:sectPr>
      <w:type w:val="continuous"/>
      <w:pgSz w:w="11906" w:h="16838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Aldine721 BT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" w:cs="Droid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roid Sans" w:cs="Droid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Droid Sans" w:cs="Droid Sans"/>
      <w:b/>
      <w:bCs/>
      <w:sz w:val="48"/>
      <w:szCs w:val="4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rFonts w:ascii="Liberation Serif" w:hAnsi="Liberation Serif" w:eastAsia="Droid Sans" w:cs="Droid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LibreOffice/26.2.4.2$Linux_X86_64 LibreOffice_project/620$Build-2</Application>
  <AppVersion>15.0000</AppVersion>
  <Pages>2</Pages>
  <Words>586</Words>
  <Characters>2571</Characters>
  <CharactersWithSpaces>3036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2024-05-18T23:32:19Z</dcterms:created>
  <dc:creator/>
  <dc:description/>
  <dc:language>en-US</dc:language>
  <cp:lastModifiedBy/>
  <dcterms:modified xsi:type="dcterms:W3CDTF">2026-07-01T21:59:13Z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