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bidi w:val="0"/>
        <w:rPr/>
      </w:pPr>
      <w:r>
        <w:rPr/>
      </w:r>
    </w:p>
    <w:p>
      <w:pPr>
        <w:pStyle w:val="Heading3"/>
        <w:widowControl/>
        <w:spacing w:lineRule="atLeast" w:line="405" w:before="0" w:after="0"/>
        <w:ind w:hanging="0" w:start="0" w:end="0"/>
        <w:rPr>
          <w:sz w:val="24"/>
          <w:szCs w:val="24"/>
        </w:rPr>
      </w:pPr>
      <w:r>
        <w:rPr>
          <w:rStyle w:val="Strong"/>
          <w:rFonts w:ascii="Inter;sans-serif" w:hAnsi="Inter;sans-serif"/>
          <w:b/>
          <w:bCs/>
          <w:i w:val="false"/>
          <w:caps w:val="false"/>
          <w:smallCaps w:val="false"/>
          <w:color w:val="000000"/>
          <w:spacing w:val="0"/>
          <w:sz w:val="35"/>
          <w:szCs w:val="24"/>
        </w:rPr>
        <w:t>IELTS Academic Simulated Test</w:t>
      </w:r>
    </w:p>
    <w:p>
      <w:pPr>
        <w:pStyle w:val="HorizontalLine"/>
        <w:spacing w:lineRule="auto" w:line="276" w:before="0" w:after="140"/>
        <w:rPr>
          <w:sz w:val="24"/>
          <w:szCs w:val="24"/>
        </w:rPr>
      </w:pPr>
      <w:r>
        <w:rPr>
          <w:sz w:val="24"/>
          <w:szCs w:val="24"/>
        </w:rPr>
      </w:r>
    </w:p>
    <w:p>
      <w:pPr>
        <w:pStyle w:val="Heading3"/>
        <w:widowControl/>
        <w:spacing w:lineRule="atLeast" w:line="405" w:before="0" w:after="0"/>
        <w:ind w:hanging="0" w:start="0" w:end="0"/>
        <w:rPr>
          <w:sz w:val="24"/>
          <w:szCs w:val="24"/>
        </w:rPr>
      </w:pPr>
      <w:r>
        <w:rPr>
          <w:rStyle w:val="Strong"/>
          <w:rFonts w:ascii="Inter;sans-serif" w:hAnsi="Inter;sans-serif"/>
          <w:b/>
          <w:bCs/>
          <w:i w:val="false"/>
          <w:caps w:val="false"/>
          <w:smallCaps w:val="false"/>
          <w:color w:val="000000"/>
          <w:spacing w:val="0"/>
          <w:sz w:val="35"/>
          <w:szCs w:val="24"/>
        </w:rPr>
        <w:t>IELTS Academic — Full Simulation Test</w:t>
      </w:r>
    </w:p>
    <w:p>
      <w:pPr>
        <w:pStyle w:val="BodyText"/>
        <w:widowControl/>
        <w:spacing w:before="0" w:after="0"/>
        <w:ind w:hanging="0" w:start="0" w:end="0"/>
        <w:rPr/>
      </w:pPr>
      <w:r>
        <w:rPr>
          <w:rStyle w:val="Strong"/>
          <w:rFonts w:ascii="Inter;sans-serif" w:hAnsi="Inter;sans-serif"/>
          <w:b/>
          <w:i w:val="false"/>
          <w:caps w:val="false"/>
          <w:smallCaps w:val="false"/>
          <w:color w:val="000000"/>
          <w:spacing w:val="0"/>
          <w:sz w:val="23"/>
        </w:rPr>
        <w:t>Duration:</w:t>
      </w:r>
      <w:r>
        <w:rPr>
          <w:rFonts w:ascii="Inter;sans-serif" w:hAnsi="Inter;sans-serif"/>
          <w:b w:val="false"/>
          <w:i w:val="false"/>
          <w:caps w:val="false"/>
          <w:smallCaps w:val="false"/>
          <w:color w:val="000000"/>
          <w:spacing w:val="0"/>
          <w:sz w:val="23"/>
        </w:rPr>
        <w:t xml:space="preserve">  </w:t>
      </w:r>
    </w:p>
    <w:p>
      <w:pPr>
        <w:pStyle w:val="BodyText"/>
        <w:widowControl/>
        <w:numPr>
          <w:ilvl w:val="0"/>
          <w:numId w:val="2"/>
        </w:numPr>
        <w:tabs>
          <w:tab w:val="clear" w:pos="709"/>
          <w:tab w:val="left" w:pos="0" w:leader="none"/>
        </w:tabs>
        <w:spacing w:before="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Listening: 40 min (plus 10 min transfer time)</w:t>
      </w:r>
    </w:p>
    <w:p>
      <w:pPr>
        <w:pStyle w:val="BodyText"/>
        <w:widowControl/>
        <w:numPr>
          <w:ilvl w:val="0"/>
          <w:numId w:val="2"/>
        </w:numPr>
        <w:tabs>
          <w:tab w:val="clear" w:pos="709"/>
          <w:tab w:val="left" w:pos="0" w:leader="none"/>
        </w:tabs>
        <w:spacing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Reading: 60 min</w:t>
      </w:r>
    </w:p>
    <w:p>
      <w:pPr>
        <w:pStyle w:val="BodyText"/>
        <w:widowControl/>
        <w:numPr>
          <w:ilvl w:val="0"/>
          <w:numId w:val="2"/>
        </w:numPr>
        <w:tabs>
          <w:tab w:val="clear" w:pos="709"/>
          <w:tab w:val="left" w:pos="0" w:leader="none"/>
        </w:tabs>
        <w:spacing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Writing: 60 min (Task 1 &amp; 2)</w:t>
      </w:r>
    </w:p>
    <w:p>
      <w:pPr>
        <w:pStyle w:val="BodyText"/>
        <w:widowControl/>
        <w:numPr>
          <w:ilvl w:val="0"/>
          <w:numId w:val="2"/>
        </w:numPr>
        <w:tabs>
          <w:tab w:val="clear" w:pos="709"/>
          <w:tab w:val="left" w:pos="0" w:leader="none"/>
        </w:tabs>
        <w:spacing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Speaking: 11–14 min (conducted individually)</w:t>
      </w:r>
    </w:p>
    <w:p>
      <w:pPr>
        <w:pStyle w:val="HorizontalLine"/>
        <w:spacing w:lineRule="auto" w:line="276" w:before="0" w:after="140"/>
        <w:rPr>
          <w:sz w:val="24"/>
          <w:szCs w:val="24"/>
        </w:rPr>
      </w:pPr>
      <w:r>
        <w:rPr>
          <w:sz w:val="24"/>
          <w:szCs w:val="24"/>
        </w:rPr>
      </w:r>
    </w:p>
    <w:p>
      <w:pPr>
        <w:pStyle w:val="Heading2"/>
        <w:widowControl/>
        <w:spacing w:lineRule="atLeast" w:line="435" w:before="0" w:after="0"/>
        <w:ind w:hanging="0" w:start="0" w:end="0"/>
        <w:rPr>
          <w:sz w:val="24"/>
          <w:szCs w:val="24"/>
        </w:rPr>
      </w:pPr>
      <w:r>
        <w:rPr>
          <w:rStyle w:val="Strong"/>
          <w:rFonts w:ascii="Inter;sans-serif" w:hAnsi="Inter;sans-serif"/>
          <w:b/>
          <w:bCs/>
          <w:i w:val="false"/>
          <w:caps w:val="false"/>
          <w:smallCaps w:val="false"/>
          <w:color w:val="000000"/>
          <w:spacing w:val="0"/>
          <w:sz w:val="38"/>
          <w:szCs w:val="24"/>
        </w:rPr>
        <w:t>Candidate Instructions (for front page)</w:t>
      </w:r>
    </w:p>
    <w:p>
      <w:pPr>
        <w:pStyle w:val="BodyText"/>
        <w:widowControl/>
        <w:numPr>
          <w:ilvl w:val="0"/>
          <w:numId w:val="3"/>
        </w:numPr>
        <w:tabs>
          <w:tab w:val="clear" w:pos="709"/>
          <w:tab w:val="left" w:pos="0" w:leader="none"/>
        </w:tabs>
        <w:spacing w:before="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Read all instructions carefully.</w:t>
      </w:r>
    </w:p>
    <w:p>
      <w:pPr>
        <w:pStyle w:val="BodyText"/>
        <w:widowControl/>
        <w:numPr>
          <w:ilvl w:val="0"/>
          <w:numId w:val="3"/>
        </w:numPr>
        <w:tabs>
          <w:tab w:val="clear" w:pos="709"/>
          <w:tab w:val="left" w:pos="0" w:leader="none"/>
        </w:tabs>
        <w:spacing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Write answers on the answer sheet provided.</w:t>
      </w:r>
    </w:p>
    <w:p>
      <w:pPr>
        <w:pStyle w:val="BodyText"/>
        <w:widowControl/>
        <w:numPr>
          <w:ilvl w:val="0"/>
          <w:numId w:val="3"/>
        </w:numPr>
        <w:tabs>
          <w:tab w:val="clear" w:pos="709"/>
          <w:tab w:val="left" w:pos="0" w:leader="none"/>
        </w:tabs>
        <w:spacing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You will hear recordings once only. Transfer answers during the 10-minute period after listening.</w:t>
      </w:r>
    </w:p>
    <w:p>
      <w:pPr>
        <w:pStyle w:val="BodyText"/>
        <w:widowControl/>
        <w:numPr>
          <w:ilvl w:val="0"/>
          <w:numId w:val="3"/>
        </w:numPr>
        <w:tabs>
          <w:tab w:val="clear" w:pos="709"/>
          <w:tab w:val="left" w:pos="0" w:leader="none"/>
        </w:tabs>
        <w:spacing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Answer all questions in the test booklet first; then transfer onto the answer sheet.</w:t>
      </w:r>
    </w:p>
    <w:p>
      <w:pPr>
        <w:pStyle w:val="BodyText"/>
        <w:widowControl/>
        <w:numPr>
          <w:ilvl w:val="0"/>
          <w:numId w:val="3"/>
        </w:numPr>
        <w:tabs>
          <w:tab w:val="clear" w:pos="709"/>
          <w:tab w:val="left" w:pos="0" w:leader="none"/>
        </w:tabs>
        <w:spacing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For the Reading and Writing sections, use only pen/pencil. No electronic devices.</w:t>
      </w:r>
    </w:p>
    <w:p>
      <w:pPr>
        <w:pStyle w:val="HorizontalLine"/>
        <w:spacing w:lineRule="auto" w:line="276" w:before="0" w:after="140"/>
        <w:rPr>
          <w:sz w:val="24"/>
          <w:szCs w:val="24"/>
        </w:rPr>
      </w:pPr>
      <w:r>
        <w:rPr>
          <w:sz w:val="24"/>
          <w:szCs w:val="24"/>
        </w:rPr>
      </w:r>
    </w:p>
    <w:p>
      <w:pPr>
        <w:pStyle w:val="Heading2"/>
        <w:widowControl/>
        <w:spacing w:lineRule="atLeast" w:line="435" w:before="0" w:after="0"/>
        <w:ind w:hanging="0" w:start="0" w:end="0"/>
        <w:rPr>
          <w:sz w:val="24"/>
          <w:szCs w:val="24"/>
        </w:rPr>
      </w:pPr>
      <w:r>
        <w:rPr>
          <w:rStyle w:val="Strong"/>
          <w:rFonts w:ascii="Inter;sans-serif" w:hAnsi="Inter;sans-serif"/>
          <w:b/>
          <w:bCs/>
          <w:i w:val="false"/>
          <w:caps w:val="false"/>
          <w:smallCaps w:val="false"/>
          <w:color w:val="000000"/>
          <w:spacing w:val="0"/>
          <w:sz w:val="38"/>
          <w:szCs w:val="24"/>
        </w:rPr>
        <w:t>Part 1: Listening — Scripts and Transcripts</w:t>
      </w:r>
    </w:p>
    <w:p>
      <w:pPr>
        <w:pStyle w:val="Heading3"/>
        <w:widowControl/>
        <w:spacing w:lineRule="atLeast" w:line="405" w:before="0" w:after="0"/>
        <w:ind w:hanging="0" w:start="0" w:end="0"/>
        <w:rPr>
          <w:sz w:val="24"/>
          <w:szCs w:val="24"/>
        </w:rPr>
      </w:pPr>
      <w:r>
        <w:rPr>
          <w:rStyle w:val="Strong"/>
          <w:rFonts w:ascii="Inter;sans-serif" w:hAnsi="Inter;sans-serif"/>
          <w:b/>
          <w:bCs/>
          <w:i w:val="false"/>
          <w:caps w:val="false"/>
          <w:smallCaps w:val="false"/>
          <w:color w:val="000000"/>
          <w:spacing w:val="0"/>
          <w:sz w:val="35"/>
          <w:szCs w:val="24"/>
        </w:rPr>
        <w:t>Listening Part 1 — Social Conversation</w:t>
      </w:r>
    </w:p>
    <w:p>
      <w:pPr>
        <w:pStyle w:val="BodyText"/>
        <w:widowControl/>
        <w:spacing w:before="0" w:after="0"/>
        <w:ind w:hanging="0" w:start="0" w:end="0"/>
        <w:rPr/>
      </w:pPr>
      <w:r>
        <w:rPr>
          <w:rStyle w:val="Emphasis"/>
          <w:rFonts w:ascii="Inter;sans-serif" w:hAnsi="Inter;sans-serif"/>
          <w:b w:val="false"/>
          <w:i w:val="false"/>
          <w:caps w:val="false"/>
          <w:smallCaps w:val="false"/>
          <w:color w:val="000000"/>
          <w:spacing w:val="0"/>
          <w:sz w:val="23"/>
        </w:rPr>
        <w:t>(Approx. 4 minutes)</w:t>
      </w:r>
      <w:r>
        <w:rPr>
          <w:rFonts w:ascii="Inter;sans-serif" w:hAnsi="Inter;sans-serif"/>
          <w:b w:val="false"/>
          <w:i w:val="false"/>
          <w:caps w:val="false"/>
          <w:smallCaps w:val="false"/>
          <w:color w:val="000000"/>
          <w:spacing w:val="0"/>
          <w:sz w:val="23"/>
        </w:rPr>
        <w:br/>
      </w:r>
      <w:r>
        <w:rPr>
          <w:rStyle w:val="Strong"/>
          <w:rFonts w:ascii="Inter;sans-serif" w:hAnsi="Inter;sans-serif"/>
          <w:b/>
          <w:i w:val="false"/>
          <w:caps w:val="false"/>
          <w:smallCaps w:val="false"/>
          <w:color w:val="000000"/>
          <w:spacing w:val="0"/>
          <w:sz w:val="23"/>
        </w:rPr>
        <w:t>Setting:</w:t>
      </w:r>
      <w:r>
        <w:rPr>
          <w:rFonts w:ascii="Inter;sans-serif" w:hAnsi="Inter;sans-serif"/>
          <w:b w:val="false"/>
          <w:i w:val="false"/>
          <w:caps w:val="false"/>
          <w:smallCaps w:val="false"/>
          <w:color w:val="000000"/>
          <w:spacing w:val="0"/>
          <w:sz w:val="23"/>
        </w:rPr>
        <w:t xml:space="preserve"> A student inquiring about university accommodation.  </w:t>
      </w:r>
    </w:p>
    <w:p>
      <w:pPr>
        <w:pStyle w:val="BodyText"/>
        <w:widowControl/>
        <w:spacing w:before="0" w:after="0"/>
        <w:ind w:hanging="0" w:start="0" w:end="0"/>
        <w:rPr/>
      </w:pPr>
      <w:r>
        <w:rPr>
          <w:rStyle w:val="Strong"/>
          <w:rFonts w:ascii="Inter;sans-serif" w:hAnsi="Inter;sans-serif"/>
          <w:b/>
          <w:i w:val="false"/>
          <w:caps w:val="false"/>
          <w:smallCaps w:val="false"/>
          <w:color w:val="000000"/>
          <w:spacing w:val="0"/>
          <w:sz w:val="23"/>
        </w:rPr>
        <w:t>Audio Script:</w:t>
      </w:r>
    </w:p>
    <w:p>
      <w:pPr>
        <w:pStyle w:val="BodyText"/>
        <w:widowControl/>
        <w:spacing w:before="0" w:after="0"/>
        <w:ind w:hanging="0" w:start="0" w:end="0"/>
        <w:rPr>
          <w:rStyle w:val="Strong"/>
          <w:rFonts w:ascii="Inter;sans-serif" w:hAnsi="Inter;sans-serif"/>
          <w:b w:val="false"/>
          <w:i w:val="false"/>
          <w:i w:val="false"/>
          <w:caps w:val="false"/>
          <w:smallCaps w:val="false"/>
          <w:color w:val="000000"/>
          <w:spacing w:val="0"/>
          <w:sz w:val="23"/>
        </w:rPr>
      </w:pPr>
      <w:r>
        <w:rPr/>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t>Student: Good morning. My name is Sarah Lim, and I’m interested in university accommodation for next semester. Could you tell me what options are available?</w:t>
        <w:br/>
        <w:t xml:space="preserve">Officer: Good morning, Sarah. We have several types of accommodation—mainly university dormitories and private rentals. Are you looking for a short-term stay or a longer lease?  </w:t>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br/>
        <w:t>Student: I’d prefer a semester-long stay. Also, I want to know about the cost and whether meals are included.</w:t>
        <w:br/>
        <w:t xml:space="preserve">Officer: The standard dorms are £600 per month, which includes a shared room and all utilities. Meal plans are optional; the campus dining hall offers plans starting from £200 per semester.  </w:t>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br/>
        <w:t>Student: That sounds good. How far are these dorms from the campus?</w:t>
        <w:br/>
        <w:t xml:space="preserve">Officer: Most dormitories are within a 10-minute walk to campus. The closest is the South Wing, which is only five minutes away.  </w:t>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br/>
        <w:t>Student: Great. Are there options for private or single rooms?</w:t>
        <w:br/>
        <w:t xml:space="preserve">Officer: Yes, we have a limited number of single rooms in the North Block, which are a bit more expensive at £800 per month but offer more privacy.  </w:t>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br/>
        <w:t>Student: And how do I apply? Do I need to submit any forms or deposits?</w:t>
        <w:br/>
        <w:t xml:space="preserve">Officer: You can apply online through our portal. A deposit equivalent to one month’s rent is required to secure your place. The deposit is refundable at the end of your stay, provided there’s no damage.  </w:t>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br/>
        <w:t>Student: What is the process for arranging a viewing?</w:t>
        <w:br/>
        <w:t xml:space="preserve">Officer: You can schedule a visit through our website or call us directly. Viewings are available weekdays from 10 am to 4 pm.  </w:t>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br/>
        <w:t>Student: Perfect. I’d like to book a viewing for this Thursday afternoon.</w:t>
        <w:br/>
        <w:t xml:space="preserve">Officer: Noted. I will send you a confirmation email with the details.  </w:t>
      </w:r>
    </w:p>
    <w:p>
      <w:pPr>
        <w:pStyle w:val="BodyText"/>
        <w:widowControl/>
        <w:spacing w:before="0" w:after="0"/>
        <w:ind w:hanging="0" w:start="0" w:end="0"/>
        <w:rPr/>
      </w:pPr>
      <w:r>
        <w:rPr>
          <w:rFonts w:ascii="Inter;sans-serif" w:hAnsi="Inter;sans-serif"/>
          <w:b w:val="false"/>
          <w:i w:val="false"/>
          <w:caps w:val="false"/>
          <w:smallCaps w:val="false"/>
          <w:color w:val="000000"/>
          <w:spacing w:val="0"/>
          <w:sz w:val="23"/>
        </w:rPr>
        <w:br/>
        <w:t>Student: Thank you very much. I look forward to seeing the accommodation.</w:t>
        <w:br/>
        <w:t xml:space="preserve">Officer: You’re welcome. Have a great day!  </w:t>
      </w:r>
    </w:p>
    <w:p>
      <w:pPr>
        <w:pStyle w:val="HorizontalLine"/>
        <w:spacing w:lineRule="auto" w:line="276" w:before="0" w:after="140"/>
        <w:rPr>
          <w:sz w:val="24"/>
          <w:szCs w:val="24"/>
        </w:rPr>
      </w:pPr>
      <w:r>
        <w:rPr>
          <w:sz w:val="24"/>
          <w:szCs w:val="24"/>
        </w:rPr>
      </w:r>
    </w:p>
    <w:p>
      <w:pPr>
        <w:pStyle w:val="Heading3"/>
        <w:widowControl/>
        <w:spacing w:lineRule="atLeast" w:line="405" w:before="0" w:after="0"/>
        <w:ind w:hanging="0" w:start="0" w:end="0"/>
        <w:rPr/>
      </w:pPr>
      <w:r>
        <w:rPr>
          <w:rStyle w:val="Strong"/>
          <w:rFonts w:ascii="Inter;sans-serif" w:hAnsi="Inter;sans-serif"/>
          <w:b/>
          <w:bCs/>
          <w:i w:val="false"/>
          <w:caps w:val="false"/>
          <w:smallCaps w:val="false"/>
          <w:color w:val="000000"/>
          <w:spacing w:val="0"/>
          <w:sz w:val="35"/>
          <w:szCs w:val="24"/>
        </w:rPr>
        <w:t>Questions 1–10</w:t>
      </w:r>
      <w:r>
        <w:rPr>
          <w:rFonts w:ascii="Inter;sans-serif" w:hAnsi="Inter;sans-serif"/>
          <w:b w:val="false"/>
          <w:i w:val="false"/>
          <w:caps w:val="false"/>
          <w:smallCaps w:val="false"/>
          <w:color w:val="000000"/>
          <w:spacing w:val="0"/>
          <w:sz w:val="35"/>
          <w:szCs w:val="24"/>
        </w:rPr>
        <w:t> (Answer briefly)</w:t>
      </w:r>
    </w:p>
    <w:p>
      <w:pPr>
        <w:pStyle w:val="BodyText"/>
        <w:widowControl/>
        <w:spacing w:lineRule="atLeast" w:line="405" w:before="0" w:after="0"/>
        <w:ind w:hanging="0" w:start="0" w:end="0"/>
        <w:rPr>
          <w:sz w:val="23"/>
        </w:rPr>
      </w:pPr>
      <w:r>
        <w:rPr>
          <w:sz w:val="23"/>
        </w:rPr>
      </w:r>
    </w:p>
    <w:p>
      <w:pPr>
        <w:pStyle w:val="BodyText"/>
        <w:widowControl/>
        <w:numPr>
          <w:ilvl w:val="0"/>
          <w:numId w:val="4"/>
        </w:numPr>
        <w:tabs>
          <w:tab w:val="clear" w:pos="709"/>
          <w:tab w:val="left" w:pos="0" w:leader="none"/>
        </w:tabs>
        <w:spacing w:lineRule="atLeast" w:line="405" w:before="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is the student’s name?</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much is the monthly rent for the dorms?</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Are meal plans included in the rent?</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far are the dormitories from the campus?</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option is available for private rooms?</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is the rent for a single/private room?</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can students apply for accommodation?</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Is a deposit required?</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much is the deposit?</w:t>
      </w:r>
    </w:p>
    <w:p>
      <w:pPr>
        <w:pStyle w:val="BodyText"/>
        <w:widowControl/>
        <w:numPr>
          <w:ilvl w:val="0"/>
          <w:numId w:val="4"/>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When are viewings available?</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Heading3"/>
        <w:widowControl/>
        <w:spacing w:lineRule="atLeast" w:line="405" w:before="0" w:after="0"/>
        <w:ind w:hanging="0" w:start="0" w:end="0"/>
        <w:rPr>
          <w:rFonts w:ascii="Inter;sans-serif" w:hAnsi="Inter;sans-serif"/>
          <w:b w:val="false"/>
          <w:color w:val="000000"/>
          <w:sz w:val="35"/>
          <w:szCs w:val="24"/>
        </w:rPr>
      </w:pPr>
      <w:r>
        <w:rPr>
          <w:rStyle w:val="Strong"/>
          <w:rFonts w:ascii="Inter;sans-serif" w:hAnsi="Inter;sans-serif"/>
          <w:b/>
          <w:bCs/>
          <w:i w:val="false"/>
          <w:caps w:val="false"/>
          <w:smallCaps w:val="false"/>
          <w:color w:val="000000"/>
          <w:spacing w:val="0"/>
          <w:sz w:val="35"/>
          <w:szCs w:val="24"/>
        </w:rPr>
        <w:t>Listening Part 2 — Monologue</w:t>
      </w:r>
    </w:p>
    <w:p>
      <w:pPr>
        <w:pStyle w:val="BodyText"/>
        <w:widowControl/>
        <w:spacing w:lineRule="atLeast" w:line="405" w:before="0" w:after="0"/>
        <w:ind w:hanging="0" w:start="0" w:end="0"/>
        <w:rPr>
          <w:rFonts w:ascii="Inter;sans-serif" w:hAnsi="Inter;sans-serif"/>
          <w:color w:val="000000"/>
          <w:sz w:val="35"/>
        </w:rPr>
      </w:pPr>
      <w:r>
        <w:rPr>
          <w:rStyle w:val="Emphasis"/>
          <w:rFonts w:ascii="Inter;sans-serif" w:hAnsi="Inter;sans-serif"/>
          <w:b w:val="false"/>
          <w:i w:val="false"/>
          <w:caps w:val="false"/>
          <w:smallCaps w:val="false"/>
          <w:color w:val="000000"/>
          <w:spacing w:val="0"/>
          <w:sz w:val="23"/>
        </w:rPr>
        <w:t>(Approx. 4 minutes)</w:t>
      </w:r>
      <w:r>
        <w:rPr>
          <w:rFonts w:ascii="Inter;sans-serif" w:hAnsi="Inter;sans-serif"/>
          <w:b w:val="false"/>
          <w:i w:val="false"/>
          <w:caps w:val="false"/>
          <w:smallCaps w:val="false"/>
          <w:color w:val="000000"/>
          <w:spacing w:val="0"/>
          <w:sz w:val="23"/>
        </w:rPr>
        <w:br/>
      </w:r>
      <w:r>
        <w:rPr>
          <w:rStyle w:val="Strong"/>
          <w:rFonts w:ascii="Inter;sans-serif" w:hAnsi="Inter;sans-serif"/>
          <w:b/>
          <w:i w:val="false"/>
          <w:caps w:val="false"/>
          <w:smallCaps w:val="false"/>
          <w:color w:val="000000"/>
          <w:spacing w:val="0"/>
          <w:sz w:val="23"/>
        </w:rPr>
        <w:t>Setting:</w:t>
      </w:r>
      <w:r>
        <w:rPr>
          <w:rFonts w:ascii="Inter;sans-serif" w:hAnsi="Inter;sans-serif"/>
          <w:b w:val="false"/>
          <w:i w:val="false"/>
          <w:caps w:val="false"/>
          <w:smallCaps w:val="false"/>
          <w:color w:val="000000"/>
          <w:spacing w:val="0"/>
          <w:sz w:val="23"/>
        </w:rPr>
        <w:t xml:space="preserve"> Orientation talk about university library services.  </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Audio Script (Script with timestamps):</w:t>
      </w:r>
      <w:r>
        <w:rPr>
          <w:rFonts w:ascii="Inter;sans-serif" w:hAnsi="Inter;sans-serif"/>
          <w:b w:val="false"/>
          <w:i w:val="false"/>
          <w:caps w:val="false"/>
          <w:smallCaps w:val="false"/>
          <w:color w:val="000000"/>
          <w:spacing w:val="0"/>
          <w:sz w:val="23"/>
        </w:rPr>
        <w:br/>
        <w:br/>
        <w:t xml:space="preserve">Narrator: You will hear a library orientation delivered by the head librarian. First, you have some time to look at Questions 11 to 20.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Librarian: Welcome to the university library. I’m Jane Roberts. Today, I’ll give you an overview of the essential services for new students. First, our opening hours are from 8 am to midnight on weekdays and 9 am to 6 pm on weekends.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Librarian: You can access the library with your student ID, which must be registered at the front desk. We offer various study environments including silent zones on the third floor, group study rooms on the second floor, and a dedicated computer lab.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Librarian: Postgraduate students can borrow up to 20 items at a time for up to eight weeks. You can also renew items twice unless they are reserved. Our electronic resources, including journals and databases, are available remotely using your university credentials.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Librarian: Need help? Book a one-on-one literature search consultation through our online booking system. Printing is available—each student gets a £10 allowance per semester; additional pages cost 10p each.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Librarian: Remember to return overdue items to avoid fines. If you have any questions, contact the helpdesk via email. Good luck with your studies!  </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Heading3"/>
        <w:widowControl/>
        <w:spacing w:lineRule="atLeast" w:line="405" w:before="0" w:after="0"/>
        <w:ind w:hanging="0" w:start="0" w:end="0"/>
        <w:rPr>
          <w:rFonts w:ascii="Inter;sans-serif" w:hAnsi="Inter;sans-serif"/>
          <w:b w:val="false"/>
          <w:color w:val="000000"/>
          <w:sz w:val="35"/>
          <w:szCs w:val="24"/>
        </w:rPr>
      </w:pPr>
      <w:r>
        <w:rPr>
          <w:rStyle w:val="Strong"/>
          <w:rFonts w:ascii="Inter;sans-serif" w:hAnsi="Inter;sans-serif"/>
          <w:b/>
          <w:bCs/>
          <w:i w:val="false"/>
          <w:caps w:val="false"/>
          <w:smallCaps w:val="false"/>
          <w:color w:val="000000"/>
          <w:spacing w:val="0"/>
          <w:sz w:val="35"/>
          <w:szCs w:val="24"/>
        </w:rPr>
        <w:t>Questions 11–20 (brief answers):</w:t>
      </w:r>
    </w:p>
    <w:p>
      <w:pPr>
        <w:pStyle w:val="BodyText"/>
        <w:widowControl/>
        <w:numPr>
          <w:ilvl w:val="0"/>
          <w:numId w:val="5"/>
        </w:numPr>
        <w:tabs>
          <w:tab w:val="clear" w:pos="709"/>
          <w:tab w:val="left" w:pos="0" w:leader="none"/>
        </w:tabs>
        <w:spacing w:lineRule="atLeast" w:line="405" w:before="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are the library opening hours on weekdays?</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many items can postgraduate students borrow?</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is the standard loan period?</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Where are quiet studying areas located?</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long does interlibrary loan usually take?</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can students access electronic journals remotely?</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service provides help with literature searches?</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is the printing allowance per semester?</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much is charged for extra pages?</w:t>
      </w:r>
    </w:p>
    <w:p>
      <w:pPr>
        <w:pStyle w:val="BodyText"/>
        <w:widowControl/>
        <w:numPr>
          <w:ilvl w:val="0"/>
          <w:numId w:val="5"/>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can students book a consultation with a subject librarian?</w:t>
      </w:r>
    </w:p>
    <w:p>
      <w:pPr>
        <w:pStyle w:val="HorizontalLine"/>
        <w:spacing w:lineRule="atLeast" w:line="405" w:before="0" w:after="0"/>
        <w:rPr>
          <w:rFonts w:ascii="Inter;sans-serif" w:hAnsi="Inter;sans-serif"/>
          <w:b w:val="false"/>
          <w:i w:val="false"/>
          <w:i w:val="false"/>
          <w:caps w:val="false"/>
          <w:smallCaps w:val="false"/>
          <w:color w:val="000000"/>
          <w:spacing w:val="0"/>
          <w:sz w:val="35"/>
          <w:szCs w:val="24"/>
        </w:rPr>
      </w:pPr>
      <w:r>
        <w:rPr>
          <w:rFonts w:ascii="Inter;sans-serif" w:hAnsi="Inter;sans-serif"/>
          <w:b w:val="false"/>
          <w:i w:val="false"/>
          <w:caps w:val="false"/>
          <w:smallCaps w:val="false"/>
          <w:color w:val="000000"/>
          <w:spacing w:val="0"/>
          <w:sz w:val="35"/>
          <w:szCs w:val="24"/>
        </w:rPr>
      </w:r>
    </w:p>
    <w:p>
      <w:pPr>
        <w:pStyle w:val="Heading2"/>
        <w:spacing w:lineRule="atLeast" w:line="405" w:before="0" w:after="0"/>
        <w:rPr>
          <w:rFonts w:ascii="Inter;sans-serif" w:hAnsi="Inter;sans-serif"/>
          <w:b w:val="false"/>
          <w:i w:val="false"/>
          <w:i w:val="false"/>
          <w:caps w:val="false"/>
          <w:smallCaps w:val="false"/>
          <w:color w:val="000000"/>
          <w:spacing w:val="0"/>
          <w:sz w:val="35"/>
          <w:szCs w:val="24"/>
        </w:rPr>
      </w:pPr>
      <w:r>
        <w:rPr>
          <w:rStyle w:val="Strong"/>
          <w:rFonts w:ascii="Inter;sans-serif" w:hAnsi="Inter;sans-serif"/>
          <w:b/>
          <w:bCs w:val="false"/>
          <w:i w:val="false"/>
          <w:caps w:val="false"/>
          <w:smallCaps w:val="false"/>
          <w:color w:val="000000"/>
          <w:spacing w:val="0"/>
          <w:sz w:val="38"/>
          <w:szCs w:val="24"/>
        </w:rPr>
        <w:t>Part 3: Academic Discussion — Transcript and Questions (Approx. 7 minutes)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Setting:</w:t>
      </w:r>
      <w:r>
        <w:rPr>
          <w:rFonts w:ascii="Inter;sans-serif" w:hAnsi="Inter;sans-serif"/>
          <w:b w:val="false"/>
          <w:i w:val="false"/>
          <w:caps w:val="false"/>
          <w:smallCaps w:val="false"/>
          <w:color w:val="000000"/>
          <w:spacing w:val="0"/>
          <w:sz w:val="23"/>
        </w:rPr>
        <w:t xml:space="preserve"> A group of students discussing a research project on pollution mitigation in urban areas.</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Audio Script (with timestamps):</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Narrator: You will hear a discussion among three students planning a research project about environmental policies. First, look at questions 21 to 30.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Anna: Hello everyone! To start, we need to decide on the research question. I think an interesting topic is examining how urban green spaces affect local air quality. What do you think?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Ben: I like that idea. It’s practical and data-driven. I was also thinking about a different angle—looking at policies that promote sustainable transport and their impact on air pollution levels.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Cara: Both are important, but maybe we can combine ideas. For example, assess how green infrastructure and transport policies together influence pollution levels in specific city areas.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Anna: Good point. Let’s frame our project as: “To what extent do green spaces and transport policies jointly reduce air pollution in downtown districts?” Does that sound reasonable?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Ben: Yes, that narrows it down. We can collect air quality data from monitoring stations, and analyze satellite images for green cover. The transport data can be obtained from city records.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Cara: And I can handle the literature review and look into existing policy documents. We also need to consider ethical approval for any surveys we might conduct with residents.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Anna: For the timeline, I suggest we aim to finish the literature review within two weeks, data collection by the end of month, and analysis in the following month. Our final report should be ready in about 12 weeks.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Ben: That works. I’ll organize geo-spatial data and create maps for visualization. Cara, do you want to coordinate the policy review?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Cara: Absolutely. We should also decide on the sampling sites — maybe include residential areas, commercial districts, and parks.  </w:t>
      </w:r>
    </w:p>
    <w:p>
      <w:pPr>
        <w:pStyle w:val="BodyText"/>
        <w:widowControl/>
        <w:spacing w:lineRule="atLeast" w:line="405" w:before="0" w:after="0"/>
        <w:ind w:hanging="0" w:start="0" w:end="0"/>
        <w:rPr>
          <w:rFonts w:ascii="Inter;sans-serif" w:hAnsi="Inter;sans-serif"/>
          <w:color w:val="000000"/>
          <w:sz w:val="35"/>
        </w:rPr>
      </w:pPr>
      <w:r>
        <w:rPr>
          <w:rFonts w:ascii="Inter;sans-serif" w:hAnsi="Inter;sans-serif"/>
          <w:b w:val="false"/>
          <w:i w:val="false"/>
          <w:caps w:val="false"/>
          <w:smallCaps w:val="false"/>
          <w:color w:val="000000"/>
          <w:spacing w:val="0"/>
          <w:sz w:val="23"/>
        </w:rPr>
        <w:br/>
        <w:t xml:space="preserve">Anna: Great. To summarize, Ben will handle the GIS data, Cara will manage literature and policies, and I’ll coordinate the surveys and logistics. Let’s meet again in five days to review progress and refine the plan.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Ben &amp; Cara: Sounds good.  </w:t>
      </w:r>
    </w:p>
    <w:p>
      <w:pPr>
        <w:pStyle w:val="BodyText"/>
        <w:widowControl/>
        <w:spacing w:lineRule="atLeast" w:line="405" w:before="180" w:after="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 xml:space="preserve">Anna: Thanks, everyone. Let’s move forward!  </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Heading2"/>
        <w:widowControl/>
        <w:spacing w:lineRule="atLeast" w:line="435" w:before="0" w:after="0"/>
        <w:ind w:hanging="0" w:start="0" w:end="0"/>
        <w:rPr>
          <w:rFonts w:ascii="Inter;sans-serif" w:hAnsi="Inter;sans-serif"/>
          <w:b w:val="false"/>
          <w:color w:val="000000"/>
          <w:sz w:val="35"/>
          <w:szCs w:val="24"/>
        </w:rPr>
      </w:pPr>
      <w:r>
        <w:rPr>
          <w:rStyle w:val="Strong"/>
          <w:rFonts w:ascii="Inter;sans-serif" w:hAnsi="Inter;sans-serif"/>
          <w:b/>
          <w:bCs/>
          <w:i w:val="false"/>
          <w:caps w:val="false"/>
          <w:smallCaps w:val="false"/>
          <w:color w:val="000000"/>
          <w:spacing w:val="0"/>
          <w:sz w:val="38"/>
          <w:szCs w:val="24"/>
        </w:rPr>
        <w:t>Questions 21–30</w:t>
      </w:r>
      <w:r>
        <w:rPr>
          <w:rFonts w:ascii="Inter;sans-serif" w:hAnsi="Inter;sans-serif"/>
          <w:b w:val="false"/>
          <w:i w:val="false"/>
          <w:caps w:val="false"/>
          <w:smallCaps w:val="false"/>
          <w:color w:val="000000"/>
          <w:spacing w:val="0"/>
          <w:sz w:val="38"/>
          <w:szCs w:val="24"/>
        </w:rPr>
        <w:t> (Answer in brief):</w:t>
      </w:r>
    </w:p>
    <w:p>
      <w:pPr>
        <w:pStyle w:val="BodyText"/>
        <w:widowControl/>
        <w:numPr>
          <w:ilvl w:val="0"/>
          <w:numId w:val="6"/>
        </w:numPr>
        <w:tabs>
          <w:tab w:val="clear" w:pos="709"/>
          <w:tab w:val="left" w:pos="0" w:leader="none"/>
        </w:tabs>
        <w:spacing w:lineRule="atLeast" w:line="405" w:before="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is Ben’s initial research idea?</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alternative idea does Cara suggest?</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do they decide to frame their research question? (write the question)</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Name one data source Ben mentions.</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Who will handle the GIS mapping?</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Who will coordinate the literature review?</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is Anna responsible for?</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How long do they have to submit the proposal?</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What approval might they need before conducting surveys?</w:t>
      </w:r>
    </w:p>
    <w:p>
      <w:pPr>
        <w:pStyle w:val="BodyText"/>
        <w:widowControl/>
        <w:numPr>
          <w:ilvl w:val="0"/>
          <w:numId w:val="6"/>
        </w:numPr>
        <w:tabs>
          <w:tab w:val="clear" w:pos="709"/>
          <w:tab w:val="left" w:pos="0" w:leader="none"/>
        </w:tabs>
        <w:spacing w:lineRule="atLeast" w:line="405" w:before="180" w:after="180"/>
        <w:ind w:hanging="0" w:start="0" w:end="0"/>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When will the group meet again?</w:t>
      </w:r>
    </w:p>
    <w:p>
      <w:pPr>
        <w:pStyle w:val="Heading1"/>
        <w:spacing w:lineRule="atLeast" w:line="405" w:before="0" w:after="0"/>
        <w:rPr>
          <w:rFonts w:ascii="Inter;sans-serif" w:hAnsi="Inter;sans-serif"/>
          <w:b w:val="false"/>
          <w:i w:val="false"/>
          <w:i w:val="false"/>
          <w:caps w:val="false"/>
          <w:smallCaps w:val="false"/>
          <w:color w:val="000000"/>
          <w:spacing w:val="0"/>
          <w:sz w:val="35"/>
          <w:szCs w:val="24"/>
        </w:rPr>
      </w:pPr>
      <w:r>
        <w:rPr>
          <w:rStyle w:val="Strong"/>
          <w:rFonts w:ascii="Inter;sans-serif" w:hAnsi="Inter;sans-serif"/>
          <w:b/>
          <w:bCs w:val="false"/>
          <w:i w:val="false"/>
          <w:caps w:val="false"/>
          <w:smallCaps w:val="false"/>
          <w:color w:val="000000"/>
          <w:spacing w:val="0"/>
          <w:sz w:val="44"/>
          <w:szCs w:val="24"/>
          <w14:textFill>
            <w14:solidFill>
              <w14:srgbClr w14:val="000000">
                <w14:alpha w14:val="12000"/>
              </w14:srgbClr>
            </w14:solidFill>
          </w14:textFill>
        </w:rPr>
        <w:t>Part 4: Academic Reading — Passages, Questions, and Answer Key</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Heading2"/>
        <w:widowControl/>
        <w:spacing w:lineRule="atLeast" w:line="435" w:before="0" w:after="0"/>
        <w:ind w:hanging="0" w:start="0" w:end="0"/>
        <w:rPr>
          <w:rFonts w:ascii="Inter;sans-serif" w:hAnsi="Inter;sans-serif"/>
          <w:b w:val="false"/>
          <w:color w:val="000000"/>
          <w:sz w:val="35"/>
          <w:szCs w:val="24"/>
        </w:rPr>
      </w:pPr>
      <w:r>
        <w:rPr>
          <w:rStyle w:val="Strong"/>
          <w:rFonts w:ascii="Inter;sans-serif" w:hAnsi="Inter;sans-serif"/>
          <w:b/>
          <w:bCs/>
          <w:i w:val="false"/>
          <w:caps w:val="false"/>
          <w:smallCaps w:val="false"/>
          <w:color w:val="000000"/>
          <w:spacing w:val="0"/>
          <w:sz w:val="38"/>
          <w:szCs w:val="24"/>
        </w:rPr>
        <w:t>Reading Passage 1: "Urban Biodiversity and Green Roofs" (Approx. 900 words)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Introduction (sample excerpt):</w:t>
      </w:r>
      <w:r>
        <w:rPr>
          <w:rFonts w:ascii="Inter;sans-serif" w:hAnsi="Inter;sans-serif"/>
          <w:b w:val="false"/>
          <w:i w:val="false"/>
          <w:caps w:val="false"/>
          <w:smallCaps w:val="false"/>
          <w:color w:val="000000"/>
          <w:spacing w:val="0"/>
          <w:sz w:val="23"/>
        </w:rPr>
        <w:br/>
        <w:t>Urban environments face challenges of habitat loss and pollution. Green roofs—installations of vegetation atop buildings—offer innovative solutions to enhance urban biodiversity. These structures support plant and animal life, reduce stormwater runoff, and improve air quality. Despite their benefits, green roofs also face hurdles such as high installation costs and maintenance requirements.</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Heading3"/>
        <w:widowControl/>
        <w:spacing w:lineRule="atLeast" w:line="405" w:before="0" w:after="0"/>
        <w:ind w:hanging="0" w:start="0" w:end="0"/>
        <w:rPr>
          <w:rFonts w:ascii="Inter;sans-serif" w:hAnsi="Inter;sans-serif"/>
          <w:b w:val="false"/>
          <w:color w:val="000000"/>
          <w:sz w:val="35"/>
          <w:szCs w:val="24"/>
        </w:rPr>
      </w:pPr>
      <w:r>
        <w:rPr>
          <w:rStyle w:val="Strong"/>
          <w:rFonts w:ascii="Inter;sans-serif" w:hAnsi="Inter;sans-serif"/>
          <w:b/>
          <w:bCs/>
          <w:i w:val="false"/>
          <w:caps w:val="false"/>
          <w:smallCaps w:val="false"/>
          <w:color w:val="000000"/>
          <w:spacing w:val="0"/>
          <w:sz w:val="35"/>
          <w:szCs w:val="24"/>
        </w:rPr>
        <w:t>Questions 1–13: Matching, Short Answer, Multiple Choice</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1. According to the passage, what is one benefit of green roofs?</w:t>
      </w:r>
      <w:r>
        <w:rPr>
          <w:rFonts w:ascii="Inter;sans-serif" w:hAnsi="Inter;sans-serif"/>
          <w:b w:val="false"/>
          <w:i w:val="false"/>
          <w:caps w:val="false"/>
          <w:smallCaps w:val="false"/>
          <w:color w:val="000000"/>
          <w:spacing w:val="0"/>
          <w:sz w:val="23"/>
        </w:rPr>
        <w:br/>
        <w:t>A) Increase urban noise pollution</w:t>
        <w:br/>
        <w:t>B) Support urban biodiversity</w:t>
        <w:br/>
        <w:t>C) Decrease building insulation</w:t>
        <w:br/>
        <w:t>D) Raise stormwater runoff</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2. What do critics warn about introducing green roofs into cities?</w:t>
      </w:r>
      <w:r>
        <w:rPr>
          <w:rFonts w:ascii="Inter;sans-serif" w:hAnsi="Inter;sans-serif"/>
          <w:b w:val="false"/>
          <w:i w:val="false"/>
          <w:caps w:val="false"/>
          <w:smallCaps w:val="false"/>
          <w:color w:val="000000"/>
          <w:spacing w:val="0"/>
          <w:sz w:val="23"/>
        </w:rPr>
        <w:br/>
        <w:t>A) They can cause structural damage to buildings</w:t>
        <w:br/>
        <w:t>B) They might promote invasive species</w:t>
        <w:br/>
        <w:t>C) They pose a risk of increasing pollution</w:t>
        <w:br/>
        <w:t>D) They may outcompete native ecosystems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3. Which species is mentioned as an example of native flora suitable for green roofs?</w:t>
      </w:r>
      <w:r>
        <w:rPr>
          <w:rFonts w:ascii="Inter;sans-serif" w:hAnsi="Inter;sans-serif"/>
          <w:b w:val="false"/>
          <w:i w:val="false"/>
          <w:caps w:val="false"/>
          <w:smallCaps w:val="false"/>
          <w:color w:val="000000"/>
          <w:spacing w:val="0"/>
          <w:sz w:val="23"/>
        </w:rPr>
        <w:br/>
        <w:t>A) Japanese cherry blossoms</w:t>
        <w:br/>
        <w:t>B) Drought-tolerant sedums</w:t>
        <w:br/>
        <w:t>C) Tropical ferns</w:t>
        <w:br/>
        <w:t>D) Deciduous trees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4. What evidence supports the ecological benefits of green roofs?</w:t>
      </w:r>
      <w:r>
        <w:rPr>
          <w:rFonts w:ascii="Inter;sans-serif" w:hAnsi="Inter;sans-serif"/>
          <w:b w:val="false"/>
          <w:i w:val="false"/>
          <w:caps w:val="false"/>
          <w:smallCaps w:val="false"/>
          <w:color w:val="000000"/>
          <w:spacing w:val="0"/>
          <w:sz w:val="23"/>
        </w:rPr>
        <w:br/>
        <w:t>A) They reduce the need for urban farming</w:t>
        <w:br/>
        <w:t>B) They increase the number of invasive pests</w:t>
        <w:br/>
        <w:t>C) They provide habitats increasing species richness</w:t>
        <w:br/>
        <w:t>D) They eliminate stormwater entirely</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5. How do green roofs function socially?</w:t>
      </w:r>
      <w:r>
        <w:rPr>
          <w:rFonts w:ascii="Inter;sans-serif" w:hAnsi="Inter;sans-serif"/>
          <w:b w:val="false"/>
          <w:i w:val="false"/>
          <w:caps w:val="false"/>
          <w:smallCaps w:val="false"/>
          <w:color w:val="000000"/>
          <w:spacing w:val="0"/>
          <w:sz w:val="23"/>
        </w:rPr>
        <w:br/>
        <w:t>A) They serve as living spaces for residents</w:t>
        <w:br/>
        <w:t>B) They are used for farming vegetables commercially</w:t>
        <w:br/>
        <w:t>C) They are community hubs for education and awareness</w:t>
        <w:br/>
        <w:t>D) They increase traffic congestion</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6. What is a major concern related to green roofs' ecological impact?</w:t>
      </w:r>
      <w:r>
        <w:rPr>
          <w:rFonts w:ascii="Inter;sans-serif" w:hAnsi="Inter;sans-serif"/>
          <w:b w:val="false"/>
          <w:i w:val="false"/>
          <w:caps w:val="false"/>
          <w:smallCaps w:val="false"/>
          <w:color w:val="000000"/>
          <w:spacing w:val="0"/>
          <w:sz w:val="23"/>
        </w:rPr>
        <w:br/>
        <w:t>A) They cause water shortages on rooftops</w:t>
        <w:br/>
        <w:t>B) They reduce native biodiversity</w:t>
        <w:br/>
        <w:t>C) Managed bees threaten native pollinators</w:t>
        <w:br/>
        <w:t>D) They increase air pollution levels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7. Name one pathogen or parasite linked to green roof studies:</w:t>
      </w:r>
      <w:r>
        <w:rPr>
          <w:rFonts w:ascii="Inter;sans-serif" w:hAnsi="Inter;sans-serif"/>
          <w:b w:val="false"/>
          <w:i w:val="false"/>
          <w:caps w:val="false"/>
          <w:smallCaps w:val="false"/>
          <w:color w:val="000000"/>
          <w:spacing w:val="0"/>
          <w:sz w:val="23"/>
        </w:rPr>
        <w:br/>
        <w:t>A) Emerald ash borer</w:t>
        <w:br/>
        <w:t>B) Varroa destructor</w:t>
        <w:br/>
        <w:t>C) Dutch elm disease</w:t>
        <w:br/>
        <w:t>D) Apis mellifera</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8. Why might supplemental feeding be necessary for green roofs?</w:t>
      </w:r>
      <w:r>
        <w:rPr>
          <w:rFonts w:ascii="Inter;sans-serif" w:hAnsi="Inter;sans-serif"/>
          <w:b w:val="false"/>
          <w:i w:val="false"/>
          <w:caps w:val="false"/>
          <w:smallCaps w:val="false"/>
          <w:color w:val="000000"/>
          <w:spacing w:val="0"/>
          <w:sz w:val="23"/>
        </w:rPr>
        <w:br/>
        <w:t>A) To support plant growth during winter</w:t>
        <w:br/>
        <w:t>B) To compensate for scarce floral resources in winter</w:t>
        <w:br/>
        <w:t>C) To encourage bird nests</w:t>
        <w:br/>
        <w:t>D) To prevent drought stress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9. What policy measure is used by some municipalities?</w:t>
      </w:r>
      <w:r>
        <w:rPr>
          <w:rFonts w:ascii="Inter;sans-serif" w:hAnsi="Inter;sans-serif"/>
          <w:b w:val="false"/>
          <w:i w:val="false"/>
          <w:caps w:val="false"/>
          <w:smallCaps w:val="false"/>
          <w:color w:val="000000"/>
          <w:spacing w:val="0"/>
          <w:sz w:val="23"/>
        </w:rPr>
        <w:br/>
        <w:t>A) Tax incentives for greenery only</w:t>
        <w:br/>
        <w:t>B) Restrictions on plant types used</w:t>
        <w:br/>
        <w:t>C) Limitations on hive density and sanitation standards</w:t>
        <w:br/>
        <w:t>D) Banning all rooftop gardens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10. What do integrated approaches aim to do?</w:t>
      </w:r>
      <w:r>
        <w:rPr>
          <w:rFonts w:ascii="Inter;sans-serif" w:hAnsi="Inter;sans-serif"/>
          <w:b w:val="false"/>
          <w:i w:val="false"/>
          <w:caps w:val="false"/>
          <w:smallCaps w:val="false"/>
          <w:color w:val="000000"/>
          <w:spacing w:val="0"/>
          <w:sz w:val="23"/>
        </w:rPr>
        <w:br/>
        <w:t>A) Replace native species with honeybees</w:t>
        <w:br/>
        <w:t>B) Balance ecological benefits with native conservation</w:t>
        <w:br/>
        <w:t>C) Eliminate urban green corridors</w:t>
        <w:br/>
        <w:t>D) Prioritize commercial honey production</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11. What research gap is highlighted?</w:t>
      </w:r>
      <w:r>
        <w:rPr>
          <w:rFonts w:ascii="Inter;sans-serif" w:hAnsi="Inter;sans-serif"/>
          <w:b w:val="false"/>
          <w:i w:val="false"/>
          <w:caps w:val="false"/>
          <w:smallCaps w:val="false"/>
          <w:color w:val="000000"/>
          <w:spacing w:val="0"/>
          <w:sz w:val="23"/>
        </w:rPr>
        <w:br/>
        <w:t>A) The effect of green roofs on building prices</w:t>
        <w:br/>
        <w:t>B) Long-term impacts on native pollinators and plants</w:t>
        <w:br/>
        <w:t>C) The feasibility of growing tropical species in cities</w:t>
        <w:br/>
        <w:t>D) The cost of installing solar panels on rooftops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12. How might various urban contexts influence outcomes?</w:t>
      </w:r>
      <w:r>
        <w:rPr>
          <w:rFonts w:ascii="Inter;sans-serif" w:hAnsi="Inter;sans-serif"/>
          <w:b w:val="false"/>
          <w:i w:val="false"/>
          <w:caps w:val="false"/>
          <w:smallCaps w:val="false"/>
          <w:color w:val="000000"/>
          <w:spacing w:val="0"/>
          <w:sz w:val="23"/>
        </w:rPr>
        <w:br/>
        <w:t>A) Climate determines the best plant species selection</w:t>
        <w:br/>
        <w:t>B) They have no effect on green roof success</w:t>
        <w:br/>
        <w:t>C) Only new buildings can support green roofs effectively</w:t>
        <w:br/>
        <w:t>D) Policies are uniform across all cities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13. According to the final sentence, urban beekeeping and green roofs highlight the need for what?</w:t>
      </w:r>
      <w:r>
        <w:rPr>
          <w:rFonts w:ascii="Inter;sans-serif" w:hAnsi="Inter;sans-serif"/>
          <w:b w:val="false"/>
          <w:i w:val="false"/>
          <w:caps w:val="false"/>
          <w:smallCaps w:val="false"/>
          <w:color w:val="000000"/>
          <w:spacing w:val="0"/>
          <w:sz w:val="23"/>
        </w:rPr>
        <w:br/>
        <w:t>A) More technological innovations</w:t>
        <w:br/>
        <w:t>B) More community involvement and evidence-based policy</w:t>
        <w:br/>
        <w:t>C) Complete banning of rooftop gardens</w:t>
        <w:br/>
        <w:t>D) Increased private-sector investment</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Heading2"/>
        <w:widowControl/>
        <w:spacing w:lineRule="atLeast" w:line="435" w:before="0" w:after="0"/>
        <w:ind w:hanging="0" w:start="0" w:end="0"/>
        <w:rPr>
          <w:rFonts w:ascii="Inter;sans-serif" w:hAnsi="Inter;sans-serif"/>
          <w:b w:val="false"/>
          <w:color w:val="000000"/>
          <w:sz w:val="35"/>
          <w:szCs w:val="24"/>
        </w:rPr>
      </w:pPr>
      <w:r>
        <w:rPr>
          <w:rStyle w:val="Strong"/>
          <w:rFonts w:ascii="Inter;sans-serif" w:hAnsi="Inter;sans-serif"/>
          <w:b/>
          <w:bCs/>
          <w:i w:val="false"/>
          <w:caps w:val="false"/>
          <w:smallCaps w:val="false"/>
          <w:color w:val="000000"/>
          <w:spacing w:val="0"/>
          <w:sz w:val="38"/>
          <w:szCs w:val="24"/>
        </w:rPr>
        <w:t>Reading Passage 2: "The Economics of Remote Work" (Approx. 900 words)</w:t>
      </w:r>
    </w:p>
    <w:p>
      <w:pPr>
        <w:pStyle w:val="BodyText"/>
        <w:widowControl/>
        <w:spacing w:lineRule="atLeast" w:line="405" w:before="0" w:after="0"/>
        <w:ind w:hanging="0" w:start="0" w:end="0"/>
        <w:rPr>
          <w:rFonts w:ascii="Inter;sans-serif" w:hAnsi="Inter;sans-serif"/>
          <w:color w:val="000000"/>
          <w:sz w:val="35"/>
        </w:rPr>
      </w:pPr>
      <w:r>
        <w:rPr>
          <w:rStyle w:val="Emphasis"/>
          <w:rFonts w:ascii="Inter;sans-serif" w:hAnsi="Inter;sans-serif"/>
          <w:b w:val="false"/>
          <w:i w:val="false"/>
          <w:caps w:val="false"/>
          <w:smallCaps w:val="false"/>
          <w:color w:val="000000"/>
          <w:spacing w:val="0"/>
          <w:sz w:val="23"/>
        </w:rPr>
        <w:t>(Sample excerpt:)</w:t>
      </w:r>
      <w:r>
        <w:rPr>
          <w:rFonts w:ascii="Inter;sans-serif" w:hAnsi="Inter;sans-serif"/>
          <w:b w:val="false"/>
          <w:i w:val="false"/>
          <w:caps w:val="false"/>
          <w:smallCaps w:val="false"/>
          <w:color w:val="000000"/>
          <w:spacing w:val="0"/>
          <w:sz w:val="23"/>
        </w:rPr>
        <w:br/>
        <w:t>The rise of remote work has revolutionized many aspects of urban economics. Companies save on office costs, employees gain flexibility, but cities face declining demand for central business district (CBD) space. This shift also impacts transportation, real estate, and local economies, prompting policymakers to reconsider urban planning and infrastructure.</w:t>
      </w:r>
    </w:p>
    <w:p>
      <w:pPr>
        <w:pStyle w:val="HorizontalLine"/>
        <w:spacing w:lineRule="atLeast" w:line="405" w:before="0" w:after="0"/>
        <w:rPr>
          <w:rFonts w:ascii="Inter;sans-serif" w:hAnsi="Inter;sans-serif"/>
          <w:color w:val="000000"/>
          <w:sz w:val="35"/>
          <w:szCs w:val="24"/>
        </w:rPr>
      </w:pPr>
      <w:r>
        <w:rPr>
          <w:rFonts w:ascii="Inter;sans-serif" w:hAnsi="Inter;sans-serif"/>
          <w:color w:val="000000"/>
          <w:sz w:val="35"/>
          <w:szCs w:val="24"/>
        </w:rPr>
      </w:r>
    </w:p>
    <w:p>
      <w:pPr>
        <w:pStyle w:val="Heading3"/>
        <w:widowControl/>
        <w:spacing w:lineRule="atLeast" w:line="405" w:before="0" w:after="0"/>
        <w:ind w:hanging="0" w:start="0" w:end="0"/>
        <w:rPr>
          <w:rFonts w:ascii="Inter;sans-serif" w:hAnsi="Inter;sans-serif"/>
          <w:b w:val="false"/>
          <w:color w:val="000000"/>
          <w:sz w:val="35"/>
          <w:szCs w:val="24"/>
        </w:rPr>
      </w:pPr>
      <w:r>
        <w:rPr>
          <w:rStyle w:val="Strong"/>
          <w:rFonts w:ascii="Inter;sans-serif" w:hAnsi="Inter;sans-serif"/>
          <w:b/>
          <w:bCs/>
          <w:i w:val="false"/>
          <w:caps w:val="false"/>
          <w:smallCaps w:val="false"/>
          <w:color w:val="000000"/>
          <w:spacing w:val="0"/>
          <w:sz w:val="35"/>
          <w:szCs w:val="24"/>
        </w:rPr>
        <w:t>Questions 14–26: Multiple Choice, Short Answer, and True/False</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14. How is remote work defined?</w:t>
      </w:r>
      <w:r>
        <w:rPr>
          <w:rFonts w:ascii="Inter;sans-serif" w:hAnsi="Inter;sans-serif"/>
          <w:b w:val="false"/>
          <w:i w:val="false"/>
          <w:caps w:val="false"/>
          <w:smallCaps w:val="false"/>
          <w:color w:val="000000"/>
          <w:spacing w:val="0"/>
          <w:sz w:val="23"/>
        </w:rPr>
        <w:br/>
        <w:t>A) Performing all work on-site in corporate offices</w:t>
        <w:br/>
        <w:t>B) Working mainly from a location outside traditional offices</w:t>
        <w:br/>
        <w:t>C) Traveling frequently for work-related activities</w:t>
        <w:br/>
        <w:t>D) Working exclusively from home with no office visits</w:t>
      </w:r>
    </w:p>
    <w:p>
      <w:pPr>
        <w:pStyle w:val="BodyText"/>
        <w:widowControl/>
        <w:spacing w:lineRule="atLeast" w:line="405" w:before="0" w:after="0"/>
        <w:ind w:hanging="0" w:start="0" w:end="0"/>
        <w:rPr>
          <w:rFonts w:ascii="Inter;sans-serif" w:hAnsi="Inter;sans-serif"/>
          <w:color w:val="000000"/>
          <w:sz w:val="35"/>
        </w:rPr>
      </w:pPr>
      <w:r>
        <w:rPr>
          <w:rStyle w:val="Strong"/>
          <w:rFonts w:ascii="Inter;sans-serif" w:hAnsi="Inter;sans-serif"/>
          <w:b/>
          <w:i w:val="false"/>
          <w:caps w:val="false"/>
          <w:smallCaps w:val="false"/>
          <w:color w:val="000000"/>
          <w:spacing w:val="0"/>
          <w:sz w:val="23"/>
        </w:rPr>
        <w:t>15. Name one potential benefit for firms.</w:t>
      </w:r>
      <w:r>
        <w:rPr>
          <w:rFonts w:ascii="Inter;sans-serif" w:hAnsi="Inter;sans-serif"/>
          <w:b w:val="false"/>
          <w:i w:val="false"/>
          <w:caps w:val="false"/>
          <w:smallCaps w:val="false"/>
          <w:color w:val="000000"/>
          <w:spacing w:val="0"/>
          <w:sz w:val="23"/>
        </w:rPr>
        <w:br/>
        <w:t>A) Increased real estate costs</w:t>
        <w:br/>
        <w:t>B) Reduced overhead expenses</w:t>
        <w:br/>
        <w:t>C) Higher commuting demands</w:t>
        <w:br/>
        <w:t>D) Less collaboration</w:t>
      </w:r>
    </w:p>
    <w:p>
      <w:pPr>
        <w:pStyle w:val="BodyText"/>
        <w:widowControl/>
        <w:spacing w:lineRule="atLeast" w:line="405" w:before="0" w:after="0"/>
        <w:ind w:hanging="0" w:start="0" w:end="0"/>
        <w:rPr>
          <w:rFonts w:ascii="Inter;sans-serif" w:hAnsi="Inter;sans-serif"/>
          <w:b w:val="false"/>
          <w:i w:val="false"/>
          <w:i w:val="false"/>
          <w:caps w:val="false"/>
          <w:smallCaps w:val="false"/>
          <w:color w:val="000000"/>
          <w:spacing w:val="0"/>
          <w:sz w:val="35"/>
          <w:szCs w:val="24"/>
        </w:rPr>
      </w:pPr>
      <w:r>
        <w:rPr>
          <w:rStyle w:val="Strong"/>
          <w:rFonts w:ascii="Inter;sans-serif" w:hAnsi="Inter;sans-serif"/>
          <w:b/>
          <w:i w:val="false"/>
          <w:caps w:val="false"/>
          <w:smallCaps w:val="false"/>
          <w:color w:val="000000"/>
          <w:spacing w:val="0"/>
          <w:sz w:val="23"/>
          <w:szCs w:val="24"/>
        </w:rPr>
        <w:t>16. What is one challenge faced by firms?</w:t>
      </w:r>
      <w:r>
        <w:rPr>
          <w:rStyle w:val="Strong"/>
          <w:rFonts w:ascii="Inter;sans-serif" w:hAnsi="Inter;sans-serif"/>
          <w:b w:val="false"/>
          <w:i w:val="false"/>
          <w:caps w:val="false"/>
          <w:smallCaps w:val="false"/>
          <w:color w:val="000000"/>
          <w:spacing w:val="0"/>
          <w:sz w:val="23"/>
          <w:szCs w:val="24"/>
        </w:rPr>
        <w:br/>
        <w:t>A) Greater face-to-face interaction requirements</w:t>
        <w:br/>
        <w:t>B) Difficulties in coordinating teams remotely</w:t>
        <w:br/>
        <w:t>C) Increased need for physical office space</w:t>
        <w:br/>
        <w:t>D) Reduced employee motivation</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17. According to studies, how does remote work affect productivity?</w:t>
      </w:r>
      <w:r>
        <w:rPr>
          <w:rFonts w:ascii="Inter;sans-serif" w:hAnsi="Inter;sans-serif"/>
          <w:b w:val="false"/>
          <w:i w:val="false"/>
          <w:caps w:val="false"/>
          <w:smallCaps w:val="false"/>
          <w:color w:val="000000"/>
          <w:spacing w:val="0"/>
          <w:sz w:val="23"/>
        </w:rPr>
        <w:br/>
        <w:t>A) It consistently decreases productivity across sectors</w:t>
        <w:br/>
        <w:t>B) Results are mixed; some show increases, others decreases</w:t>
        <w:br/>
        <w:t>C) It has no measurable impact on productivity</w:t>
        <w:br/>
        <w:t>D) It causes productivity to decline only in manufacturing</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18. Which type of roles may thrive with remote work?</w:t>
      </w:r>
      <w:r>
        <w:rPr>
          <w:rFonts w:ascii="Inter;sans-serif" w:hAnsi="Inter;sans-serif"/>
          <w:b w:val="false"/>
          <w:i w:val="false"/>
          <w:caps w:val="false"/>
          <w:smallCaps w:val="false"/>
          <w:color w:val="000000"/>
          <w:spacing w:val="0"/>
          <w:sz w:val="23"/>
        </w:rPr>
        <w:br/>
        <w:t>A) Manual labor roles requiring physical presence</w:t>
        <w:br/>
        <w:t>B) Knowledge-based jobs needing deep concentration</w:t>
        <w:br/>
        <w:t>C) Jobs with high customer interaction in retail</w:t>
        <w:br/>
        <w:t>D) Maintenance and cleaning jobs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19. What is the effect of remote work on city office rental demand?</w:t>
      </w:r>
      <w:r>
        <w:rPr>
          <w:rFonts w:ascii="Inter;sans-serif" w:hAnsi="Inter;sans-serif"/>
          <w:b w:val="false"/>
          <w:i w:val="false"/>
          <w:caps w:val="false"/>
          <w:smallCaps w:val="false"/>
          <w:color w:val="000000"/>
          <w:spacing w:val="0"/>
          <w:sz w:val="23"/>
        </w:rPr>
        <w:br/>
        <w:t>A) Increased demand in city centers</w:t>
        <w:br/>
        <w:t>B) Decreased demand in CBD office spaces</w:t>
        <w:br/>
        <w:t>C) No change in urban office space needs</w:t>
        <w:br/>
        <w:t>D) Demand shifting toward industrial warehouses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20. Name one business that relies on high foot traffic due to office workers.</w:t>
      </w:r>
      <w:r>
        <w:rPr>
          <w:rFonts w:ascii="Inter;sans-serif" w:hAnsi="Inter;sans-serif"/>
          <w:b w:val="false"/>
          <w:i w:val="false"/>
          <w:caps w:val="false"/>
          <w:smallCaps w:val="false"/>
          <w:color w:val="000000"/>
          <w:spacing w:val="0"/>
          <w:sz w:val="23"/>
        </w:rPr>
        <w:br/>
        <w:t>A) Manufacturing plants</w:t>
        <w:br/>
        <w:t>B) Coffee shops</w:t>
        <w:br/>
        <w:t>C) Remote consulting firms</w:t>
        <w:br/>
        <w:t>D) Mobile repair shops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21. What is one impact on city revenues caused by remote work?</w:t>
      </w:r>
      <w:r>
        <w:rPr>
          <w:rFonts w:ascii="Inter;sans-serif" w:hAnsi="Inter;sans-serif"/>
          <w:b w:val="false"/>
          <w:i w:val="false"/>
          <w:caps w:val="false"/>
          <w:smallCaps w:val="false"/>
          <w:color w:val="000000"/>
          <w:spacing w:val="0"/>
          <w:sz w:val="23"/>
        </w:rPr>
        <w:br/>
        <w:t>A) Increased tax from property sales</w:t>
        <w:br/>
        <w:t>B) Reduced business tax receipts</w:t>
        <w:br/>
        <w:t>C) Rise in public transportation fares</w:t>
        <w:br/>
        <w:t>D) Higher parking ticket income</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22. Which model do companies use to combine onsite and remote work?</w:t>
      </w:r>
      <w:r>
        <w:rPr>
          <w:rFonts w:ascii="Inter;sans-serif" w:hAnsi="Inter;sans-serif"/>
          <w:b w:val="false"/>
          <w:i w:val="false"/>
          <w:caps w:val="false"/>
          <w:smallCaps w:val="false"/>
          <w:color w:val="000000"/>
          <w:spacing w:val="0"/>
          <w:sz w:val="23"/>
        </w:rPr>
        <w:br/>
        <w:t>A) Fully remote with no physical office</w:t>
        <w:br/>
        <w:t>B) Fully onsite with no remote work</w:t>
        <w:br/>
        <w:t>C) Hybrid model combining both approaches</w:t>
        <w:br/>
        <w:t>D) Flexible model with no fixed schedule</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23. How does remote hiring influence talent pools?</w:t>
      </w:r>
      <w:r>
        <w:rPr>
          <w:rFonts w:ascii="Inter;sans-serif" w:hAnsi="Inter;sans-serif"/>
          <w:b w:val="false"/>
          <w:i w:val="false"/>
          <w:caps w:val="false"/>
          <w:smallCaps w:val="false"/>
          <w:color w:val="000000"/>
          <w:spacing w:val="0"/>
          <w:sz w:val="23"/>
        </w:rPr>
        <w:br/>
        <w:t>A) Limits talent to local candidates only</w:t>
        <w:br/>
        <w:t>B) Widen talent scope across regions and countries</w:t>
        <w:br/>
        <w:t>C) Reduces diversity of applicants</w:t>
        <w:br/>
        <w:t>D) Eliminates the need for interviews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24. What equity concern is mentioned in relation to remote work?</w:t>
      </w:r>
      <w:r>
        <w:rPr>
          <w:rFonts w:ascii="Inter;sans-serif" w:hAnsi="Inter;sans-serif"/>
          <w:b w:val="false"/>
          <w:i w:val="false"/>
          <w:caps w:val="false"/>
          <w:smallCaps w:val="false"/>
          <w:color w:val="000000"/>
          <w:spacing w:val="0"/>
          <w:sz w:val="23"/>
        </w:rPr>
        <w:br/>
        <w:t>A) All employees have equal access to office amenities</w:t>
        <w:br/>
        <w:t>B) Unequal access to suitable work environments at home</w:t>
        <w:br/>
        <w:t>C) Everyone benefits equally from telecommuting</w:t>
        <w:br/>
        <w:t>D) Remote workers receive more perks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25. Name one policy the city could implement to support remote work.</w:t>
      </w:r>
      <w:r>
        <w:rPr>
          <w:rFonts w:ascii="Inter;sans-serif" w:hAnsi="Inter;sans-serif"/>
          <w:b w:val="false"/>
          <w:i w:val="false"/>
          <w:caps w:val="false"/>
          <w:smallCaps w:val="false"/>
          <w:color w:val="000000"/>
          <w:spacing w:val="0"/>
          <w:sz w:val="23"/>
        </w:rPr>
        <w:br/>
        <w:t>A) Ban home offices</w:t>
        <w:br/>
        <w:t>B) Promote flexible office use and repurposing buildings</w:t>
        <w:br/>
        <w:t>C) Increase parking fees</w:t>
        <w:br/>
        <w:t>D) Restrict internet access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26. What factors will determine whether remote work remains a permanent change?</w:t>
      </w:r>
      <w:r>
        <w:rPr>
          <w:rFonts w:ascii="Inter;sans-serif" w:hAnsi="Inter;sans-serif"/>
          <w:b w:val="false"/>
          <w:i w:val="false"/>
          <w:caps w:val="false"/>
          <w:smallCaps w:val="false"/>
          <w:color w:val="000000"/>
          <w:spacing w:val="0"/>
          <w:sz w:val="23"/>
        </w:rPr>
        <w:br/>
        <w:t>A) Sectoral needs, technology, and policymaker decisions</w:t>
        <w:br/>
        <w:t>B) Only technological improvements</w:t>
        <w:br/>
        <w:t>C) The length of current health crises alone</w:t>
        <w:br/>
        <w:t>D) Employee preferences alone</w:t>
      </w:r>
    </w:p>
    <w:p>
      <w:pPr>
        <w:pStyle w:val="HorizontalLine"/>
        <w:spacing w:lineRule="atLeast" w:line="405" w:before="0" w:after="0"/>
        <w:rPr>
          <w:rFonts w:ascii="Inter;sans-serif" w:hAnsi="Inter;sans-serif"/>
          <w:b/>
          <w:color w:val="000000"/>
          <w:sz w:val="23"/>
          <w:szCs w:val="24"/>
        </w:rPr>
      </w:pPr>
      <w:r>
        <w:rPr>
          <w:rFonts w:ascii="Inter;sans-serif" w:hAnsi="Inter;sans-serif"/>
          <w:b/>
          <w:color w:val="000000"/>
          <w:sz w:val="23"/>
          <w:szCs w:val="24"/>
        </w:rPr>
      </w:r>
    </w:p>
    <w:p>
      <w:pPr>
        <w:pStyle w:val="Heading2"/>
        <w:widowControl/>
        <w:spacing w:lineRule="atLeast" w:line="435" w:before="0" w:after="0"/>
        <w:ind w:hanging="0" w:start="0" w:end="0"/>
        <w:rPr>
          <w:rFonts w:ascii="Inter;sans-serif" w:hAnsi="Inter;sans-serif"/>
          <w:color w:val="000000"/>
          <w:sz w:val="23"/>
          <w:szCs w:val="24"/>
        </w:rPr>
      </w:pPr>
      <w:r>
        <w:rPr>
          <w:rStyle w:val="Strong"/>
          <w:rFonts w:ascii="Inter;sans-serif" w:hAnsi="Inter;sans-serif"/>
          <w:b/>
          <w:bCs/>
          <w:i w:val="false"/>
          <w:caps w:val="false"/>
          <w:smallCaps w:val="false"/>
          <w:color w:val="000000"/>
          <w:spacing w:val="0"/>
          <w:sz w:val="38"/>
          <w:szCs w:val="24"/>
        </w:rPr>
        <w:t>Part 4 Answer Key:</w:t>
      </w:r>
    </w:p>
    <w:tbl>
      <w:tblPr>
        <w:tblW w:w="9638" w:type="dxa"/>
        <w:jc w:val="start"/>
        <w:tblInd w:w="0" w:type="dxa"/>
        <w:tblLayout w:type="fixed"/>
        <w:tblCellMar>
          <w:top w:w="150" w:type="dxa"/>
          <w:start w:w="0" w:type="dxa"/>
          <w:bottom w:w="150" w:type="dxa"/>
          <w:end w:w="255" w:type="dxa"/>
        </w:tblCellMar>
      </w:tblPr>
      <w:tblGrid>
        <w:gridCol w:w="983"/>
        <w:gridCol w:w="2693"/>
        <w:gridCol w:w="5962"/>
      </w:tblGrid>
      <w:tr>
        <w:trPr>
          <w:tblHeader w:val="true"/>
        </w:trPr>
        <w:tc>
          <w:tcPr>
            <w:tcW w:w="983" w:type="dxa"/>
            <w:tcBorders>
              <w:top w:val="single" w:sz="48" w:space="0" w:color="E7E7E7"/>
              <w:bottom w:val="single" w:sz="6" w:space="0" w:color="E7E7E7"/>
              <w:end w:val="single" w:sz="6" w:space="0" w:color="E7E7E7"/>
            </w:tcBorders>
            <w:vAlign w:val="center"/>
          </w:tcPr>
          <w:p>
            <w:pPr>
              <w:pStyle w:val="TableHeading"/>
              <w:spacing w:before="0" w:after="0"/>
              <w:ind w:hanging="0" w:start="0" w:end="0"/>
              <w:rPr>
                <w:sz w:val="23"/>
              </w:rPr>
            </w:pPr>
            <w:r>
              <w:rPr>
                <w:sz w:val="23"/>
              </w:rPr>
              <w:t>Question</w:t>
            </w:r>
          </w:p>
        </w:tc>
        <w:tc>
          <w:tcPr>
            <w:tcW w:w="2693" w:type="dxa"/>
            <w:tcBorders>
              <w:top w:val="single" w:sz="6" w:space="0" w:color="E7E7E7"/>
              <w:bottom w:val="single" w:sz="6" w:space="0" w:color="E7E7E7"/>
              <w:end w:val="single" w:sz="6" w:space="0" w:color="E7E7E7"/>
            </w:tcBorders>
            <w:vAlign w:val="center"/>
          </w:tcPr>
          <w:p>
            <w:pPr>
              <w:pStyle w:val="TableHeading"/>
              <w:spacing w:before="0" w:after="0"/>
              <w:ind w:hanging="0" w:start="0" w:end="0"/>
              <w:rPr>
                <w:sz w:val="23"/>
              </w:rPr>
            </w:pPr>
            <w:r>
              <w:rPr>
                <w:sz w:val="23"/>
              </w:rPr>
              <w:t>Answer</w:t>
            </w:r>
          </w:p>
        </w:tc>
        <w:tc>
          <w:tcPr>
            <w:tcW w:w="5962" w:type="dxa"/>
            <w:tcBorders>
              <w:top w:val="single" w:sz="48" w:space="0" w:color="E7E7E7"/>
              <w:bottom w:val="single" w:sz="6" w:space="0" w:color="E7E7E7"/>
              <w:end w:val="single" w:sz="6" w:space="0" w:color="E7E7E7"/>
            </w:tcBorders>
            <w:vAlign w:val="center"/>
          </w:tcPr>
          <w:p>
            <w:pPr>
              <w:pStyle w:val="TableHeading"/>
              <w:spacing w:before="0" w:after="0"/>
              <w:ind w:hanging="0" w:start="0" w:end="0"/>
              <w:rPr>
                <w:sz w:val="23"/>
              </w:rPr>
            </w:pPr>
            <w:r>
              <w:rPr>
                <w:sz w:val="23"/>
              </w:rPr>
              <w:t>Explanation/Notes</w:t>
            </w:r>
          </w:p>
        </w:tc>
      </w:tr>
      <w:tr>
        <w:trPr/>
        <w:tc>
          <w:tcPr>
            <w:tcW w:w="983" w:type="dxa"/>
            <w:tcBorders/>
            <w:tcMar>
              <w:top w:w="0" w:type="dxa"/>
              <w:bottom w:w="0" w:type="dxa"/>
              <w:end w:w="0" w:type="dxa"/>
            </w:tcMar>
            <w:vAlign w:val="center"/>
          </w:tcPr>
          <w:p>
            <w:pPr>
              <w:pStyle w:val="TableContents"/>
              <w:spacing w:before="0" w:after="0"/>
              <w:ind w:hanging="0" w:start="0" w:end="0"/>
              <w:rPr/>
            </w:pPr>
            <w:r>
              <w:rPr/>
              <w:t>1</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Defines remote work as working outside traditional offices.</w:t>
            </w:r>
          </w:p>
        </w:tc>
      </w:tr>
      <w:tr>
        <w:trPr/>
        <w:tc>
          <w:tcPr>
            <w:tcW w:w="983" w:type="dxa"/>
            <w:tcBorders/>
            <w:tcMar>
              <w:top w:w="0" w:type="dxa"/>
              <w:bottom w:w="0" w:type="dxa"/>
              <w:end w:w="0" w:type="dxa"/>
            </w:tcMar>
            <w:vAlign w:val="center"/>
          </w:tcPr>
          <w:p>
            <w:pPr>
              <w:pStyle w:val="TableContents"/>
              <w:spacing w:before="0" w:after="0"/>
              <w:ind w:hanging="0" w:start="0" w:end="0"/>
              <w:rPr/>
            </w:pPr>
            <w:r>
              <w:rPr/>
              <w:t>2</w:t>
            </w:r>
          </w:p>
        </w:tc>
        <w:tc>
          <w:tcPr>
            <w:tcW w:w="2693" w:type="dxa"/>
            <w:tcBorders/>
            <w:tcMar>
              <w:top w:w="0" w:type="dxa"/>
              <w:bottom w:w="0" w:type="dxa"/>
              <w:end w:w="0" w:type="dxa"/>
            </w:tcMar>
            <w:vAlign w:val="center"/>
          </w:tcPr>
          <w:p>
            <w:pPr>
              <w:pStyle w:val="TableContents"/>
              <w:spacing w:before="0" w:after="0"/>
              <w:ind w:hanging="0" w:start="0" w:end="0"/>
              <w:rPr/>
            </w:pPr>
            <w:r>
              <w:rPr/>
              <w:t>Reduced overhead expenses</w:t>
            </w:r>
          </w:p>
        </w:tc>
        <w:tc>
          <w:tcPr>
            <w:tcW w:w="5962" w:type="dxa"/>
            <w:tcBorders/>
            <w:tcMar>
              <w:top w:w="0" w:type="dxa"/>
              <w:bottom w:w="0" w:type="dxa"/>
              <w:end w:w="0" w:type="dxa"/>
            </w:tcMar>
            <w:vAlign w:val="center"/>
          </w:tcPr>
          <w:p>
            <w:pPr>
              <w:pStyle w:val="TableContents"/>
              <w:spacing w:before="0" w:after="0"/>
              <w:ind w:hanging="0" w:start="0" w:end="0"/>
              <w:rPr/>
            </w:pPr>
            <w:r>
              <w:rPr/>
              <w:t>Cost-saving benefit for firms.</w:t>
            </w:r>
          </w:p>
        </w:tc>
      </w:tr>
      <w:tr>
        <w:trPr/>
        <w:tc>
          <w:tcPr>
            <w:tcW w:w="983" w:type="dxa"/>
            <w:tcBorders/>
            <w:tcMar>
              <w:top w:w="0" w:type="dxa"/>
              <w:bottom w:w="0" w:type="dxa"/>
              <w:end w:w="0" w:type="dxa"/>
            </w:tcMar>
            <w:vAlign w:val="center"/>
          </w:tcPr>
          <w:p>
            <w:pPr>
              <w:pStyle w:val="TableContents"/>
              <w:spacing w:before="0" w:after="0"/>
              <w:ind w:hanging="0" w:start="0" w:end="0"/>
              <w:rPr/>
            </w:pPr>
            <w:r>
              <w:rPr/>
              <w:t>3</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Difficulties in team coordination remotely.</w:t>
            </w:r>
          </w:p>
        </w:tc>
      </w:tr>
      <w:tr>
        <w:trPr/>
        <w:tc>
          <w:tcPr>
            <w:tcW w:w="983" w:type="dxa"/>
            <w:tcBorders/>
            <w:tcMar>
              <w:top w:w="0" w:type="dxa"/>
              <w:bottom w:w="0" w:type="dxa"/>
              <w:end w:w="0" w:type="dxa"/>
            </w:tcMar>
            <w:vAlign w:val="center"/>
          </w:tcPr>
          <w:p>
            <w:pPr>
              <w:pStyle w:val="TableContents"/>
              <w:spacing w:before="0" w:after="0"/>
              <w:ind w:hanging="0" w:start="0" w:end="0"/>
              <w:rPr/>
            </w:pPr>
            <w:r>
              <w:rPr/>
              <w:t>4</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Knowledge jobs that benefit from focus.</w:t>
            </w:r>
          </w:p>
        </w:tc>
      </w:tr>
      <w:tr>
        <w:trPr/>
        <w:tc>
          <w:tcPr>
            <w:tcW w:w="983" w:type="dxa"/>
            <w:tcBorders/>
            <w:tcMar>
              <w:top w:w="0" w:type="dxa"/>
              <w:bottom w:w="0" w:type="dxa"/>
              <w:end w:w="0" w:type="dxa"/>
            </w:tcMar>
            <w:vAlign w:val="center"/>
          </w:tcPr>
          <w:p>
            <w:pPr>
              <w:pStyle w:val="TableContents"/>
              <w:spacing w:before="0" w:after="0"/>
              <w:ind w:hanging="0" w:start="0" w:end="0"/>
              <w:rPr/>
            </w:pPr>
            <w:r>
              <w:rPr/>
              <w:t>5</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Demand for CBD office spaces declines.</w:t>
            </w:r>
          </w:p>
        </w:tc>
      </w:tr>
      <w:tr>
        <w:trPr/>
        <w:tc>
          <w:tcPr>
            <w:tcW w:w="983" w:type="dxa"/>
            <w:tcBorders/>
            <w:tcMar>
              <w:top w:w="0" w:type="dxa"/>
              <w:bottom w:w="0" w:type="dxa"/>
              <w:end w:w="0" w:type="dxa"/>
            </w:tcMar>
            <w:vAlign w:val="center"/>
          </w:tcPr>
          <w:p>
            <w:pPr>
              <w:pStyle w:val="TableContents"/>
              <w:spacing w:before="0" w:after="0"/>
              <w:ind w:hanging="0" w:start="0" w:end="0"/>
              <w:rPr/>
            </w:pPr>
            <w:r>
              <w:rPr/>
              <w:t>6</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Coffee shops thrive on office worker foot traffic.</w:t>
            </w:r>
          </w:p>
        </w:tc>
      </w:tr>
      <w:tr>
        <w:trPr/>
        <w:tc>
          <w:tcPr>
            <w:tcW w:w="983" w:type="dxa"/>
            <w:tcBorders/>
            <w:tcMar>
              <w:top w:w="0" w:type="dxa"/>
              <w:bottom w:w="0" w:type="dxa"/>
              <w:end w:w="0" w:type="dxa"/>
            </w:tcMar>
            <w:vAlign w:val="center"/>
          </w:tcPr>
          <w:p>
            <w:pPr>
              <w:pStyle w:val="TableContents"/>
              <w:spacing w:before="0" w:after="0"/>
              <w:ind w:hanging="0" w:start="0" w:end="0"/>
              <w:rPr/>
            </w:pPr>
            <w:r>
              <w:rPr/>
              <w:t>7</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Less office space lowers city tax receipts.</w:t>
            </w:r>
          </w:p>
        </w:tc>
      </w:tr>
      <w:tr>
        <w:trPr/>
        <w:tc>
          <w:tcPr>
            <w:tcW w:w="983" w:type="dxa"/>
            <w:tcBorders/>
            <w:tcMar>
              <w:top w:w="0" w:type="dxa"/>
              <w:bottom w:w="0" w:type="dxa"/>
              <w:end w:w="0" w:type="dxa"/>
            </w:tcMar>
            <w:vAlign w:val="center"/>
          </w:tcPr>
          <w:p>
            <w:pPr>
              <w:pStyle w:val="TableContents"/>
              <w:spacing w:before="0" w:after="0"/>
              <w:ind w:hanging="0" w:start="0" w:end="0"/>
              <w:rPr/>
            </w:pPr>
            <w:r>
              <w:rPr/>
              <w:t>8</w:t>
            </w:r>
          </w:p>
        </w:tc>
        <w:tc>
          <w:tcPr>
            <w:tcW w:w="2693" w:type="dxa"/>
            <w:tcBorders/>
            <w:tcMar>
              <w:top w:w="0" w:type="dxa"/>
              <w:bottom w:w="0" w:type="dxa"/>
              <w:end w:w="0" w:type="dxa"/>
            </w:tcMar>
            <w:vAlign w:val="center"/>
          </w:tcPr>
          <w:p>
            <w:pPr>
              <w:pStyle w:val="TableContents"/>
              <w:spacing w:before="0" w:after="0"/>
              <w:ind w:hanging="0" w:start="0" w:end="0"/>
              <w:rPr/>
            </w:pPr>
            <w:r>
              <w:rPr/>
              <w:t>C</w:t>
            </w:r>
          </w:p>
        </w:tc>
        <w:tc>
          <w:tcPr>
            <w:tcW w:w="5962" w:type="dxa"/>
            <w:tcBorders/>
            <w:tcMar>
              <w:top w:w="0" w:type="dxa"/>
              <w:bottom w:w="0" w:type="dxa"/>
              <w:end w:w="0" w:type="dxa"/>
            </w:tcMar>
            <w:vAlign w:val="center"/>
          </w:tcPr>
          <w:p>
            <w:pPr>
              <w:pStyle w:val="TableContents"/>
              <w:spacing w:before="0" w:after="0"/>
              <w:ind w:hanging="0" w:start="0" w:end="0"/>
              <w:rPr/>
            </w:pPr>
            <w:r>
              <w:rPr/>
              <w:t>Hybrid models combine in-office and remote setups.</w:t>
            </w:r>
          </w:p>
        </w:tc>
      </w:tr>
      <w:tr>
        <w:trPr/>
        <w:tc>
          <w:tcPr>
            <w:tcW w:w="983" w:type="dxa"/>
            <w:tcBorders/>
            <w:tcMar>
              <w:top w:w="0" w:type="dxa"/>
              <w:bottom w:w="0" w:type="dxa"/>
              <w:end w:w="0" w:type="dxa"/>
            </w:tcMar>
            <w:vAlign w:val="center"/>
          </w:tcPr>
          <w:p>
            <w:pPr>
              <w:pStyle w:val="TableContents"/>
              <w:spacing w:before="0" w:after="0"/>
              <w:ind w:hanging="0" w:start="0" w:end="0"/>
              <w:rPr/>
            </w:pPr>
            <w:r>
              <w:rPr/>
              <w:t>9</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Remote hiring broadens talent pools.</w:t>
            </w:r>
          </w:p>
        </w:tc>
      </w:tr>
      <w:tr>
        <w:trPr/>
        <w:tc>
          <w:tcPr>
            <w:tcW w:w="983" w:type="dxa"/>
            <w:tcBorders/>
            <w:tcMar>
              <w:top w:w="0" w:type="dxa"/>
              <w:bottom w:w="0" w:type="dxa"/>
              <w:end w:w="0" w:type="dxa"/>
            </w:tcMar>
            <w:vAlign w:val="center"/>
          </w:tcPr>
          <w:p>
            <w:pPr>
              <w:pStyle w:val="TableContents"/>
              <w:spacing w:before="0" w:after="0"/>
              <w:ind w:hanging="0" w:start="0" w:end="0"/>
              <w:rPr/>
            </w:pPr>
            <w:r>
              <w:rPr/>
              <w:t>10</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Inequality in home workspace quality.</w:t>
            </w:r>
          </w:p>
        </w:tc>
      </w:tr>
      <w:tr>
        <w:trPr/>
        <w:tc>
          <w:tcPr>
            <w:tcW w:w="983" w:type="dxa"/>
            <w:tcBorders/>
            <w:tcMar>
              <w:top w:w="0" w:type="dxa"/>
              <w:bottom w:w="0" w:type="dxa"/>
              <w:end w:w="0" w:type="dxa"/>
            </w:tcMar>
            <w:vAlign w:val="center"/>
          </w:tcPr>
          <w:p>
            <w:pPr>
              <w:pStyle w:val="TableContents"/>
              <w:spacing w:before="0" w:after="0"/>
              <w:ind w:hanging="0" w:start="0" w:end="0"/>
              <w:rPr/>
            </w:pPr>
            <w:r>
              <w:rPr/>
              <w:t>11</w:t>
            </w:r>
          </w:p>
        </w:tc>
        <w:tc>
          <w:tcPr>
            <w:tcW w:w="2693" w:type="dxa"/>
            <w:tcBorders/>
            <w:tcMar>
              <w:top w:w="0" w:type="dxa"/>
              <w:bottom w:w="0" w:type="dxa"/>
              <w:end w:w="0" w:type="dxa"/>
            </w:tcMar>
            <w:vAlign w:val="center"/>
          </w:tcPr>
          <w:p>
            <w:pPr>
              <w:pStyle w:val="TableContents"/>
              <w:spacing w:before="0" w:after="0"/>
              <w:ind w:hanging="0" w:start="0" w:end="0"/>
              <w:rPr/>
            </w:pPr>
            <w:r>
              <w:rPr/>
              <w:t>B</w:t>
            </w:r>
          </w:p>
        </w:tc>
        <w:tc>
          <w:tcPr>
            <w:tcW w:w="5962" w:type="dxa"/>
            <w:tcBorders/>
            <w:tcMar>
              <w:top w:w="0" w:type="dxa"/>
              <w:bottom w:w="0" w:type="dxa"/>
              <w:end w:w="0" w:type="dxa"/>
            </w:tcMar>
            <w:vAlign w:val="center"/>
          </w:tcPr>
          <w:p>
            <w:pPr>
              <w:pStyle w:val="TableContents"/>
              <w:spacing w:before="0" w:after="0"/>
              <w:ind w:hanging="0" w:start="0" w:end="0"/>
              <w:rPr/>
            </w:pPr>
            <w:r>
              <w:rPr/>
              <w:t>Cities support flexible office use and revitalization.</w:t>
            </w:r>
          </w:p>
        </w:tc>
      </w:tr>
      <w:tr>
        <w:trPr/>
        <w:tc>
          <w:tcPr>
            <w:tcW w:w="983" w:type="dxa"/>
            <w:tcBorders/>
            <w:tcMar>
              <w:top w:w="0" w:type="dxa"/>
              <w:bottom w:w="0" w:type="dxa"/>
              <w:end w:w="0" w:type="dxa"/>
            </w:tcMar>
            <w:vAlign w:val="center"/>
          </w:tcPr>
          <w:p>
            <w:pPr>
              <w:pStyle w:val="TableContents"/>
              <w:spacing w:before="0" w:after="0"/>
              <w:ind w:hanging="0" w:start="0" w:end="0"/>
              <w:rPr/>
            </w:pPr>
            <w:r>
              <w:rPr/>
              <w:t>12</w:t>
            </w:r>
          </w:p>
        </w:tc>
        <w:tc>
          <w:tcPr>
            <w:tcW w:w="2693" w:type="dxa"/>
            <w:tcBorders/>
            <w:tcMar>
              <w:top w:w="0" w:type="dxa"/>
              <w:bottom w:w="0" w:type="dxa"/>
              <w:end w:w="0" w:type="dxa"/>
            </w:tcMar>
            <w:vAlign w:val="center"/>
          </w:tcPr>
          <w:p>
            <w:pPr>
              <w:pStyle w:val="TableContents"/>
              <w:spacing w:before="0" w:after="0"/>
              <w:ind w:hanging="0" w:start="0" w:end="0"/>
              <w:rPr/>
            </w:pPr>
            <w:r>
              <w:rPr/>
              <w:t>A</w:t>
            </w:r>
          </w:p>
        </w:tc>
        <w:tc>
          <w:tcPr>
            <w:tcW w:w="5962" w:type="dxa"/>
            <w:tcBorders/>
            <w:tcMar>
              <w:top w:w="0" w:type="dxa"/>
              <w:bottom w:w="0" w:type="dxa"/>
              <w:end w:w="0" w:type="dxa"/>
            </w:tcMar>
            <w:vAlign w:val="center"/>
          </w:tcPr>
          <w:p>
            <w:pPr>
              <w:pStyle w:val="TableContents"/>
              <w:spacing w:before="0" w:after="0"/>
              <w:ind w:start="0" w:end="0"/>
              <w:rPr/>
            </w:pPr>
            <w:r>
              <w:rPr/>
              <w:t>Sector needs, tech progress, and policies influence permanence.</w:t>
            </w:r>
          </w:p>
        </w:tc>
      </w:tr>
    </w:tbl>
    <w:p>
      <w:pPr>
        <w:pStyle w:val="HorizontalLine"/>
        <w:spacing w:lineRule="atLeast" w:line="405" w:before="0" w:after="0"/>
        <w:rPr>
          <w:rFonts w:ascii="Inter;sans-serif" w:hAnsi="Inter;sans-serif"/>
          <w:b/>
          <w:color w:val="000000"/>
          <w:sz w:val="23"/>
          <w:szCs w:val="24"/>
        </w:rPr>
      </w:pPr>
      <w:r>
        <w:rPr>
          <w:rFonts w:ascii="Inter;sans-serif" w:hAnsi="Inter;sans-serif"/>
          <w:b/>
          <w:color w:val="000000"/>
          <w:sz w:val="23"/>
          <w:szCs w:val="24"/>
        </w:rPr>
      </w:r>
    </w:p>
    <w:p>
      <w:pPr>
        <w:pStyle w:val="Heading2"/>
        <w:widowControl/>
        <w:spacing w:lineRule="atLeast" w:line="435" w:before="0" w:after="0"/>
        <w:ind w:hanging="0" w:start="0" w:end="0"/>
        <w:rPr>
          <w:rFonts w:ascii="Inter;sans-serif" w:hAnsi="Inter;sans-serif"/>
          <w:color w:val="000000"/>
          <w:sz w:val="23"/>
          <w:szCs w:val="24"/>
        </w:rPr>
      </w:pPr>
      <w:r>
        <w:rPr>
          <w:rStyle w:val="Strong"/>
          <w:rFonts w:ascii="Inter;sans-serif" w:hAnsi="Inter;sans-serif"/>
          <w:b/>
          <w:bCs/>
          <w:i w:val="false"/>
          <w:caps w:val="false"/>
          <w:smallCaps w:val="false"/>
          <w:color w:val="000000"/>
          <w:spacing w:val="0"/>
          <w:sz w:val="38"/>
          <w:szCs w:val="24"/>
        </w:rPr>
        <w:t>Part 4: Reading Continued (In Next Message</w:t>
      </w:r>
    </w:p>
    <w:p>
      <w:pPr>
        <w:pStyle w:val="Heading2"/>
        <w:widowControl/>
        <w:spacing w:lineRule="atLeast" w:line="405" w:before="0" w:after="0"/>
        <w:ind w:hanging="0" w:start="0" w:end="0"/>
        <w:rPr>
          <w:rFonts w:ascii="Inter;sans-serif" w:hAnsi="Inter;sans-serif"/>
          <w:b w:val="false"/>
          <w:i w:val="false"/>
          <w:i w:val="false"/>
          <w:caps w:val="false"/>
          <w:smallCaps w:val="false"/>
          <w:color w:val="000000"/>
          <w:spacing w:val="0"/>
          <w:sz w:val="35"/>
          <w:szCs w:val="24"/>
        </w:rPr>
      </w:pPr>
      <w:r>
        <w:rPr>
          <w:rStyle w:val="Strong"/>
          <w:rFonts w:ascii="Inter;sans-serif" w:hAnsi="Inter;sans-serif"/>
          <w:b/>
          <w:bCs w:val="false"/>
          <w:i w:val="false"/>
          <w:caps w:val="false"/>
          <w:smallCaps w:val="false"/>
          <w:color w:val="000000"/>
          <w:spacing w:val="0"/>
          <w:sz w:val="38"/>
          <w:szCs w:val="24"/>
        </w:rPr>
        <w:t>Reading Passage 3: "The Role of Language in Cognitive Development" (Approx. 900 words)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Introduction (excerpt):</w:t>
      </w:r>
      <w:r>
        <w:rPr>
          <w:rFonts w:ascii="Inter;sans-serif" w:hAnsi="Inter;sans-serif"/>
          <w:b w:val="false"/>
          <w:i w:val="false"/>
          <w:caps w:val="false"/>
          <w:smallCaps w:val="false"/>
          <w:color w:val="000000"/>
          <w:spacing w:val="0"/>
          <w:sz w:val="23"/>
        </w:rPr>
        <w:br/>
        <w:t>Language is fundamental to cognitive development. From early childhood, linguistic skills support memory, problem-solving, and social interactions. Theories by Vygotsky and others emphasize that language is not just a communication tool but also shapes thinking processes. Recent research explores how bilingualism and language structure influence cognitive abilities across the lifespan.</w:t>
      </w:r>
    </w:p>
    <w:p>
      <w:pPr>
        <w:pStyle w:val="HorizontalLine"/>
        <w:spacing w:lineRule="atLeast" w:line="405" w:before="0" w:after="0"/>
        <w:rPr>
          <w:rFonts w:ascii="Inter;sans-serif" w:hAnsi="Inter;sans-serif"/>
          <w:b/>
          <w:color w:val="000000"/>
          <w:sz w:val="23"/>
          <w:szCs w:val="24"/>
        </w:rPr>
      </w:pPr>
      <w:r>
        <w:rPr>
          <w:rFonts w:ascii="Inter;sans-serif" w:hAnsi="Inter;sans-serif"/>
          <w:b/>
          <w:color w:val="000000"/>
          <w:sz w:val="23"/>
          <w:szCs w:val="24"/>
        </w:rPr>
      </w:r>
    </w:p>
    <w:p>
      <w:pPr>
        <w:pStyle w:val="Heading3"/>
        <w:widowControl/>
        <w:spacing w:lineRule="atLeast" w:line="405" w:before="0" w:after="0"/>
        <w:ind w:hanging="0" w:start="0" w:end="0"/>
        <w:rPr>
          <w:rFonts w:ascii="Inter;sans-serif" w:hAnsi="Inter;sans-serif"/>
          <w:color w:val="000000"/>
          <w:sz w:val="23"/>
          <w:szCs w:val="24"/>
        </w:rPr>
      </w:pPr>
      <w:r>
        <w:rPr>
          <w:rStyle w:val="Strong"/>
          <w:rFonts w:ascii="Inter;sans-serif" w:hAnsi="Inter;sans-serif"/>
          <w:b/>
          <w:bCs/>
          <w:i w:val="false"/>
          <w:caps w:val="false"/>
          <w:smallCaps w:val="false"/>
          <w:color w:val="000000"/>
          <w:spacing w:val="0"/>
          <w:sz w:val="35"/>
          <w:szCs w:val="24"/>
        </w:rPr>
        <w:t>Questions 27–40: True/False/Not Given, Matching Features, and Sentence Completion</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27. According to Vygotskian theory, what role does language play?</w:t>
      </w:r>
      <w:r>
        <w:rPr>
          <w:rFonts w:ascii="Inter;sans-serif" w:hAnsi="Inter;sans-serif"/>
          <w:b w:val="false"/>
          <w:i w:val="false"/>
          <w:caps w:val="false"/>
          <w:smallCaps w:val="false"/>
          <w:color w:val="000000"/>
          <w:spacing w:val="0"/>
          <w:sz w:val="23"/>
        </w:rPr>
        <w:br/>
        <w:t>A) It is primarily used for social interaction only</w:t>
        <w:br/>
        <w:t>B) It acts as a mediating tool for thought and self-regulation</w:t>
        <w:br/>
        <w:t>C) It is less important than visual perception in cognition</w:t>
        <w:br/>
        <w:t>D) It develops only after primary education</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28. What is the relationship between early vocabulary size and later cognitive outcomes?</w:t>
      </w:r>
      <w:r>
        <w:rPr>
          <w:rFonts w:ascii="Inter;sans-serif" w:hAnsi="Inter;sans-serif"/>
          <w:b w:val="false"/>
          <w:i w:val="false"/>
          <w:caps w:val="false"/>
          <w:smallCaps w:val="false"/>
          <w:color w:val="000000"/>
          <w:spacing w:val="0"/>
          <w:sz w:val="23"/>
        </w:rPr>
        <w:br/>
        <w:t>A) They are unrelated</w:t>
        <w:br/>
        <w:t>B) Larger vocabulary in early childhood predicts better academic performance later</w:t>
        <w:br/>
        <w:t>C) Vocabulary size only affects social skills</w:t>
        <w:br/>
        <w:t>D) Larger vocabulary causes delays in cognitive development</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29. Which cognitive advantage is linked to bilingualism?</w:t>
      </w:r>
      <w:r>
        <w:rPr>
          <w:rFonts w:ascii="Inter;sans-serif" w:hAnsi="Inter;sans-serif"/>
          <w:b w:val="false"/>
          <w:i w:val="false"/>
          <w:caps w:val="false"/>
          <w:smallCaps w:val="false"/>
          <w:color w:val="000000"/>
          <w:spacing w:val="0"/>
          <w:sz w:val="23"/>
        </w:rPr>
        <w:br/>
        <w:t>A) Decreased attentional control</w:t>
        <w:br/>
        <w:t>B) Enhanced ability to inhibit irrelevant information</w:t>
        <w:br/>
        <w:t>C) Reduced memory capacity</w:t>
        <w:br/>
        <w:t>D) Slower task-switching ability</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30. Why might bilinguals outperform monolinguals on certain tasks?</w:t>
      </w:r>
      <w:r>
        <w:rPr>
          <w:rFonts w:ascii="Inter;sans-serif" w:hAnsi="Inter;sans-serif"/>
          <w:b w:val="false"/>
          <w:i w:val="false"/>
          <w:caps w:val="false"/>
          <w:smallCaps w:val="false"/>
          <w:color w:val="000000"/>
          <w:spacing w:val="0"/>
          <w:sz w:val="23"/>
        </w:rPr>
        <w:br/>
        <w:t>A) They are exposed to more educational content</w:t>
        <w:br/>
        <w:t>B) They habitually practice managing multiple languages, improving executive control</w:t>
        <w:br/>
        <w:t>C) They have larger vocabularies in their first language only</w:t>
        <w:br/>
        <w:t>D) They spend less time on linguistic tasks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31. What role does language play in cultural learning?</w:t>
      </w:r>
      <w:r>
        <w:rPr>
          <w:rFonts w:ascii="Inter;sans-serif" w:hAnsi="Inter;sans-serif"/>
          <w:b w:val="false"/>
          <w:i w:val="false"/>
          <w:caps w:val="false"/>
          <w:smallCaps w:val="false"/>
          <w:color w:val="000000"/>
          <w:spacing w:val="0"/>
          <w:sz w:val="23"/>
        </w:rPr>
        <w:br/>
        <w:t>A) It transmits norms and moral values through narrative practices</w:t>
        <w:br/>
        <w:t>B) It has no impact on cultural knowledge</w:t>
        <w:br/>
        <w:t>C) It prevents cultural change</w:t>
        <w:br/>
        <w:t>D) It only influences speaking skills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32. What is an example of linguistic structure influencing cognition?</w:t>
      </w:r>
      <w:r>
        <w:rPr>
          <w:rFonts w:ascii="Inter;sans-serif" w:hAnsi="Inter;sans-serif"/>
          <w:b w:val="false"/>
          <w:i w:val="false"/>
          <w:caps w:val="false"/>
          <w:smallCaps w:val="false"/>
          <w:color w:val="000000"/>
          <w:spacing w:val="0"/>
          <w:sz w:val="23"/>
        </w:rPr>
        <w:br/>
        <w:t>A) The lack of tense marking in some languages leads to different habitual attention</w:t>
        <w:br/>
        <w:t>B) All languages structure time identically, so there is no effect</w:t>
        <w:br/>
        <w:t>C) Language structure has no impact on cognition</w:t>
        <w:br/>
        <w:t>D) Native languages do not influence thought processes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33. What kind of educational practices support language development?</w:t>
      </w:r>
      <w:r>
        <w:rPr>
          <w:rFonts w:ascii="Inter;sans-serif" w:hAnsi="Inter;sans-serif"/>
          <w:b w:val="false"/>
          <w:i w:val="false"/>
          <w:caps w:val="false"/>
          <w:smallCaps w:val="false"/>
          <w:color w:val="000000"/>
          <w:spacing w:val="0"/>
          <w:sz w:val="23"/>
        </w:rPr>
        <w:br/>
        <w:t>A) Shared story reading and rich conversational interactions</w:t>
        <w:br/>
        <w:t>B) Exclusive focus on grammar exercises</w:t>
        <w:br/>
        <w:t>C) Memorization of vocabulary only</w:t>
        <w:br/>
        <w:t>D) Watching films without discussion</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34. How do the authors suggest supporting multilingual learners?</w:t>
      </w:r>
      <w:r>
        <w:rPr>
          <w:rFonts w:ascii="Inter;sans-serif" w:hAnsi="Inter;sans-serif"/>
          <w:b w:val="false"/>
          <w:i w:val="false"/>
          <w:caps w:val="false"/>
          <w:smallCaps w:val="false"/>
          <w:color w:val="000000"/>
          <w:spacing w:val="0"/>
          <w:sz w:val="23"/>
        </w:rPr>
        <w:br/>
        <w:t>A) Enforcing monolingual education only</w:t>
        <w:br/>
        <w:t>B) Valuing and supporting home languages alongside the majority language</w:t>
        <w:br/>
        <w:t>C) Discouraging use of dialects and minority languages</w:t>
        <w:br/>
        <w:t>D) Limiting language input to formal instruction only</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35. What remains an open research question?</w:t>
      </w:r>
      <w:r>
        <w:rPr>
          <w:rFonts w:ascii="Inter;sans-serif" w:hAnsi="Inter;sans-serif"/>
          <w:b w:val="false"/>
          <w:i w:val="false"/>
          <w:caps w:val="false"/>
          <w:smallCaps w:val="false"/>
          <w:color w:val="000000"/>
          <w:spacing w:val="0"/>
          <w:sz w:val="23"/>
        </w:rPr>
        <w:br/>
        <w:t>A) How bilingual advantages develop over time and long-term trajectories</w:t>
        <w:br/>
        <w:t>B) The effectiveness of language learning apps</w:t>
        <w:br/>
        <w:t>C) The role of handwriting in cognition</w:t>
        <w:br/>
        <w:t>D) The impact of physical activity on language development</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36. How do the authors view strong claims that language determines thought?</w:t>
      </w:r>
      <w:r>
        <w:rPr>
          <w:rFonts w:ascii="Inter;sans-serif" w:hAnsi="Inter;sans-serif"/>
          <w:b w:val="false"/>
          <w:i w:val="false"/>
          <w:caps w:val="false"/>
          <w:smallCaps w:val="false"/>
          <w:color w:val="000000"/>
          <w:spacing w:val="0"/>
          <w:sz w:val="23"/>
        </w:rPr>
        <w:br/>
        <w:t>A) They fully endorse them without reservations</w:t>
        <w:br/>
        <w:t>B) They suggest that evidence shows both universal cognitive constraints and language-influenced biases</w:t>
        <w:br/>
        <w:t>C) They dismiss the idea entirely</w:t>
        <w:br/>
        <w:t>D) They state that language has no role in cognition</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37. What educational implication is mentioned?</w:t>
      </w:r>
      <w:r>
        <w:rPr>
          <w:rFonts w:ascii="Inter;sans-serif" w:hAnsi="Inter;sans-serif"/>
          <w:b w:val="false"/>
          <w:i w:val="false"/>
          <w:caps w:val="false"/>
          <w:smallCaps w:val="false"/>
          <w:color w:val="000000"/>
          <w:spacing w:val="0"/>
          <w:sz w:val="23"/>
        </w:rPr>
        <w:br/>
        <w:t>A) Focus only on the majority language in schools</w:t>
        <w:br/>
        <w:t>B) Promote rich, conversational, and storytelling interactions for early development</w:t>
        <w:br/>
        <w:t>C) Eliminate the teaching of home languages</w:t>
        <w:br/>
        <w:t>D) Rely solely on digital language learning tools</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38. What does the research suggest about bilingualism’s effects?</w:t>
      </w:r>
      <w:r>
        <w:rPr>
          <w:rFonts w:ascii="Inter;sans-serif" w:hAnsi="Inter;sans-serif"/>
          <w:b w:val="false"/>
          <w:i w:val="false"/>
          <w:caps w:val="false"/>
          <w:smallCaps w:val="false"/>
          <w:color w:val="000000"/>
          <w:spacing w:val="0"/>
          <w:sz w:val="23"/>
        </w:rPr>
        <w:br/>
        <w:t>A) It causes delays and confusion</w:t>
        <w:br/>
        <w:t>B) It can enhance executive function and attentional control</w:t>
        <w:br/>
        <w:t>C) It weakens social skills</w:t>
        <w:br/>
        <w:t>D) It is beneficial only if learned early in life</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39. How do the authors explain the mechanisms?</w:t>
      </w:r>
      <w:r>
        <w:rPr>
          <w:rFonts w:ascii="Inter;sans-serif" w:hAnsi="Inter;sans-serif"/>
          <w:b w:val="false"/>
          <w:i w:val="false"/>
          <w:caps w:val="false"/>
          <w:smallCaps w:val="false"/>
          <w:color w:val="000000"/>
          <w:spacing w:val="0"/>
          <w:sz w:val="23"/>
        </w:rPr>
        <w:br/>
        <w:t>A) Language shapes cognition through habitual attention and social transmission of norms</w:t>
        <w:br/>
        <w:t>B) Language impacts are solely cultural, with no cognitive basis</w:t>
        <w:br/>
        <w:t>C) Language effects are purely genetic</w:t>
        <w:br/>
        <w:t>D) Cognitive development occurs independently of language</w:t>
      </w:r>
    </w:p>
    <w:p>
      <w:pPr>
        <w:pStyle w:val="BodyText"/>
        <w:widowControl/>
        <w:spacing w:lineRule="atLeast" w:line="405" w:before="0" w:after="0"/>
        <w:ind w:hanging="0" w:start="0" w:end="0"/>
        <w:rPr>
          <w:rFonts w:ascii="Inter;sans-serif" w:hAnsi="Inter;sans-serif"/>
          <w:b/>
          <w:color w:val="000000"/>
          <w:sz w:val="23"/>
        </w:rPr>
      </w:pPr>
      <w:r>
        <w:rPr>
          <w:rStyle w:val="Strong"/>
          <w:rFonts w:ascii="Inter;sans-serif" w:hAnsi="Inter;sans-serif"/>
          <w:b/>
          <w:i w:val="false"/>
          <w:caps w:val="false"/>
          <w:smallCaps w:val="false"/>
          <w:color w:val="000000"/>
          <w:spacing w:val="0"/>
          <w:sz w:val="23"/>
        </w:rPr>
        <w:t>40. What is the overall message for educators?</w:t>
      </w:r>
      <w:r>
        <w:rPr>
          <w:rFonts w:ascii="Inter;sans-serif" w:hAnsi="Inter;sans-serif"/>
          <w:b w:val="false"/>
          <w:i w:val="false"/>
          <w:caps w:val="false"/>
          <w:smallCaps w:val="false"/>
          <w:color w:val="000000"/>
          <w:spacing w:val="0"/>
          <w:sz w:val="23"/>
        </w:rPr>
        <w:br/>
        <w:t>A) Support diverse language environments and rich linguistic interactions to foster broad cognitive skills</w:t>
        <w:br/>
        <w:t>B) Prioritize only reading and writing skills in the classroom</w:t>
        <w:br/>
        <w:t>C) Limit exposure to multiple languages at early ages</w:t>
        <w:br/>
        <w:t>D) Focus exclusively on grammar and vocabulary drills</w:t>
      </w:r>
    </w:p>
    <w:p>
      <w:pPr>
        <w:pStyle w:val="BodyText"/>
        <w:widowControl/>
        <w:spacing w:lineRule="atLeast" w:line="405" w:before="0" w:after="0"/>
        <w:ind w:hanging="0" w:start="0" w:end="0"/>
        <w:rPr>
          <w:rStyle w:val="Strong"/>
          <w:b/>
          <w:i w:val="false"/>
          <w:i w:val="false"/>
          <w:caps w:val="false"/>
          <w:smallCaps w:val="false"/>
          <w:spacing w:val="0"/>
          <w:sz w:val="23"/>
        </w:rPr>
      </w:pPr>
      <w:r>
        <w:rPr>
          <w:b/>
          <w:i w:val="false"/>
          <w:caps w:val="false"/>
          <w:smallCaps w:val="false"/>
          <w:spacing w:val="0"/>
          <w:sz w:val="23"/>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Inter">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2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ans CN"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urce Han Sans CN"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urce Han Sans CN"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urce Han Sans CN"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LibreOffice/25.8.3.2$Linux_X86_64 LibreOffice_project/580$Build-2</Application>
  <AppVersion>15.0000</AppVersion>
  <Pages>13</Pages>
  <Words>3083</Words>
  <Characters>16689</Characters>
  <CharactersWithSpaces>19633</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2025-10-03T21:18:18Z</dcterms:created>
  <dc:creator/>
  <dc:description/>
  <dc:language>en-US</dc:language>
  <cp:lastModifiedBy/>
  <dcterms:modified xsi:type="dcterms:W3CDTF">2025-12-02T13:09:57Z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