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Aldine721 BT" w:hAnsi="Aldine721 BT"/>
          <w:sz w:val="36"/>
        </w:rPr>
      </w:pPr>
      <w:r>
        <w:rPr>
          <w:rFonts w:ascii="Aldine721 BT" w:hAnsi="Aldine721 BT"/>
          <w:sz w:val="36"/>
        </w:rPr>
        <mc:AlternateContent>
          <mc:Choice Requires="wps">
            <w:drawing>
              <wp:anchor distT="0" distB="0" distL="0" distR="0" simplePos="0" relativeHeight="5" behindDoc="0" locked="0" layoutInCell="1" allowOverlap="1">
                <wp:simplePos x="0" y="0"/>
                <wp:positionH relativeFrom="column">
                  <wp:posOffset>577215</wp:posOffset>
                </wp:positionH>
                <wp:positionV relativeFrom="paragraph">
                  <wp:posOffset>-162560</wp:posOffset>
                </wp:positionV>
                <wp:extent cx="4925695" cy="1256665"/>
                <wp:effectExtent l="0" t="0" r="0" b="0"/>
                <wp:wrapNone/>
                <wp:docPr id="1" name="Quadro 4"/>
                <a:graphic xmlns:a="http://schemas.openxmlformats.org/drawingml/2006/main">
                  <a:graphicData uri="http://schemas.microsoft.com/office/word/2010/wordprocessingShape">
                    <wps:wsp>
                      <wps:cNvSpPr/>
                      <wps:spPr>
                        <a:xfrm>
                          <a:off x="0" y="0"/>
                          <a:ext cx="4925520" cy="1256760"/>
                        </a:xfrm>
                        <a:prstGeom prst="rect">
                          <a:avLst/>
                        </a:prstGeom>
                        <a:noFill/>
                        <a:ln w="0">
                          <a:noFill/>
                        </a:ln>
                      </wps:spPr>
                      <wps:style>
                        <a:lnRef idx="0"/>
                        <a:fillRef idx="0"/>
                        <a:effectRef idx="0"/>
                        <a:fontRef idx="minor"/>
                      </wps:style>
                      <wps:txbx>
                        <w:txbxContent>
                          <w:p>
                            <w:pPr>
                              <w:pStyle w:val="Heading1"/>
                              <w:widowControl/>
                              <w:numPr>
                                <w:ilvl w:val="0"/>
                                <w:numId w:val="0"/>
                              </w:numPr>
                              <w:bidi w:val="0"/>
                              <w:spacing w:before="240" w:after="120"/>
                              <w:ind w:hanging="0" w:start="0" w:end="0"/>
                              <w:jc w:val="center"/>
                              <w:rPr/>
                            </w:pPr>
                            <w:r>
                              <w:rPr>
                                <w:rStyle w:val="Strong"/>
                                <w:rFonts w:ascii="Sketch Book" w:hAnsi="Sketch Book"/>
                                <w:b w:val="false"/>
                                <w:bCs w:val="false"/>
                                <w:i w:val="false"/>
                                <w:iCs w:val="false"/>
                                <w:caps w:val="false"/>
                                <w:smallCaps w:val="false"/>
                                <w:color w:themeColor="accent1" w:themeShade="bf" w:val="365F91"/>
                                <w:spacing w:val="0"/>
                                <w:sz w:val="162"/>
                                <w:szCs w:val="162"/>
                              </w:rPr>
                              <w:t>c</w:t>
                            </w:r>
                            <w:r>
                              <w:rPr>
                                <w:rStyle w:val="Strong"/>
                                <w:rFonts w:ascii="Sketch Book" w:hAnsi="Sketch Book"/>
                                <w:b w:val="false"/>
                                <w:bCs w:val="false"/>
                                <w:i w:val="false"/>
                                <w:iCs w:val="false"/>
                                <w:caps w:val="false"/>
                                <w:smallCaps w:val="false"/>
                                <w:color w:themeColor="accent1" w:themeShade="bf" w:val="365F91"/>
                                <w:spacing w:val="0"/>
                                <w:sz w:val="162"/>
                                <w:szCs w:val="162"/>
                              </w:rPr>
                              <w:t>a</w:t>
                            </w:r>
                            <w:r>
                              <w:rPr>
                                <w:rStyle w:val="Strong"/>
                                <w:rFonts w:ascii="Sketch Book" w:hAnsi="Sketch Book"/>
                                <w:b w:val="false"/>
                                <w:bCs w:val="false"/>
                                <w:i w:val="false"/>
                                <w:iCs w:val="false"/>
                                <w:caps w:val="false"/>
                                <w:smallCaps w:val="false"/>
                                <w:color w:themeColor="accent1" w:themeShade="bf" w:val="365F91"/>
                                <w:spacing w:val="0"/>
                                <w:sz w:val="162"/>
                                <w:szCs w:val="162"/>
                              </w:rPr>
                              <w:t>r</w:t>
                            </w:r>
                            <w:r>
                              <w:rPr>
                                <w:rStyle w:val="Strong"/>
                                <w:rFonts w:ascii="Sketch Book" w:hAnsi="Sketch Book"/>
                                <w:b w:val="false"/>
                                <w:bCs w:val="false"/>
                                <w:i w:val="false"/>
                                <w:iCs w:val="false"/>
                                <w:caps w:val="false"/>
                                <w:smallCaps w:val="false"/>
                                <w:color w:themeColor="accent1" w:themeShade="bf" w:val="365F91"/>
                                <w:spacing w:val="0"/>
                                <w:sz w:val="162"/>
                                <w:szCs w:val="162"/>
                              </w:rPr>
                              <w:t>s</w:t>
                            </w:r>
                          </w:p>
                        </w:txbxContent>
                      </wps:txbx>
                      <wps:bodyPr anchor="t">
                        <a:noAutofit/>
                      </wps:bodyPr>
                    </wps:wsp>
                  </a:graphicData>
                </a:graphic>
              </wp:anchor>
            </w:drawing>
          </mc:Choice>
          <mc:Fallback>
            <w:pict>
              <v:rect id="shape_0" stroked="f" o:allowincell="f" style="position:absolute;margin-left:45.45pt;margin-top:-12.8pt;width:387.8pt;height:98.9pt;mso-wrap-style:square;v-text-anchor:top">
                <v:fill o:detectmouseclick="t" on="false"/>
                <v:stroke color="#3465a4" joinstyle="round" endcap="flat"/>
                <v:textbox>
                  <w:txbxContent>
                    <w:p>
                      <w:pPr>
                        <w:pStyle w:val="Heading1"/>
                        <w:widowControl/>
                        <w:numPr>
                          <w:ilvl w:val="0"/>
                          <w:numId w:val="0"/>
                        </w:numPr>
                        <w:bidi w:val="0"/>
                        <w:spacing w:before="240" w:after="120"/>
                        <w:ind w:hanging="0" w:start="0" w:end="0"/>
                        <w:jc w:val="center"/>
                        <w:rPr/>
                      </w:pPr>
                      <w:r>
                        <w:rPr>
                          <w:rStyle w:val="Strong"/>
                          <w:rFonts w:ascii="Sketch Book" w:hAnsi="Sketch Book"/>
                          <w:b w:val="false"/>
                          <w:bCs w:val="false"/>
                          <w:i w:val="false"/>
                          <w:iCs w:val="false"/>
                          <w:caps w:val="false"/>
                          <w:smallCaps w:val="false"/>
                          <w:color w:themeColor="accent1" w:themeShade="bf" w:val="365F91"/>
                          <w:spacing w:val="0"/>
                          <w:sz w:val="162"/>
                          <w:szCs w:val="162"/>
                        </w:rPr>
                        <w:t>c</w:t>
                      </w:r>
                      <w:r>
                        <w:rPr>
                          <w:rStyle w:val="Strong"/>
                          <w:rFonts w:ascii="Sketch Book" w:hAnsi="Sketch Book"/>
                          <w:b w:val="false"/>
                          <w:bCs w:val="false"/>
                          <w:i w:val="false"/>
                          <w:iCs w:val="false"/>
                          <w:caps w:val="false"/>
                          <w:smallCaps w:val="false"/>
                          <w:color w:themeColor="accent1" w:themeShade="bf" w:val="365F91"/>
                          <w:spacing w:val="0"/>
                          <w:sz w:val="162"/>
                          <w:szCs w:val="162"/>
                        </w:rPr>
                        <w:t>a</w:t>
                      </w:r>
                      <w:r>
                        <w:rPr>
                          <w:rStyle w:val="Strong"/>
                          <w:rFonts w:ascii="Sketch Book" w:hAnsi="Sketch Book"/>
                          <w:b w:val="false"/>
                          <w:bCs w:val="false"/>
                          <w:i w:val="false"/>
                          <w:iCs w:val="false"/>
                          <w:caps w:val="false"/>
                          <w:smallCaps w:val="false"/>
                          <w:color w:themeColor="accent1" w:themeShade="bf" w:val="365F91"/>
                          <w:spacing w:val="0"/>
                          <w:sz w:val="162"/>
                          <w:szCs w:val="162"/>
                        </w:rPr>
                        <w:t>r</w:t>
                      </w:r>
                      <w:r>
                        <w:rPr>
                          <w:rStyle w:val="Strong"/>
                          <w:rFonts w:ascii="Sketch Book" w:hAnsi="Sketch Book"/>
                          <w:b w:val="false"/>
                          <w:bCs w:val="false"/>
                          <w:i w:val="false"/>
                          <w:iCs w:val="false"/>
                          <w:caps w:val="false"/>
                          <w:smallCaps w:val="false"/>
                          <w:color w:themeColor="accent1" w:themeShade="bf" w:val="365F91"/>
                          <w:spacing w:val="0"/>
                          <w:sz w:val="162"/>
                          <w:szCs w:val="162"/>
                        </w:rPr>
                        <w:t>s</w:t>
                      </w:r>
                    </w:p>
                  </w:txbxContent>
                </v:textbox>
                <w10:wrap type="none"/>
              </v:rect>
            </w:pict>
          </mc:Fallback>
        </mc:AlternateContent>
      </w:r>
    </w:p>
    <w:p>
      <w:pPr>
        <w:pStyle w:val="Normal"/>
        <w:bidi w:val="0"/>
        <w:rPr>
          <w:rFonts w:ascii="Aldine721 BT" w:hAnsi="Aldine721 BT"/>
          <w:sz w:val="36"/>
        </w:rPr>
      </w:pPr>
      <w:r>
        <w:rPr>
          <w:rFonts w:ascii="Aldine721 BT" w:hAnsi="Aldine721 BT"/>
          <w:sz w:val="36"/>
        </w:rPr>
        <mc:AlternateContent>
          <mc:Choice Requires="wps">
            <w:drawing>
              <wp:anchor distT="0" distB="0" distL="0" distR="0" simplePos="0" relativeHeight="2" behindDoc="1" locked="0" layoutInCell="1" allowOverlap="1">
                <wp:simplePos x="0" y="0"/>
                <wp:positionH relativeFrom="column">
                  <wp:posOffset>4920615</wp:posOffset>
                </wp:positionH>
                <wp:positionV relativeFrom="paragraph">
                  <wp:posOffset>-234950</wp:posOffset>
                </wp:positionV>
                <wp:extent cx="1198880" cy="572135"/>
                <wp:effectExtent l="0" t="0" r="0" b="0"/>
                <wp:wrapNone/>
                <wp:docPr id="2" name="Quadro 3"/>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Teacher</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color w:val="000000"/>
                              </w:rPr>
                            </w:r>
                          </w:p>
                        </w:txbxContent>
                      </wps:txbx>
                      <wps:bodyPr anchor="t">
                        <a:noAutofit/>
                      </wps:bodyPr>
                    </wps:wsp>
                  </a:graphicData>
                </a:graphic>
              </wp:anchor>
            </w:drawing>
          </mc:Choice>
          <mc:Fallback>
            <w:pict>
              <v:rect id="shape_0" stroked="f" o:allowincell="f" style="position:absolute;margin-left:387.45pt;margin-top:-18.5pt;width:94.35pt;height:45pt;mso-wrap-style:square;v-text-anchor:top">
                <v:fill o:detectmouseclick="t" on="false"/>
                <v:stroke color="#3465a4" joinstyle="round" endcap="flat"/>
                <v:textbox>
                  <w:txbxContent>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Teacher</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color w:val="000000"/>
                        </w:rPr>
                      </w:r>
                    </w:p>
                  </w:txbxContent>
                </v:textbox>
                <w10:wrap type="none"/>
              </v:rect>
            </w:pict>
          </mc:Fallback>
        </mc:AlternateContent>
        <mc:AlternateContent>
          <mc:Choice Requires="wps">
            <w:drawing>
              <wp:anchor distT="1270" distB="0" distL="0" distR="0" simplePos="0" relativeHeight="4" behindDoc="1" locked="0" layoutInCell="1" allowOverlap="1" wp14:anchorId="2323B10C">
                <wp:simplePos x="0" y="0"/>
                <wp:positionH relativeFrom="column">
                  <wp:align>left</wp:align>
                </wp:positionH>
                <wp:positionV relativeFrom="paragraph">
                  <wp:align>center</wp:align>
                </wp:positionV>
                <wp:extent cx="962025" cy="948055"/>
                <wp:effectExtent l="1270" t="1270" r="0" b="0"/>
                <wp:wrapNone/>
                <wp:docPr id="3" name="Imagem 2"/>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stroked="f" o:allowincell="f" style="position:absolute;margin-left:0pt;margin-top:-26.55pt;width:75.7pt;height:74.6pt;mso-wrap-style:none;v-text-anchor:middle;mso-position-horizontal:left;mso-position-vertical:center" wp14:anchorId="2323B10C">
                <v:fill r:id="rId3" o:detectmouseclick="t" type="frame" color2="black"/>
                <v:stroke color="#3465a4" joinstyle="round" endcap="flat"/>
                <w10:wrap type="none"/>
              </v:oval>
            </w:pict>
          </mc:Fallback>
        </mc:AlternateContent>
      </w:r>
    </w:p>
    <w:p>
      <w:pPr>
        <w:pStyle w:val="Normal"/>
        <w:numPr>
          <w:ilvl w:val="0"/>
          <w:numId w:val="3"/>
        </w:numPr>
        <w:bidi w:val="0"/>
        <w:rPr>
          <w:rFonts w:ascii="Aldine721 BT" w:hAnsi="Aldine721 BT"/>
          <w:sz w:val="36"/>
        </w:rPr>
      </w:pPr>
      <w:r>
        <w:rPr>
          <w:rFonts w:ascii="Aldine721 BT" w:hAnsi="Aldine721 BT"/>
          <w:sz w:val="36"/>
        </w:rPr>
      </w:r>
    </w:p>
    <w:p>
      <w:pPr>
        <w:pStyle w:val="Title"/>
        <w:bidi w:val="0"/>
        <w:rPr>
          <w:rFonts w:ascii="Aldine721 BT" w:hAnsi="Aldine721 BT"/>
          <w:sz w:val="64"/>
          <w:szCs w:val="52"/>
        </w:rPr>
      </w:pPr>
      <w:r>
        <w:rPr>
          <w:rFonts w:ascii="Aldine721 BT" w:hAnsi="Aldine721 BT"/>
          <w:sz w:val="64"/>
          <w:szCs w:val="52"/>
        </w:rPr>
      </w:r>
    </w:p>
    <w:p>
      <w:pPr>
        <w:pStyle w:val="BodyText"/>
        <w:widowControl/>
        <w:suppressAutoHyphens w:val="true"/>
        <w:bidi w:val="0"/>
        <w:spacing w:lineRule="auto" w:line="276" w:before="0" w:after="140"/>
        <w:ind w:firstLine="1440" w:start="0" w:end="0"/>
        <w:jc w:val="start"/>
        <w:rPr>
          <w:rFonts w:ascii="Aldine721 BT" w:hAnsi="Aldine721 BT"/>
          <w:sz w:val="36"/>
          <w:szCs w:val="36"/>
        </w:rPr>
      </w:pPr>
      <w:r>
        <w:rPr>
          <w:rFonts w:ascii="Aldine721 BT" w:hAnsi="Aldine721 BT"/>
          <w:sz w:val="36"/>
          <w:szCs w:val="36"/>
        </w:rPr>
        <w:t>Cars are important in many societies, but people choose different cars depending on their income and lifestyle. People with lower incomes often buy small and used cars because these vehicles cost less to buy, insure, and repair. They usually focus on safety, fuel economy, and reliability. Middle-class families may choose larger cars, such as sedans, hatchbacks, or SUVs. They often look for comfort, space, and modern features. Wealthy people can afford luxury cars from famous brands. These cars may have expensive materials, advanced technology, and powerful engines. For some people, a car is mainly a tool for daily life. For others, it is also a symbol of status and success. However, people from all social and economic groups usually want the same basic things from a car: safety, convenience, and the ability to travel from one place to another.</w:t>
      </w:r>
    </w:p>
    <w:p>
      <w:pPr>
        <w:pStyle w:val="BodyText"/>
        <w:widowControl/>
        <w:suppressAutoHyphens w:val="true"/>
        <w:bidi w:val="0"/>
        <w:spacing w:lineRule="auto" w:line="276" w:before="0" w:after="140"/>
        <w:ind w:firstLine="1440" w:start="0" w:end="0"/>
        <w:jc w:val="start"/>
        <w:rPr>
          <w:rFonts w:ascii="Aldine721 BT" w:hAnsi="Aldine721 BT"/>
          <w:sz w:val="36"/>
          <w:szCs w:val="36"/>
        </w:rPr>
      </w:pPr>
      <w:r>
        <w:rPr>
          <w:rFonts w:ascii="Aldine721 BT" w:hAnsi="Aldine721 BT"/>
          <w:sz w:val="36"/>
          <w:szCs w:val="36"/>
        </w:rPr>
        <w:t>Normal cars are designed for everyday use. People drive them to work, school, shops, and social events. These cars aim to provide comfort, efficiency, and a smooth driving experience. Rally cars are very different. They are built for rally races that take place on dirt roads, gravel, mud, snow, and other difficult surfaces. Rally cars have stronger suspension systems, special tires, and safety equipment to protect the driver and co-driver. They must be fast, but they also need to handle rough conditions. Drivers require special training because rally racing demands quick decisions and excellent control of the vehicle.</w:t>
      </w:r>
    </w:p>
    <w:p>
      <w:pPr>
        <w:pStyle w:val="BodyText"/>
        <w:widowControl/>
        <w:suppressAutoHyphens w:val="true"/>
        <w:bidi w:val="0"/>
        <w:spacing w:lineRule="auto" w:line="276" w:before="0" w:after="140"/>
        <w:ind w:firstLine="1440" w:start="0" w:end="0"/>
        <w:jc w:val="start"/>
        <w:rPr>
          <w:rFonts w:ascii="Aldine721 BT" w:hAnsi="Aldine721 BT"/>
          <w:sz w:val="36"/>
          <w:szCs w:val="36"/>
        </w:rPr>
      </w:pPr>
      <w:r>
        <w:rPr>
          <w:rFonts w:ascii="Aldine721 BT" w:hAnsi="Aldine721 BT"/>
          <w:sz w:val="36"/>
          <w:szCs w:val="36"/>
        </w:rPr>
        <w:t>High-power cars, often called performance or sports cars, are designed for speed and strong acceleration. They usually have more powerful engines than normal cars and can reach high speeds in a short time. People buy these cars because they enjoy driving and appreciate engineering and design. Some high-power cars are used on race tracks, while others are driven on public roads. Compared with normal cars, they often cost more to buy and maintain. Although normal cars, rally cars, and high-power cars have different purposes, they all show how technology can meet different human needs. Some people need practicality, some seek competition, and others value excitement and performance.</w:t>
      </w:r>
    </w:p>
    <w:p>
      <w:pPr>
        <w:pStyle w:val="BodyText"/>
        <w:widowControl/>
        <w:suppressAutoHyphens w:val="true"/>
        <w:bidi w:val="0"/>
        <w:spacing w:lineRule="auto" w:line="276" w:before="0" w:after="140"/>
        <w:ind w:firstLine="1440" w:start="0" w:end="0"/>
        <w:jc w:val="start"/>
        <w:rPr>
          <w:rFonts w:ascii="Aldine721 BT" w:hAnsi="Aldine721 BT"/>
          <w:sz w:val="36"/>
          <w:szCs w:val="36"/>
        </w:rPr>
      </w:pPr>
      <w:r>
        <w:rPr>
          <w:rFonts w:ascii="Aldine721 BT" w:hAnsi="Aldine721 BT"/>
          <w:sz w:val="36"/>
          <w:szCs w:val="36"/>
        </w:rPr>
        <w:t>The car industry is changing quickly because of new technology, environmental concerns, and changing customer preferences. One of the biggest changes is the growth of electric cars. Many large car companies now offer electric models, and some new companies focus only on electric vehicles. Electric cars use batteries instead of gasoline, which can reduce air pollution and lower fuel costs. Governments in many countries support electric vehicles by offering tax benefits or investing in charging stations. At the same time, newspapers and online media often discuss whether electric cars are practical for all drivers and social groups.</w:t>
      </w:r>
    </w:p>
    <w:p>
      <w:pPr>
        <w:pStyle w:val="BodyText"/>
        <w:widowControl/>
        <w:suppressAutoHyphens w:val="true"/>
        <w:bidi w:val="0"/>
        <w:spacing w:lineRule="auto" w:line="276" w:before="0" w:after="140"/>
        <w:ind w:firstLine="1440" w:start="0" w:end="0"/>
        <w:jc w:val="start"/>
        <w:rPr>
          <w:rFonts w:ascii="Aldine721 BT" w:hAnsi="Aldine721 BT"/>
          <w:sz w:val="36"/>
          <w:szCs w:val="36"/>
        </w:rPr>
      </w:pPr>
      <w:r>
        <w:rPr>
          <w:rFonts w:ascii="Aldine721 BT" w:hAnsi="Aldine721 BT"/>
          <w:sz w:val="36"/>
          <w:szCs w:val="36"/>
        </w:rPr>
        <w:t>A common topic in recent discussions is battery life. Many buyers worry that the battery in an electric car will lose capacity over time. Although modern batteries are designed to last for many years, they slowly degrade with use, just like the batteries in phones and laptops. Factors such as frequent fast charging, extreme temperatures, and high mileage can affect battery health. Because replacing a battery can be expensive, some consumers hesitate to buy electric vehicles, especially if they have limited financial resources. As a result, battery warranties have become an important selling point for car manufacturers.</w:t>
      </w:r>
    </w:p>
    <w:p>
      <w:pPr>
        <w:pStyle w:val="BodyText"/>
        <w:widowControl/>
        <w:suppressAutoHyphens w:val="true"/>
        <w:bidi w:val="0"/>
        <w:spacing w:lineRule="auto" w:line="276" w:before="0" w:after="140"/>
        <w:ind w:firstLine="1440" w:start="0" w:end="0"/>
        <w:jc w:val="start"/>
        <w:rPr>
          <w:rFonts w:ascii="Aldine721 BT" w:hAnsi="Aldine721 BT"/>
          <w:sz w:val="36"/>
          <w:szCs w:val="36"/>
        </w:rPr>
      </w:pPr>
      <w:r>
        <w:rPr>
          <w:rFonts w:ascii="Aldine721 BT" w:hAnsi="Aldine721 BT"/>
          <w:sz w:val="36"/>
          <w:szCs w:val="36"/>
        </w:rPr>
        <w:t>These discussions have become even more important because electric vehicles are now one of the most competitive parts of the global car market. Two companies that often appear in the news are Tesla and BYD. Tesla remains one of the most valuable car companies in the world, with a market value of around $1.6 trillion in June 2026. Its stock price receives a great deal of attention from investors because many people see the company as both a car manufacturer and a technology company.</w:t>
      </w:r>
    </w:p>
    <w:p>
      <w:pPr>
        <w:pStyle w:val="BodyText"/>
        <w:widowControl/>
        <w:suppressAutoHyphens w:val="true"/>
        <w:bidi w:val="0"/>
        <w:spacing w:lineRule="auto" w:line="276" w:before="0" w:after="140"/>
        <w:ind w:firstLine="1440" w:start="0" w:end="0"/>
        <w:jc w:val="start"/>
        <w:rPr>
          <w:rFonts w:ascii="Aldine721 BT" w:hAnsi="Aldine721 BT"/>
          <w:sz w:val="36"/>
          <w:szCs w:val="36"/>
        </w:rPr>
      </w:pPr>
      <w:r>
        <w:rPr>
          <w:rFonts w:ascii="Aldine721 BT" w:hAnsi="Aldine721 BT"/>
          <w:sz w:val="36"/>
          <w:szCs w:val="36"/>
        </w:rPr>
        <w:t>BYD, a Chinese manufacturer, has become Tesla's strongest competitor. The company has expanded rapidly around the world and has gained attention for its battery technology, fast-charging systems, and growing range of electric vehicles. Recent reports show strong international growth for BYD, especially in Europe, while the company continues to introduce new models and charging technologies. In June 2026, BYD released information about a new flagship luxury electric sedan and continued promoting its latest Blade Battery technology.</w:t>
      </w:r>
    </w:p>
    <w:p>
      <w:pPr>
        <w:pStyle w:val="BodyText"/>
        <w:widowControl/>
        <w:suppressAutoHyphens w:val="true"/>
        <w:bidi w:val="0"/>
        <w:spacing w:lineRule="auto" w:line="276" w:before="0" w:after="140"/>
        <w:ind w:firstLine="1440" w:start="0" w:end="0"/>
        <w:jc w:val="start"/>
        <w:rPr>
          <w:rFonts w:ascii="Aldine721 BT" w:hAnsi="Aldine721 BT"/>
          <w:sz w:val="36"/>
          <w:szCs w:val="36"/>
        </w:rPr>
      </w:pPr>
      <w:r>
        <w:rPr>
          <w:rFonts w:ascii="Aldine721 BT" w:hAnsi="Aldine721 BT"/>
          <w:sz w:val="36"/>
          <w:szCs w:val="36"/>
        </w:rPr>
        <w:t>The competition between Tesla and BYD is often discussed in business news because it reflects larger changes in the automotive industry. In some quarters Tesla has led global battery-electric vehicle sales, while in others BYD has challenged or surpassed Tesla in total electric and plug-in vehicle deliveries. Investors watch both companies closely because their success can influence stock markets, battery suppliers, and the future direction of the car industry.</w:t>
      </w:r>
    </w:p>
    <w:p>
      <w:pPr>
        <w:pStyle w:val="BodyText"/>
        <w:widowControl/>
        <w:suppressAutoHyphens w:val="true"/>
        <w:bidi w:val="0"/>
        <w:spacing w:lineRule="auto" w:line="276" w:before="0" w:after="140"/>
        <w:ind w:firstLine="1440" w:start="0" w:end="0"/>
        <w:jc w:val="start"/>
        <w:rPr>
          <w:rFonts w:ascii="Aldine721 BT" w:hAnsi="Aldine721 BT"/>
          <w:sz w:val="36"/>
          <w:szCs w:val="36"/>
        </w:rPr>
      </w:pPr>
      <w:r>
        <w:rPr>
          <w:rFonts w:ascii="Aldine721 BT" w:hAnsi="Aldine721 BT"/>
          <w:sz w:val="36"/>
          <w:szCs w:val="36"/>
        </w:rPr>
        <w:t>Battery life remains one of the most important topics for consumers. Many buyers want to know how much capacity a battery will retain after several years of use. This concern directly affects resale value. A used electric car with a healthy battery is generally more attractive to buyers than one with significant battery degradation. As a result, battery warranties, battery health reports, and charging history are becoming important factors in the second-hand car market. Companies such as BYD and Tesla frequently highlight battery durability and charging performance because these features influence customer confidence and long-term ownership costs.</w:t>
      </w:r>
    </w:p>
    <w:p>
      <w:pPr>
        <w:pStyle w:val="BodyText"/>
        <w:widowControl/>
        <w:suppressAutoHyphens w:val="true"/>
        <w:bidi w:val="0"/>
        <w:spacing w:lineRule="auto" w:line="276" w:before="0" w:after="140"/>
        <w:ind w:firstLine="1440" w:start="0" w:end="0"/>
        <w:jc w:val="start"/>
        <w:rPr>
          <w:rFonts w:ascii="Aldine721 BT" w:hAnsi="Aldine721 BT"/>
          <w:sz w:val="36"/>
          <w:szCs w:val="36"/>
        </w:rPr>
      </w:pPr>
      <w:r>
        <w:rPr>
          <w:rFonts w:ascii="Aldine721 BT" w:hAnsi="Aldine721 BT"/>
          <w:sz w:val="36"/>
          <w:szCs w:val="36"/>
        </w:rPr>
        <w:t>At the same time, the electric vehicle market is becoming more competitive. New models are being launched every year, and manufacturers are trying to offer better range, faster charging, and lower prices. Recent industry reports show that electric vehicles continue to represent a large share of global car sales, even as some markets experience slower growth and stronger competition. For consumers, this means more choice, but also more questions about long-term value, battery health, and resale potential. These economic considerations affect buyers from all social and economic groups, making electric vehicles not only a technological issue but also a financial one.</w:t>
      </w:r>
    </w:p>
    <w:sectPr>
      <w:type w:val="nextPage"/>
      <w:pgSz w:w="11906" w:h="16838"/>
      <w:pgMar w:left="1134" w:right="1134" w:gutter="0" w:header="0" w:top="1134" w:footer="0" w:bottom="1134"/>
      <w:lnNumType w:countBy="5" w:restart="continuous" w:distance="28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roman"/>
    <w:pitch w:val="variable"/>
  </w:font>
  <w:font w:name="Arial">
    <w:charset w:val="01" w:characterSet="utf-8"/>
    <w:family w:val="swiss"/>
    <w:pitch w:val="variable"/>
  </w:font>
  <w:font w:name="Sketch Book">
    <w:charset w:val="01" w:characterSet="utf-8"/>
    <w:family w:val="roman"/>
    <w:pitch w:val="variable"/>
  </w:font>
  <w:font w:name="Aldine721 BT">
    <w:charset w:val="01" w:characterSet="utf-8"/>
    <w:family w:val="roman"/>
    <w:pitch w:val="variable"/>
  </w:font>
  <w:font w:name="Aldine721 BT">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w:cs="Droid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Droid Sans" w:cs="Droid Sans"/>
      <w:color w:val="auto"/>
      <w:kern w:val="2"/>
      <w:sz w:val="24"/>
      <w:szCs w:val="24"/>
      <w:lang w:val="en-GB"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3">
    <w:name w:val="heading 3"/>
    <w:basedOn w:val="Heading"/>
    <w:next w:val="BodyText"/>
    <w:qFormat/>
    <w:pPr>
      <w:spacing w:before="140" w:after="120"/>
      <w:outlineLvl w:val="2"/>
    </w:pPr>
    <w:rPr>
      <w:rFonts w:ascii="Liberation Serif" w:hAnsi="Liberation Serif" w:eastAsia="Droid Sans" w:cs="Droid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Droid Sans" w:cs="Droid Sans"/>
      <w:b/>
      <w:bCs/>
      <w:sz w:val="24"/>
      <w:szCs w:val="24"/>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Source Han Sans CN" w:cs="Droid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61</TotalTime>
  <Application>LibreOffice/26.2.4.2$Linux_X86_64 LibreOffice_project/620$Build-2</Application>
  <AppVersion>15.0000</AppVersion>
  <Pages>5</Pages>
  <Words>973</Words>
  <Characters>5329</Characters>
  <CharactersWithSpaces>6287</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2024-07-22T17:56:08Z</dcterms:created>
  <dc:creator/>
  <dc:description/>
  <dc:language>en-GB</dc:language>
  <cp:lastModifiedBy/>
  <dcterms:modified xsi:type="dcterms:W3CDTF">2026-06-08T18:00:50Z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