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0" distL="0" distR="0" simplePos="0" locked="0" layoutInCell="1" allowOverlap="1" relativeHeight="5">
                <wp:simplePos x="0" y="0"/>
                <wp:positionH relativeFrom="column">
                  <wp:posOffset>890270</wp:posOffset>
                </wp:positionH>
                <wp:positionV relativeFrom="paragraph">
                  <wp:posOffset>-372110</wp:posOffset>
                </wp:positionV>
                <wp:extent cx="4964430" cy="1179195"/>
                <wp:effectExtent l="0" t="0" r="0" b="0"/>
                <wp:wrapNone/>
                <wp:docPr id="1" name="Quadro2"/>
                <a:graphic xmlns:a="http://schemas.openxmlformats.org/drawingml/2006/main">
                  <a:graphicData uri="http://schemas.microsoft.com/office/word/2010/wordprocessingShape">
                    <wps:wsp>
                      <wps:cNvSpPr/>
                      <wps:spPr>
                        <a:xfrm>
                          <a:off x="0" y="0"/>
                          <a:ext cx="4964400" cy="1179360"/>
                        </a:xfrm>
                        <a:prstGeom prst="rect">
                          <a:avLst/>
                        </a:prstGeom>
                        <a:noFill/>
                        <a:ln w="0">
                          <a:noFill/>
                        </a:ln>
                      </wps:spPr>
                      <wps:style>
                        <a:lnRef idx="0"/>
                        <a:fillRef idx="0"/>
                        <a:effectRef idx="0"/>
                        <a:fontRef idx="minor"/>
                      </wps:style>
                      <wps:txbx>
                        <w:txbxContent>
                          <w:p>
                            <w:pPr>
                              <w:pStyle w:val="Heading1"/>
                              <w:widowControl/>
                              <w:numPr>
                                <w:ilvl w:val="0"/>
                                <w:numId w:val="2"/>
                              </w:numPr>
                              <w:spacing w:before="240" w:after="120"/>
                              <w:ind w:left="0" w:right="0" w:hanging="0"/>
                              <w:jc w:val="center"/>
                              <w:rPr>
                                <w:i w:val="false"/>
                                <w:i w:val="false"/>
                                <w:iCs w:val="false"/>
                              </w:rPr>
                            </w:pPr>
                            <w:r>
                              <w:rPr>
                                <w:rFonts w:ascii="Sketch Book" w:hAnsi="Sketch Book"/>
                                <w:b w:val="false"/>
                                <w:bCs/>
                                <w:i w:val="false"/>
                                <w:iCs w:val="false"/>
                                <w:caps w:val="false"/>
                                <w:smallCaps w:val="false"/>
                                <w:color w:val="365F91" w:themeColor="accent1" w:themeShade="bf"/>
                                <w:spacing w:val="0"/>
                                <w:sz w:val="110"/>
                                <w:szCs w:val="110"/>
                              </w:rPr>
                              <w:t>Glamping</w:t>
                            </w:r>
                          </w:p>
                        </w:txbxContent>
                      </wps:txbx>
                      <wps:bodyPr anchor="t">
                        <a:noAutofit/>
                      </wps:bodyPr>
                    </wps:wsp>
                  </a:graphicData>
                </a:graphic>
              </wp:anchor>
            </w:drawing>
          </mc:Choice>
          <mc:Fallback>
            <w:pict>
              <v:rect id="shape_0" ID="Quadro2" path="m0,0l-2147483645,0l-2147483645,-2147483646l0,-2147483646xe" stroked="f" o:allowincell="f" style="position:absolute;margin-left:70.1pt;margin-top:-29.3pt;width:390.85pt;height:92.8pt;mso-wrap-style:square;v-text-anchor:top">
                <v:fill o:detectmouseclick="t" on="false"/>
                <v:stroke color="#3465a4" joinstyle="round" endcap="flat"/>
                <v:textbox>
                  <w:txbxContent>
                    <w:p>
                      <w:pPr>
                        <w:pStyle w:val="Heading1"/>
                        <w:widowControl/>
                        <w:numPr>
                          <w:ilvl w:val="0"/>
                          <w:numId w:val="2"/>
                        </w:numPr>
                        <w:spacing w:before="240" w:after="120"/>
                        <w:ind w:left="0" w:right="0" w:hanging="0"/>
                        <w:jc w:val="center"/>
                        <w:rPr>
                          <w:i w:val="false"/>
                          <w:i w:val="false"/>
                          <w:iCs w:val="false"/>
                        </w:rPr>
                      </w:pPr>
                      <w:r>
                        <w:rPr>
                          <w:rFonts w:ascii="Sketch Book" w:hAnsi="Sketch Book"/>
                          <w:b w:val="false"/>
                          <w:bCs/>
                          <w:i w:val="false"/>
                          <w:iCs w:val="false"/>
                          <w:caps w:val="false"/>
                          <w:smallCaps w:val="false"/>
                          <w:color w:val="365F91" w:themeColor="accent1" w:themeShade="bf"/>
                          <w:spacing w:val="0"/>
                          <w:sz w:val="110"/>
                          <w:szCs w:val="110"/>
                        </w:rPr>
                        <w:t>Glamping</w:t>
                      </w:r>
                    </w:p>
                  </w:txbxContent>
                </v:textbox>
                <w10:wrap type="none"/>
              </v:rect>
            </w:pict>
          </mc:Fallback>
        </mc:AlternateContent>
      </w:r>
    </w:p>
    <w:p>
      <w:pPr>
        <w:pStyle w:val="Normal"/>
        <w:rPr/>
      </w:pPr>
      <w:r>
        <w:rPr/>
        <mc:AlternateContent>
          <mc:Choice Requires="wps">
            <w:drawing>
              <wp:anchor behindDoc="1" distT="0" distB="0" distL="0" distR="0" simplePos="0" locked="0" layoutInCell="1" allowOverlap="1" relativeHeight="2">
                <wp:simplePos x="0" y="0"/>
                <wp:positionH relativeFrom="column">
                  <wp:posOffset>5563235</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38.05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1"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imagedata r:id="rId3" o:detectmouseclick="t"/>
                <v:stroke color="#3465a4" joinstyle="round" endcap="flat"/>
                <w10:wrap type="none"/>
              </v:oval>
            </w:pict>
          </mc:Fallback>
        </mc:AlternateContent>
      </w:r>
    </w:p>
    <w:p>
      <w:pPr>
        <w:pStyle w:val="Normal"/>
        <w:numPr>
          <w:ilvl w:val="0"/>
          <w:numId w:val="2"/>
        </w:numPr>
        <w:rPr/>
      </w:pPr>
      <w:r>
        <w:rPr/>
      </w:r>
    </w:p>
    <w:p>
      <w:pPr>
        <w:pStyle w:val="Title"/>
        <w:rPr/>
      </w:pPr>
      <w:r>
        <w:rPr/>
      </w:r>
    </w:p>
    <w:p>
      <w:pPr>
        <w:pStyle w:val="Normal"/>
        <w:rPr/>
      </w:pPr>
      <w:r>
        <w:rPr/>
      </w:r>
    </w:p>
    <w:p>
      <w:pPr>
        <w:pStyle w:val="Heading1"/>
        <w:numPr>
          <w:ilvl w:val="0"/>
          <w:numId w:val="2"/>
        </w:numPr>
        <w:jc w:val="both"/>
        <w:rPr>
          <w:sz w:val="40"/>
          <w:szCs w:val="36"/>
        </w:rPr>
      </w:pPr>
      <w:r>
        <w:rPr>
          <w:sz w:val="40"/>
          <w:szCs w:val="36"/>
        </w:rPr>
        <w:t>Activity I.</w:t>
        <w:tab/>
        <w:t>Read the following text:</w:t>
      </w:r>
    </w:p>
    <w:p>
      <w:pPr>
        <w:pStyle w:val="TextBody"/>
        <w:jc w:val="both"/>
        <w:rPr>
          <w:sz w:val="40"/>
          <w:szCs w:val="36"/>
        </w:rPr>
      </w:pPr>
      <w:r>
        <w:rPr>
          <w:sz w:val="40"/>
          <w:szCs w:val="36"/>
        </w:rPr>
      </w:r>
    </w:p>
    <w:p>
      <w:pPr>
        <w:pStyle w:val="TextBody"/>
        <w:widowControl/>
        <w:suppressAutoHyphens w:val="true"/>
        <w:bidi w:val="0"/>
        <w:spacing w:lineRule="auto" w:line="276" w:before="0" w:after="140"/>
        <w:ind w:left="0" w:right="0" w:firstLine="1304"/>
        <w:jc w:val="both"/>
        <w:rPr>
          <w:sz w:val="48"/>
          <w:szCs w:val="24"/>
        </w:rPr>
      </w:pPr>
      <w:r>
        <w:rPr>
          <w:sz w:val="48"/>
          <w:szCs w:val="24"/>
        </w:rPr>
        <w:t>Glamping, short for "glamorous camping," is a relatively new trend in the world of outdoor recreation and travel. It combines the comforts and luxury of a hotel or resort with the immersive experience of camping in nature. Glamping offers a unique and upscale way to enjoy the great outdoors, providing individuals with the opportunity to disconnect from the hustle and bustle of everyday life while still indulging in modern amenities.</w:t>
      </w:r>
    </w:p>
    <w:p>
      <w:pPr>
        <w:pStyle w:val="TextBody"/>
        <w:widowControl/>
        <w:suppressAutoHyphens w:val="true"/>
        <w:bidi w:val="0"/>
        <w:spacing w:lineRule="auto" w:line="276" w:before="0" w:after="140"/>
        <w:ind w:left="0" w:right="0" w:firstLine="1304"/>
        <w:jc w:val="both"/>
        <w:rPr>
          <w:sz w:val="48"/>
          <w:szCs w:val="24"/>
        </w:rPr>
      </w:pPr>
      <w:r>
        <w:rPr>
          <w:sz w:val="48"/>
          <w:szCs w:val="24"/>
        </w:rPr>
        <w:t>One of the key aspects of glamping is the accommodation itself. Instead of traditional tents or sleeping bags on the ground, glamping accommodations range from spacious and well-furnished tents to luxurious cabins, yurts, treehouses, domes, or even converted vintage trailers. These structures are designed to provide comfort, convenience, and style. They often feature comfortable beds, quality linens, electricity, heating or cooling systems, private bathrooms, and sometimes even amenities like hot tubs, fireplaces, or private decks. Each glamping site has its own unique character, offering a blend of rustic charm and modern elegance.</w:t>
      </w:r>
    </w:p>
    <w:p>
      <w:pPr>
        <w:pStyle w:val="TextBody"/>
        <w:widowControl/>
        <w:suppressAutoHyphens w:val="true"/>
        <w:bidi w:val="0"/>
        <w:spacing w:lineRule="auto" w:line="276" w:before="0" w:after="140"/>
        <w:ind w:left="0" w:right="0" w:firstLine="1304"/>
        <w:jc w:val="both"/>
        <w:rPr>
          <w:sz w:val="48"/>
          <w:szCs w:val="24"/>
        </w:rPr>
      </w:pPr>
      <w:r>
        <w:rPr>
          <w:sz w:val="48"/>
          <w:szCs w:val="24"/>
        </w:rPr>
        <w:t>Glamping destinations can be found in a variety of breathtaking locations, including national parks, forests, mountains, deserts, and coastal areas. Whether it's nestled in the heart of a redwood forest, perched on a cliff overlooking the ocean, or set in a picturesque meadow, glamping sites are carefully selected to provide guests with stunning natural surroundings and a sense of tranquility.</w:t>
      </w:r>
    </w:p>
    <w:p>
      <w:pPr>
        <w:pStyle w:val="TextBody"/>
        <w:widowControl/>
        <w:suppressAutoHyphens w:val="true"/>
        <w:bidi w:val="0"/>
        <w:spacing w:lineRule="auto" w:line="276" w:before="0" w:after="140"/>
        <w:ind w:left="0" w:right="0" w:firstLine="1304"/>
        <w:jc w:val="both"/>
        <w:rPr>
          <w:sz w:val="48"/>
          <w:szCs w:val="24"/>
        </w:rPr>
      </w:pPr>
      <w:r>
        <w:rPr>
          <w:sz w:val="48"/>
          <w:szCs w:val="24"/>
        </w:rPr>
        <w:t>One of the major appeals of glamping is the opportunity to connect with nature without sacrificing comfort. Guests can spend their days hiking, biking, fishing, or simply exploring the surrounding wilderness, knowing that they have a cozy retreat awaiting them at the end of the day. Unlike traditional camping, where one might have to struggle with setting up tents, cooking over a campfire, or using communal bathroom facilities, glamping offers a more streamlined experience. It allows individuals to enjoy the benefits of outdoor activities while having access to modern amenities and services.</w:t>
      </w:r>
    </w:p>
    <w:p>
      <w:pPr>
        <w:pStyle w:val="TextBody"/>
        <w:widowControl/>
        <w:suppressAutoHyphens w:val="true"/>
        <w:bidi w:val="0"/>
        <w:spacing w:lineRule="auto" w:line="276" w:before="0" w:after="140"/>
        <w:ind w:left="0" w:right="0" w:firstLine="1304"/>
        <w:jc w:val="both"/>
        <w:rPr>
          <w:sz w:val="48"/>
          <w:szCs w:val="24"/>
        </w:rPr>
      </w:pPr>
      <w:r>
        <w:rPr>
          <w:sz w:val="48"/>
          <w:szCs w:val="24"/>
        </w:rPr>
        <w:t>Glamping experiences can also include additional luxuries and services to enhance the overall stay. Some glamping sites provide on-site dining options, where guests can savor gourmet meals prepared by professional chefs using locally sourced ingredients. Others offer spa treatments, yoga classes, guided nature walks, or even stargazing sessions to further enrich the experience. These added features contribute to the overall sense of relaxation and well-being that glamping provides.</w:t>
      </w:r>
    </w:p>
    <w:p>
      <w:pPr>
        <w:pStyle w:val="TextBody"/>
        <w:widowControl/>
        <w:suppressAutoHyphens w:val="true"/>
        <w:bidi w:val="0"/>
        <w:spacing w:lineRule="auto" w:line="276" w:before="0" w:after="140"/>
        <w:ind w:left="0" w:right="0" w:firstLine="1304"/>
        <w:jc w:val="both"/>
        <w:rPr>
          <w:sz w:val="48"/>
          <w:szCs w:val="24"/>
        </w:rPr>
      </w:pPr>
      <w:r>
        <w:rPr>
          <w:sz w:val="48"/>
          <w:szCs w:val="24"/>
        </w:rPr>
        <w:t>Glamping appeals to a wide range of people, from couples seeking a romantic getaway to families looking for a unique and memorable vacation. It is an ideal choice for those who appreciate the beauty of nature but prefer a more refined and comfortable way of experiencing it. Glamping allows individuals to immerse themselves in the outdoors while still enjoying the creature comforts that they are accustomed to.</w:t>
      </w:r>
    </w:p>
    <w:p>
      <w:pPr>
        <w:pStyle w:val="TextBody"/>
        <w:widowControl/>
        <w:suppressAutoHyphens w:val="true"/>
        <w:bidi w:val="0"/>
        <w:spacing w:lineRule="auto" w:line="276" w:before="0" w:after="140"/>
        <w:ind w:left="0" w:right="0" w:firstLine="1304"/>
        <w:jc w:val="both"/>
        <w:rPr>
          <w:sz w:val="48"/>
          <w:szCs w:val="24"/>
        </w:rPr>
      </w:pPr>
      <w:r>
        <w:rPr>
          <w:sz w:val="48"/>
          <w:szCs w:val="24"/>
        </w:rPr>
        <w:t>In conclusion, glamping offers a luxurious twist to traditional camping, providing a perfect blend of comfort and adventure. It allows people to escape the confines of daily life and immerse themselves in nature without sacrificing the modern amenities they desire. Whether it's a weekend retreat or an extended vacation, glamping offers a unique and unforgettable experience that combines the best of both worlds.</w:t>
      </w:r>
    </w:p>
    <w:p>
      <w:pPr>
        <w:pStyle w:val="TextBody"/>
        <w:widowControl/>
        <w:suppressAutoHyphens w:val="true"/>
        <w:bidi w:val="0"/>
        <w:spacing w:lineRule="auto" w:line="276" w:before="0" w:after="140"/>
        <w:ind w:left="0" w:right="0" w:firstLine="1304"/>
        <w:jc w:val="both"/>
        <w:rPr>
          <w:sz w:val="48"/>
          <w:szCs w:val="24"/>
        </w:rPr>
      </w:pPr>
      <w:r>
        <w:rPr>
          <w:sz w:val="48"/>
          <w:szCs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Arial">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TextBody"/>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Source Han Sans CN"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TextBody"/>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val="17365D" w:themeColor="text2" w:themeShade="bf"/>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238</TotalTime>
  <Application>LibreOffice/7.5.4.2$Windows_X86_64 LibreOffice_project/36ccfdc35048b057fd9854c757a8b67ec53977b6</Application>
  <AppVersion>15.0000</AppVersion>
  <Pages>4</Pages>
  <Words>525</Words>
  <Characters>2948</Characters>
  <CharactersWithSpaces>3461</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2023-06-19T20:04:26Z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