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widowControl/>
        <w:numPr>
          <w:ilvl w:val="0"/>
          <w:numId w:val="2"/>
        </w:numPr>
        <w:bidi w:val="0"/>
        <w:spacing w:lineRule="auto" w:line="240" w:before="240" w:after="120"/>
        <w:ind w:hanging="0" w:left="0" w:right="0"/>
        <w:jc w:val="center"/>
        <w:rPr/>
      </w:pPr>
      <w:r>
        <w:drawing>
          <wp:anchor distT="0" distB="0" distL="0" distR="0" simplePos="0" relativeHeight="2" behindDoc="0" locked="0" layoutInCell="1" allowOverlap="1">
            <wp:simplePos x="0" y="0"/>
            <wp:positionH relativeFrom="column">
              <wp:posOffset>0</wp:posOffset>
            </wp:positionH>
            <wp:positionV relativeFrom="paragraph">
              <wp:posOffset>-6350</wp:posOffset>
            </wp:positionV>
            <wp:extent cx="895350" cy="895350"/>
            <wp:effectExtent l="0" t="0" r="0" b="0"/>
            <wp:wrapNone/>
            <wp:docPr id="1"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2"/>
                    <pic:cNvPicPr>
                      <a:picLocks noChangeAspect="1" noChangeArrowheads="1"/>
                    </pic:cNvPicPr>
                  </pic:nvPicPr>
                  <pic:blipFill>
                    <a:blip r:embed="rId2"/>
                    <a:stretch>
                      <a:fillRect/>
                    </a:stretch>
                  </pic:blipFill>
                  <pic:spPr bwMode="auto">
                    <a:xfrm>
                      <a:off x="0" y="0"/>
                      <a:ext cx="895350" cy="895350"/>
                    </a:xfrm>
                    <a:prstGeom prst="rect">
                      <a:avLst/>
                    </a:prstGeom>
                    <a:noFill/>
                  </pic:spPr>
                </pic:pic>
              </a:graphicData>
            </a:graphic>
          </wp:anchor>
        </w:drawing>
        <mc:AlternateContent>
          <mc:Choice Requires="wps">
            <w:drawing>
              <wp:anchor distT="635" distB="0" distL="0" distR="0" simplePos="0" relativeHeight="4" behindDoc="0" locked="0" layoutInCell="1" allowOverlap="1">
                <wp:simplePos x="0" y="0"/>
                <wp:positionH relativeFrom="column">
                  <wp:align>right</wp:align>
                </wp:positionH>
                <wp:positionV relativeFrom="paragraph">
                  <wp:posOffset>255270</wp:posOffset>
                </wp:positionV>
                <wp:extent cx="1174750" cy="474345"/>
                <wp:effectExtent l="0" t="635" r="0" b="0"/>
                <wp:wrapNone/>
                <wp:docPr id="2" name="Text Frame 1"/>
                <a:graphic xmlns:a="http://schemas.openxmlformats.org/drawingml/2006/main">
                  <a:graphicData uri="http://schemas.microsoft.com/office/word/2010/wordprocessingShape">
                    <wps:wsp>
                      <wps:cNvSpPr/>
                      <wps:spPr>
                        <a:xfrm>
                          <a:off x="0" y="0"/>
                          <a:ext cx="1174680" cy="474480"/>
                        </a:xfrm>
                        <a:prstGeom prst="rect">
                          <a:avLst/>
                        </a:prstGeom>
                        <a:noFill/>
                        <a:ln w="54720">
                          <a:noFill/>
                        </a:ln>
                      </wps:spPr>
                      <wps:style>
                        <a:lnRef idx="0"/>
                        <a:fillRef idx="0"/>
                        <a:effectRef idx="0"/>
                        <a:fontRef idx="minor"/>
                      </wps:style>
                      <wps:txbx>
                        <w:txbxContent>
                          <w:p>
                            <w:pPr>
                              <w:pStyle w:val="FrameContentsuser"/>
                              <w:bidi w:val="0"/>
                              <w:spacing w:lineRule="auto" w:line="240"/>
                              <w:jc w:val="right"/>
                              <w:rPr/>
                            </w:pPr>
                            <w:r>
                              <w:rPr>
                                <w:rFonts w:eastAsia="Arial Unicode MS" w:cs="Arial" w:ascii="Arial" w:hAnsi="Arial"/>
                                <w:color w:val="808080"/>
                                <w:sz w:val="20"/>
                                <w:szCs w:val="20"/>
                              </w:rPr>
                              <w:t>Teacher</w:t>
                            </w:r>
                          </w:p>
                          <w:p>
                            <w:pPr>
                              <w:pStyle w:val="FrameContentsuser"/>
                              <w:bidi w:val="0"/>
                              <w:spacing w:lineRule="auto" w:line="240"/>
                              <w:jc w:val="right"/>
                              <w:rPr/>
                            </w:pPr>
                            <w:r>
                              <w:rPr>
                                <w:rFonts w:eastAsia="Arial Unicode MS" w:cs="Arial" w:ascii="Arial" w:hAnsi="Arial"/>
                                <w:color w:val="808080"/>
                                <w:sz w:val="20"/>
                                <w:szCs w:val="20"/>
                              </w:rPr>
                              <w:t>Renan Grossi</w:t>
                            </w:r>
                          </w:p>
                          <w:p>
                            <w:pPr>
                              <w:pStyle w:val="FrameContentsuser"/>
                              <w:bidi w:val="0"/>
                              <w:spacing w:lineRule="auto" w:line="240"/>
                              <w:jc w:val="right"/>
                              <w:rPr/>
                            </w:pPr>
                            <w:r>
                              <w:rPr>
                                <w:rFonts w:eastAsia="Arial Unicode MS" w:cs="Arial" w:ascii="Arial" w:hAnsi="Arial"/>
                                <w:color w:val="808080"/>
                                <w:sz w:val="20"/>
                                <w:szCs w:val="20"/>
                              </w:rPr>
                              <w:t>(51) 98135 3067</w:t>
                            </w:r>
                          </w:p>
                        </w:txbxContent>
                      </wps:txbx>
                      <wps:bodyPr lIns="0" tIns="0" rIns="0" bIns="0" anchor="t">
                        <a:noAutofit/>
                      </wps:bodyPr>
                    </wps:wsp>
                  </a:graphicData>
                </a:graphic>
              </wp:anchor>
            </w:drawing>
          </mc:Choice>
          <mc:Fallback>
            <w:pict>
              <v:rect id="shape_0" stroked="f" o:allowincell="f" style="position:absolute;margin-left:406.05pt;margin-top:20.1pt;width:92.45pt;height:37.3pt;mso-wrap-style:square;v-text-anchor:top;mso-position-horizontal:right">
                <v:fill o:detectmouseclick="t" on="false"/>
                <v:stroke color="#3465a4" weight="54720" joinstyle="round" endcap="flat"/>
                <v:textbox>
                  <w:txbxContent>
                    <w:p>
                      <w:pPr>
                        <w:pStyle w:val="FrameContentsuser"/>
                        <w:bidi w:val="0"/>
                        <w:spacing w:lineRule="auto" w:line="240"/>
                        <w:jc w:val="right"/>
                        <w:rPr/>
                      </w:pPr>
                      <w:r>
                        <w:rPr>
                          <w:rFonts w:eastAsia="Arial Unicode MS" w:cs="Arial" w:ascii="Arial" w:hAnsi="Arial"/>
                          <w:color w:val="808080"/>
                          <w:sz w:val="20"/>
                          <w:szCs w:val="20"/>
                        </w:rPr>
                        <w:t>Teacher</w:t>
                      </w:r>
                    </w:p>
                    <w:p>
                      <w:pPr>
                        <w:pStyle w:val="FrameContentsuser"/>
                        <w:bidi w:val="0"/>
                        <w:spacing w:lineRule="auto" w:line="240"/>
                        <w:jc w:val="right"/>
                        <w:rPr/>
                      </w:pPr>
                      <w:r>
                        <w:rPr>
                          <w:rFonts w:eastAsia="Arial Unicode MS" w:cs="Arial" w:ascii="Arial" w:hAnsi="Arial"/>
                          <w:color w:val="808080"/>
                          <w:sz w:val="20"/>
                          <w:szCs w:val="20"/>
                        </w:rPr>
                        <w:t>Renan Grossi</w:t>
                      </w:r>
                    </w:p>
                    <w:p>
                      <w:pPr>
                        <w:pStyle w:val="FrameContentsuser"/>
                        <w:bidi w:val="0"/>
                        <w:spacing w:lineRule="auto" w:line="240"/>
                        <w:jc w:val="right"/>
                        <w:rPr/>
                      </w:pPr>
                      <w:r>
                        <w:rPr>
                          <w:rFonts w:eastAsia="Arial Unicode MS" w:cs="Arial" w:ascii="Arial" w:hAnsi="Arial"/>
                          <w:color w:val="808080"/>
                          <w:sz w:val="20"/>
                          <w:szCs w:val="20"/>
                        </w:rPr>
                        <w:t>(51) 98135 3067</w:t>
                      </w:r>
                    </w:p>
                  </w:txbxContent>
                </v:textbox>
                <w10:wrap type="none"/>
              </v:rect>
            </w:pict>
          </mc:Fallback>
        </mc:AlternateConten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P</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r</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o</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j</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e</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c</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 xml:space="preserve">t </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M</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a</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n</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a</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g</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e</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m</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e</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n</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 xml:space="preserve">t </w:t>
      </w:r>
    </w:p>
    <w:p>
      <w:pPr>
        <w:pStyle w:val="Heading1"/>
        <w:widowControl/>
        <w:numPr>
          <w:ilvl w:val="0"/>
          <w:numId w:val="2"/>
        </w:numPr>
        <w:bidi w:val="0"/>
        <w:spacing w:lineRule="auto" w:line="240" w:before="240" w:after="120"/>
        <w:ind w:hanging="0" w:left="0" w:right="0"/>
        <w:jc w:val="center"/>
        <w:rPr/>
      </w:pP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a</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n</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 xml:space="preserve">d </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S</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a</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l</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e</w:t>
      </w:r>
      <w:r>
        <w:rPr>
          <w:rStyle w:val="Strong"/>
          <w:rFonts w:eastAsia="Source Han Sans CN" w:cs="Noto Sans Devanagari" w:ascii="Aldine721 BT" w:hAnsi="Aldine721 BT"/>
          <w:b w:val="false"/>
          <w:bCs w:val="false"/>
          <w:i w:val="false"/>
          <w:iCs w:val="false"/>
          <w:caps w:val="false"/>
          <w:smallCaps w:val="false"/>
          <w:color w:val="093061"/>
          <w:spacing w:val="0"/>
          <w:sz w:val="74"/>
          <w:szCs w:val="74"/>
        </w:rPr>
        <w:t>s</w:t>
      </w:r>
    </w:p>
    <w:p>
      <w:pPr>
        <w:pStyle w:val="BodyText"/>
        <w:bidi w:val="0"/>
        <w:rPr>
          <w:rStyle w:val="Strong"/>
          <w:rFonts w:ascii="Aldine721 BT" w:hAnsi="Aldine721 BT"/>
        </w:rPr>
      </w:pPr>
      <w:r>
        <w:rPr>
          <w:rFonts w:ascii="Aldine721 BT" w:hAnsi="Aldine721 BT"/>
        </w:rPr>
        <mc:AlternateContent>
          <mc:Choice Requires="wps">
            <w:drawing>
              <wp:anchor distT="18415" distB="18415" distL="18415" distR="18415" simplePos="0" relativeHeight="3" behindDoc="0" locked="0" layoutInCell="1" allowOverlap="1">
                <wp:simplePos x="0" y="0"/>
                <wp:positionH relativeFrom="column">
                  <wp:align>center</wp:align>
                </wp:positionH>
                <wp:positionV relativeFrom="paragraph">
                  <wp:posOffset>184150</wp:posOffset>
                </wp:positionV>
                <wp:extent cx="6635750" cy="635"/>
                <wp:effectExtent l="18415" t="18415" r="18415" b="18415"/>
                <wp:wrapNone/>
                <wp:docPr id="3" name="Horizontal line 1"/>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093061"/>
                          </a:solidFill>
                          <a:round/>
                        </a:ln>
                      </wps:spPr>
                      <wps:style>
                        <a:lnRef idx="0"/>
                        <a:fillRef idx="0"/>
                        <a:effectRef idx="0"/>
                        <a:fontRef idx="minor"/>
                      </wps:style>
                      <wps:bodyPr/>
                    </wps:wsp>
                  </a:graphicData>
                </a:graphic>
              </wp:anchor>
            </w:drawing>
          </mc:Choice>
          <mc:Fallback>
            <w:pict>
              <v:line id="shape_0" from="-11.95pt,14.5pt" to="510.5pt,14.5pt" stroked="t" o:allowincell="f" style="position:absolute;mso-position-horizontal:center">
                <v:stroke color="#093061" weight="36720" joinstyle="round" endcap="round"/>
                <v:fill o:detectmouseclick="t" on="false"/>
                <w10:wrap type="none"/>
              </v:line>
            </w:pict>
          </mc:Fallback>
        </mc:AlternateContent>
      </w:r>
    </w:p>
    <w:p>
      <w:pPr>
        <w:pStyle w:val="BodyText"/>
        <w:bidi w:val="0"/>
        <w:rPr>
          <w:rStyle w:val="Strong"/>
          <w:rFonts w:ascii="Aldine721 BT" w:hAnsi="Aldine721 BT"/>
          <w:b w:val="false"/>
          <w:bCs w:val="false"/>
        </w:rPr>
      </w:pPr>
      <w:r>
        <w:rPr>
          <w:rFonts w:ascii="Aldine721 BT" w:hAnsi="Aldine721 BT"/>
          <w:b w:val="false"/>
          <w:bCs w:val="false"/>
        </w:rPr>
        <mc:AlternateContent>
          <mc:Choice Requires="wps">
            <w:drawing>
              <wp:anchor distT="18415" distB="18415" distL="18415" distR="18415" simplePos="0" relativeHeight="6" behindDoc="0" locked="0" layoutInCell="1" allowOverlap="1">
                <wp:simplePos x="0" y="0"/>
                <wp:positionH relativeFrom="column">
                  <wp:align>center</wp:align>
                </wp:positionH>
                <wp:positionV relativeFrom="paragraph">
                  <wp:posOffset>-55880</wp:posOffset>
                </wp:positionV>
                <wp:extent cx="6635750" cy="635"/>
                <wp:effectExtent l="18415" t="18415" r="18415" b="18415"/>
                <wp:wrapNone/>
                <wp:docPr id="4" name="Horizontal line 2"/>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B31941"/>
                          </a:solidFill>
                          <a:round/>
                        </a:ln>
                      </wps:spPr>
                      <wps:style>
                        <a:lnRef idx="0"/>
                        <a:fillRef idx="0"/>
                        <a:effectRef idx="0"/>
                        <a:fontRef idx="minor"/>
                      </wps:style>
                      <wps:bodyPr/>
                    </wps:wsp>
                  </a:graphicData>
                </a:graphic>
              </wp:anchor>
            </w:drawing>
          </mc:Choice>
          <mc:Fallback>
            <w:pict>
              <v:line id="shape_0" from="-11.95pt,-4.4pt" to="510.5pt,-4.4pt" stroked="t" o:allowincell="f" style="position:absolute;mso-position-horizontal:center">
                <v:stroke color="#b31941" weight="36720" joinstyle="round" endcap="round"/>
                <v:fill o:detectmouseclick="t" on="false"/>
                <w10:wrap type="none"/>
              </v:line>
            </w:pict>
          </mc:Fallback>
        </mc:AlternateContent>
      </w:r>
    </w:p>
    <w:p>
      <w:pPr>
        <w:pStyle w:val="BodyText"/>
        <w:widowControl/>
        <w:numPr>
          <w:ilvl w:val="0"/>
          <w:numId w:val="0"/>
        </w:numPr>
        <w:suppressAutoHyphens w:val="true"/>
        <w:bidi w:val="0"/>
        <w:spacing w:lineRule="auto" w:line="276"/>
        <w:ind w:hanging="0" w:left="0" w:right="0"/>
        <w:jc w:val="center"/>
        <w:rPr/>
      </w:pPr>
      <w:r>
        <w:rPr>
          <w:rStyle w:val="Strong"/>
          <w:rFonts w:ascii="Aldine721 BT" w:hAnsi="Aldine721 BT"/>
          <w:sz w:val="48"/>
          <w:szCs w:val="24"/>
        </w:rPr>
        <w:t>Clarifying Roles and Responsibilities</w:t>
      </w:r>
    </w:p>
    <w:p>
      <w:pPr>
        <w:pStyle w:val="BodyText"/>
        <w:widowControl/>
        <w:numPr>
          <w:ilvl w:val="0"/>
          <w:numId w:val="3"/>
        </w:numPr>
        <w:suppressAutoHyphens w:val="true"/>
        <w:bidi w:val="0"/>
        <w:spacing w:lineRule="auto" w:line="276"/>
        <w:ind w:firstLine="1440" w:left="0" w:right="0"/>
        <w:jc w:val="center"/>
        <w:rPr>
          <w:rFonts w:ascii="Aldine721 BT" w:hAnsi="Aldine721 BT"/>
          <w:sz w:val="48"/>
          <w:szCs w:val="24"/>
        </w:rPr>
      </w:pPr>
      <w:r>
        <w:rPr>
          <w:rFonts w:ascii="Aldine721 BT" w:hAnsi="Aldine721 BT"/>
          <w:sz w:val="48"/>
          <w:szCs w:val="24"/>
        </w:rPr>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In the world of project management and sales, clear communication and well-defined roles are essential for success. This becomes especially important when working on tight deadlines and managing high-stakes clients. The ability to express what you </w:t>
      </w:r>
      <w:r>
        <w:rPr>
          <w:rStyle w:val="Strong"/>
          <w:rFonts w:ascii="Aldine721 BT" w:hAnsi="Aldine721 BT"/>
          <w:sz w:val="48"/>
          <w:szCs w:val="24"/>
        </w:rPr>
        <w:t>can</w:t>
      </w:r>
      <w:r>
        <w:rPr>
          <w:rFonts w:ascii="Aldine721 BT" w:hAnsi="Aldine721 BT"/>
          <w:sz w:val="48"/>
          <w:szCs w:val="24"/>
        </w:rPr>
        <w:t xml:space="preserve"> do, what you </w:t>
      </w:r>
      <w:r>
        <w:rPr>
          <w:rStyle w:val="Strong"/>
          <w:rFonts w:ascii="Aldine721 BT" w:hAnsi="Aldine721 BT"/>
          <w:sz w:val="48"/>
          <w:szCs w:val="24"/>
        </w:rPr>
        <w:t>could</w:t>
      </w:r>
      <w:r>
        <w:rPr>
          <w:rFonts w:ascii="Aldine721 BT" w:hAnsi="Aldine721 BT"/>
          <w:sz w:val="48"/>
          <w:szCs w:val="24"/>
        </w:rPr>
        <w:t xml:space="preserve"> do in the future, and what you might </w:t>
      </w:r>
      <w:r>
        <w:rPr>
          <w:rStyle w:val="Strong"/>
          <w:rFonts w:ascii="Aldine721 BT" w:hAnsi="Aldine721 BT"/>
          <w:sz w:val="48"/>
          <w:szCs w:val="24"/>
        </w:rPr>
        <w:t>be able to</w:t>
      </w:r>
      <w:r>
        <w:rPr>
          <w:rFonts w:ascii="Aldine721 BT" w:hAnsi="Aldine721 BT"/>
          <w:sz w:val="48"/>
          <w:szCs w:val="24"/>
        </w:rPr>
        <w:t xml:space="preserve"> achieve with the right conditions is vital in these fields. At the same time, knowing whether to </w:t>
      </w:r>
      <w:r>
        <w:rPr>
          <w:rStyle w:val="Strong"/>
          <w:rFonts w:ascii="Aldine721 BT" w:hAnsi="Aldine721 BT"/>
          <w:sz w:val="48"/>
          <w:szCs w:val="24"/>
        </w:rPr>
        <w:t>do</w:t>
      </w:r>
      <w:r>
        <w:rPr>
          <w:rFonts w:ascii="Aldine721 BT" w:hAnsi="Aldine721 BT"/>
          <w:sz w:val="48"/>
          <w:szCs w:val="24"/>
        </w:rPr>
        <w:t xml:space="preserve"> or </w:t>
      </w:r>
      <w:r>
        <w:rPr>
          <w:rStyle w:val="Strong"/>
          <w:rFonts w:ascii="Aldine721 BT" w:hAnsi="Aldine721 BT"/>
          <w:sz w:val="48"/>
          <w:szCs w:val="24"/>
        </w:rPr>
        <w:t>make</w:t>
      </w:r>
      <w:r>
        <w:rPr>
          <w:rFonts w:ascii="Aldine721 BT" w:hAnsi="Aldine721 BT"/>
          <w:sz w:val="48"/>
          <w:szCs w:val="24"/>
        </w:rPr>
        <w:t xml:space="preserve"> something can impact how tasks and responsibilities are described, ensuring the team remains aligned.</w:t>
      </w:r>
    </w:p>
    <w:p>
      <w:pPr>
        <w:pStyle w:val="BodyText"/>
        <w:widowControl/>
        <w:suppressAutoHyphens w:val="true"/>
        <w:bidi w:val="0"/>
        <w:spacing w:lineRule="auto" w:line="276"/>
        <w:ind w:firstLine="1440" w:left="0" w:right="0"/>
        <w:jc w:val="both"/>
        <w:rPr>
          <w:rFonts w:ascii="Aldine721 BT" w:hAnsi="Aldine721 BT"/>
        </w:rPr>
      </w:pPr>
      <w:r>
        <w:rPr>
          <w:rFonts w:ascii="Aldine721 BT" w:hAnsi="Aldine721 BT"/>
          <w:sz w:val="48"/>
          <w:szCs w:val="24"/>
        </w:rPr>
        <w:t>Emma, a seasoned project manager, is currently overseeing a project to develop a new e-commerce platform for a major retail client. Her role involves coordinating with various departments, from sales and development to design and quality assurance. Mark, the sales manager, serves as the primary point of contact with the client and often negotiates timelines and deliverables.</w:t>
      </w:r>
    </w:p>
    <w:p>
      <w:pPr>
        <w:pStyle w:val="BodyText"/>
        <w:widowControl/>
        <w:suppressAutoHyphens w:val="true"/>
        <w:bidi w:val="0"/>
        <w:spacing w:lineRule="auto" w:line="276"/>
        <w:ind w:firstLine="1440" w:left="0" w:right="0"/>
        <w:jc w:val="both"/>
        <w:rPr>
          <w:rFonts w:ascii="Aldine721 BT" w:hAnsi="Aldine721 BT"/>
        </w:rPr>
      </w:pPr>
      <w:r>
        <w:rPr>
          <w:rFonts w:ascii="Aldine721 BT" w:hAnsi="Aldine721 BT"/>
          <w:sz w:val="48"/>
          <w:szCs w:val="24"/>
        </w:rPr>
        <w:t>At the start of the week, Emma called a meeting with Mark to discuss the project’s progress and address potential roadblocks.</w:t>
      </w:r>
    </w:p>
    <w:p>
      <w:pPr>
        <w:pStyle w:val="BodyText"/>
        <w:widowControl/>
        <w:suppressAutoHyphens w:val="true"/>
        <w:bidi w:val="0"/>
        <w:spacing w:lineRule="auto" w:line="276"/>
        <w:ind w:firstLine="1440" w:left="0" w:right="0"/>
        <w:jc w:val="both"/>
        <w:rPr>
          <w:rFonts w:ascii="Aldine721 BT" w:hAnsi="Aldine721 BT"/>
          <w:sz w:val="48"/>
          <w:szCs w:val="24"/>
        </w:rPr>
      </w:pPr>
      <w:r>
        <w:rPr>
          <w:rFonts w:ascii="Aldine721 BT" w:hAnsi="Aldine721 BT"/>
          <w:sz w:val="48"/>
          <w:szCs w:val="24"/>
        </w:rPr>
      </w:r>
    </w:p>
    <w:p>
      <w:pPr>
        <w:pStyle w:val="BodyText"/>
        <w:widowControl/>
        <w:suppressAutoHyphens w:val="true"/>
        <w:bidi w:val="0"/>
        <w:spacing w:lineRule="auto" w:line="276"/>
        <w:ind w:firstLine="1440" w:left="0" w:right="0"/>
        <w:jc w:val="both"/>
        <w:rPr/>
      </w:pPr>
      <w:r>
        <w:rPr>
          <w:rStyle w:val="Strong"/>
          <w:rFonts w:ascii="Aldine721 BT" w:hAnsi="Aldine721 BT"/>
          <w:sz w:val="48"/>
          <w:szCs w:val="24"/>
        </w:rPr>
        <w:t>The Conversation:</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Emma: Mark, thanks for joining. I wanted to check in about the client’s latest feedback. Do you think you </w:t>
      </w:r>
      <w:r>
        <w:rPr>
          <w:rStyle w:val="Strong"/>
          <w:rFonts w:ascii="Aldine721 BT" w:hAnsi="Aldine721 BT"/>
          <w:sz w:val="48"/>
          <w:szCs w:val="24"/>
        </w:rPr>
        <w:t>can</w:t>
      </w:r>
      <w:r>
        <w:rPr>
          <w:rFonts w:ascii="Aldine721 BT" w:hAnsi="Aldine721 BT"/>
          <w:sz w:val="48"/>
          <w:szCs w:val="24"/>
        </w:rPr>
        <w:t xml:space="preserve"> reach out to clarify their priorities? Right now, there’s some confusion about which features are non-negotiable.</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Mark: Absolutely, I </w:t>
      </w:r>
      <w:r>
        <w:rPr>
          <w:rStyle w:val="Strong"/>
          <w:rFonts w:ascii="Aldine721 BT" w:hAnsi="Aldine721 BT"/>
          <w:sz w:val="48"/>
          <w:szCs w:val="24"/>
        </w:rPr>
        <w:t>can</w:t>
      </w:r>
      <w:r>
        <w:rPr>
          <w:rFonts w:ascii="Aldine721 BT" w:hAnsi="Aldine721 BT"/>
          <w:sz w:val="48"/>
          <w:szCs w:val="24"/>
        </w:rPr>
        <w:t xml:space="preserve"> handle that. In fact, I think I’ll be </w:t>
      </w:r>
      <w:r>
        <w:rPr>
          <w:rStyle w:val="Strong"/>
          <w:rFonts w:ascii="Aldine721 BT" w:hAnsi="Aldine721 BT"/>
          <w:sz w:val="48"/>
          <w:szCs w:val="24"/>
        </w:rPr>
        <w:t>able to</w:t>
      </w:r>
      <w:r>
        <w:rPr>
          <w:rFonts w:ascii="Aldine721 BT" w:hAnsi="Aldine721 BT"/>
          <w:sz w:val="48"/>
          <w:szCs w:val="24"/>
        </w:rPr>
        <w:t xml:space="preserve"> get them to specify their top three requirements. I’ve already built a good rapport with their product team.</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Emma: That’s great to hear. If you </w:t>
      </w:r>
      <w:r>
        <w:rPr>
          <w:rStyle w:val="Strong"/>
          <w:rFonts w:ascii="Aldine721 BT" w:hAnsi="Aldine721 BT"/>
          <w:sz w:val="48"/>
          <w:szCs w:val="24"/>
        </w:rPr>
        <w:t>could</w:t>
      </w:r>
      <w:r>
        <w:rPr>
          <w:rFonts w:ascii="Aldine721 BT" w:hAnsi="Aldine721 BT"/>
          <w:sz w:val="48"/>
          <w:szCs w:val="24"/>
        </w:rPr>
        <w:t xml:space="preserve"> confirm those priorities by Wednesday, it would help us finalize the design phase. The team is hesitant to move forward without a clearer scope.</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Mark: Understood. By the way, did the team </w:t>
      </w:r>
      <w:r>
        <w:rPr>
          <w:rStyle w:val="Strong"/>
          <w:rFonts w:ascii="Aldine721 BT" w:hAnsi="Aldine721 BT"/>
          <w:sz w:val="48"/>
          <w:szCs w:val="24"/>
        </w:rPr>
        <w:t>make</w:t>
      </w:r>
      <w:r>
        <w:rPr>
          <w:rFonts w:ascii="Aldine721 BT" w:hAnsi="Aldine721 BT"/>
          <w:sz w:val="48"/>
          <w:szCs w:val="24"/>
        </w:rPr>
        <w:t xml:space="preserve"> any updates to the initial wireframes?</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Emma: They’ve started working on it, but there’s a lot more to </w:t>
      </w:r>
      <w:r>
        <w:rPr>
          <w:rStyle w:val="Strong"/>
          <w:rFonts w:ascii="Aldine721 BT" w:hAnsi="Aldine721 BT"/>
          <w:sz w:val="48"/>
          <w:szCs w:val="24"/>
        </w:rPr>
        <w:t>do</w:t>
      </w:r>
      <w:r>
        <w:rPr>
          <w:rFonts w:ascii="Aldine721 BT" w:hAnsi="Aldine721 BT"/>
          <w:sz w:val="48"/>
          <w:szCs w:val="24"/>
        </w:rPr>
        <w:t>. The designers are focusing on the homepage layout, but they’ll need your input before we move on to other sections.</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Mark: Sure thing. I’ll review the wireframes once they’re ready. Also, the client asked if we </w:t>
      </w:r>
      <w:r>
        <w:rPr>
          <w:rStyle w:val="Strong"/>
          <w:rFonts w:ascii="Aldine721 BT" w:hAnsi="Aldine721 BT"/>
          <w:sz w:val="48"/>
          <w:szCs w:val="24"/>
        </w:rPr>
        <w:t>could</w:t>
      </w:r>
      <w:r>
        <w:rPr>
          <w:rFonts w:ascii="Aldine721 BT" w:hAnsi="Aldine721 BT"/>
          <w:sz w:val="48"/>
          <w:szCs w:val="24"/>
        </w:rPr>
        <w:t xml:space="preserve"> deliver a prototype earlier than planned. Do you think we’d be </w:t>
      </w:r>
      <w:r>
        <w:rPr>
          <w:rStyle w:val="Strong"/>
          <w:rFonts w:ascii="Aldine721 BT" w:hAnsi="Aldine721 BT"/>
          <w:sz w:val="48"/>
          <w:szCs w:val="24"/>
        </w:rPr>
        <w:t>able to</w:t>
      </w:r>
      <w:r>
        <w:rPr>
          <w:rFonts w:ascii="Aldine721 BT" w:hAnsi="Aldine721 BT"/>
          <w:sz w:val="48"/>
          <w:szCs w:val="24"/>
        </w:rPr>
        <w:t xml:space="preserve"> accommodate that request?</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Emma: That depends on the scope. If they’re open to a simplified version for the prototype, we </w:t>
      </w:r>
      <w:r>
        <w:rPr>
          <w:rStyle w:val="Strong"/>
          <w:rFonts w:ascii="Aldine721 BT" w:hAnsi="Aldine721 BT"/>
          <w:sz w:val="48"/>
          <w:szCs w:val="24"/>
        </w:rPr>
        <w:t>can</w:t>
      </w:r>
      <w:r>
        <w:rPr>
          <w:rFonts w:ascii="Aldine721 BT" w:hAnsi="Aldine721 BT"/>
          <w:sz w:val="48"/>
          <w:szCs w:val="24"/>
        </w:rPr>
        <w:t xml:space="preserve"> aim for an earlier delivery. But if they expect all features to be included, we’d need more time.</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Mark: Got it. I’ll propose the simplified version and see if they agree. It’s always a balancing act to </w:t>
      </w:r>
      <w:r>
        <w:rPr>
          <w:rStyle w:val="Strong"/>
          <w:rFonts w:ascii="Aldine721 BT" w:hAnsi="Aldine721 BT"/>
          <w:sz w:val="48"/>
          <w:szCs w:val="24"/>
        </w:rPr>
        <w:t>make</w:t>
      </w:r>
      <w:r>
        <w:rPr>
          <w:rFonts w:ascii="Aldine721 BT" w:hAnsi="Aldine721 BT"/>
          <w:sz w:val="48"/>
          <w:szCs w:val="24"/>
        </w:rPr>
        <w:t xml:space="preserve"> clients happy without overpromising.</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Emma: Exactly. And speaking of balance, I wanted to check on the sales report you were preparing for the executive team. Were you able to </w:t>
      </w:r>
      <w:r>
        <w:rPr>
          <w:rStyle w:val="Strong"/>
          <w:rFonts w:ascii="Aldine721 BT" w:hAnsi="Aldine721 BT"/>
          <w:sz w:val="48"/>
          <w:szCs w:val="24"/>
        </w:rPr>
        <w:t>make</w:t>
      </w:r>
      <w:r>
        <w:rPr>
          <w:rFonts w:ascii="Aldine721 BT" w:hAnsi="Aldine721 BT"/>
          <w:sz w:val="48"/>
          <w:szCs w:val="24"/>
        </w:rPr>
        <w:t xml:space="preserve"> the updates we discussed last week?</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Mark: Yes, I’ve started incorporating your suggestions. There’s still some analysis to </w:t>
      </w:r>
      <w:r>
        <w:rPr>
          <w:rStyle w:val="Strong"/>
          <w:rFonts w:ascii="Aldine721 BT" w:hAnsi="Aldine721 BT"/>
          <w:sz w:val="48"/>
          <w:szCs w:val="24"/>
        </w:rPr>
        <w:t>do</w:t>
      </w:r>
      <w:r>
        <w:rPr>
          <w:rFonts w:ascii="Aldine721 BT" w:hAnsi="Aldine721 BT"/>
          <w:sz w:val="48"/>
          <w:szCs w:val="24"/>
        </w:rPr>
        <w:t>, but I’ll have it ready by Friday.</w:t>
      </w:r>
    </w:p>
    <w:p>
      <w:pPr>
        <w:pStyle w:val="BodyText"/>
        <w:widowControl/>
        <w:suppressAutoHyphens w:val="true"/>
        <w:bidi w:val="0"/>
        <w:spacing w:lineRule="auto" w:line="276"/>
        <w:ind w:firstLine="1440" w:left="0" w:right="0"/>
        <w:jc w:val="both"/>
        <w:rPr/>
      </w:pPr>
      <w:r>
        <w:rPr>
          <w:rFonts w:ascii="Aldine721 BT" w:hAnsi="Aldine721 BT"/>
          <w:sz w:val="48"/>
          <w:szCs w:val="24"/>
        </w:rPr>
        <w:t xml:space="preserve">Emma: Perfect. Once that’s done, we’ll </w:t>
      </w:r>
      <w:r>
        <w:rPr>
          <w:rStyle w:val="Strong"/>
          <w:rFonts w:ascii="Aldine721 BT" w:hAnsi="Aldine721 BT"/>
          <w:sz w:val="48"/>
          <w:szCs w:val="24"/>
        </w:rPr>
        <w:t>make</w:t>
      </w:r>
      <w:r>
        <w:rPr>
          <w:rFonts w:ascii="Aldine721 BT" w:hAnsi="Aldine721 BT"/>
          <w:sz w:val="48"/>
          <w:szCs w:val="24"/>
        </w:rPr>
        <w:t xml:space="preserve"> sure the report highlights the client’s strategic value. It’ll help us justify any additional resources we might request.</w:t>
      </w:r>
    </w:p>
    <w:p>
      <w:pPr>
        <w:pStyle w:val="BodyText"/>
        <w:widowControl/>
        <w:suppressAutoHyphens w:val="true"/>
        <w:bidi w:val="0"/>
        <w:spacing w:lineRule="auto" w:line="276"/>
        <w:ind w:firstLine="1440" w:left="0" w:right="0"/>
        <w:jc w:val="both"/>
        <w:rPr>
          <w:rFonts w:ascii="Aldine721 BT" w:hAnsi="Aldine721 BT"/>
        </w:rPr>
      </w:pPr>
      <w:r>
        <w:rPr>
          <w:rFonts w:ascii="Aldine721 BT" w:hAnsi="Aldine721 BT"/>
          <w:sz w:val="48"/>
          <w:szCs w:val="24"/>
        </w:rPr>
        <w:t>Mark: Agreed. Let me know if there’s anything else I can support you with.</w:t>
      </w:r>
    </w:p>
    <w:p>
      <w:pPr>
        <w:pStyle w:val="BodyText"/>
        <w:widowControl/>
        <w:suppressAutoHyphens w:val="true"/>
        <w:bidi w:val="0"/>
        <w:spacing w:lineRule="auto" w:line="276"/>
        <w:ind w:firstLine="1440" w:left="0" w:right="0"/>
        <w:jc w:val="both"/>
        <w:rPr>
          <w:rFonts w:ascii="Aldine721 BT" w:hAnsi="Aldine721 BT"/>
        </w:rPr>
      </w:pPr>
      <w:r>
        <w:rPr>
          <w:rFonts w:ascii="Aldine721 BT" w:hAnsi="Aldine721 BT"/>
          <w:sz w:val="48"/>
          <w:szCs w:val="24"/>
        </w:rPr>
        <w:t>Emma: Will do. Thanks, Mark. Let’s regroup after your call with the client.</w:t>
      </w:r>
    </w:p>
    <w:p>
      <w:pPr>
        <w:pStyle w:val="BodyText"/>
        <w:widowControl/>
        <w:suppressAutoHyphens w:val="true"/>
        <w:bidi w:val="0"/>
        <w:spacing w:lineRule="auto" w:line="276"/>
        <w:ind w:firstLine="1440" w:left="0" w:right="0"/>
        <w:jc w:val="both"/>
        <w:rPr>
          <w:rFonts w:ascii="Aldine721 BT" w:hAnsi="Aldine721 BT"/>
          <w:sz w:val="48"/>
          <w:szCs w:val="24"/>
        </w:rPr>
      </w:pPr>
      <w:r>
        <w:rPr>
          <w:rFonts w:ascii="Aldine721 BT" w:hAnsi="Aldine721 BT"/>
          <w:sz w:val="48"/>
          <w:szCs w:val="24"/>
        </w:rPr>
      </w:r>
    </w:p>
    <w:p>
      <w:pPr>
        <w:pStyle w:val="BodyText"/>
        <w:widowControl/>
        <w:suppressAutoHyphens w:val="true"/>
        <w:bidi w:val="0"/>
        <w:spacing w:lineRule="auto" w:line="276"/>
        <w:ind w:firstLine="1440" w:left="0" w:right="0"/>
        <w:jc w:val="both"/>
        <w:rPr/>
      </w:pPr>
      <w:r>
        <w:rPr>
          <w:rStyle w:val="Strong"/>
          <w:rFonts w:ascii="Aldine721 BT" w:hAnsi="Aldine721 BT"/>
          <w:sz w:val="48"/>
          <w:szCs w:val="24"/>
        </w:rPr>
        <w:t>Reflection:</w:t>
      </w:r>
    </w:p>
    <w:p>
      <w:pPr>
        <w:pStyle w:val="BodyText"/>
        <w:widowControl/>
        <w:suppressAutoHyphens w:val="true"/>
        <w:bidi w:val="0"/>
        <w:spacing w:lineRule="auto" w:line="276"/>
        <w:ind w:firstLine="1440" w:left="0" w:right="0"/>
        <w:jc w:val="both"/>
        <w:rPr>
          <w:rFonts w:ascii="Aldine721 BT" w:hAnsi="Aldine721 BT"/>
        </w:rPr>
      </w:pPr>
      <w:r>
        <w:rPr>
          <w:rFonts w:ascii="Aldine721 BT" w:hAnsi="Aldine721 BT"/>
          <w:sz w:val="48"/>
          <w:szCs w:val="24"/>
        </w:rPr>
        <w:t>This conversation highlights the dynamic nature of collaboration in project management and sales. Emma’s role as a project manager requires her to ensure that tasks are clearly defined and that the team can meet deadlines without compromising quality. Meanwhile, Mark’s role in sales involves negotiation, relationship-building, and ensuring the client’s needs are aligned with the team’s capacity.</w:t>
      </w:r>
    </w:p>
    <w:p>
      <w:pPr>
        <w:pStyle w:val="BodyText"/>
        <w:widowControl/>
        <w:suppressAutoHyphens w:val="true"/>
        <w:bidi w:val="0"/>
        <w:spacing w:lineRule="auto" w:line="276"/>
        <w:ind w:firstLine="1440" w:left="0" w:right="0"/>
        <w:jc w:val="both"/>
        <w:rPr>
          <w:rFonts w:ascii="Aldine721 BT" w:hAnsi="Aldine721 BT"/>
        </w:rPr>
      </w:pPr>
      <w:r>
        <w:rPr>
          <w:rFonts w:ascii="Aldine721 BT" w:hAnsi="Aldine721 BT"/>
          <w:sz w:val="48"/>
          <w:szCs w:val="24"/>
        </w:rPr>
        <w:t>By effectively managing their respective responsibilities, Emma and Mark ensure the project stays on track while maintaining strong client relationships.</w:t>
      </w:r>
    </w:p>
    <w:p>
      <w:pPr>
        <w:pStyle w:val="BodyText"/>
        <w:widowControl/>
        <w:suppressAutoHyphens w:val="true"/>
        <w:bidi w:val="0"/>
        <w:spacing w:lineRule="auto" w:line="276" w:before="0" w:after="140"/>
        <w:ind w:firstLine="1440" w:left="0" w:right="0"/>
        <w:jc w:val="both"/>
        <w:rPr>
          <w:rFonts w:ascii="Aldine721 BT" w:hAnsi="Aldine721 BT"/>
          <w:sz w:val="48"/>
          <w:szCs w:val="24"/>
        </w:rPr>
      </w:pPr>
      <w:r>
        <w:rPr>
          <w:rFonts w:ascii="Aldine721 BT" w:hAnsi="Aldine721 BT"/>
          <w:sz w:val="48"/>
          <w:szCs w:val="24"/>
        </w:rP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roman"/>
    <w:pitch w:val="variable"/>
  </w:font>
  <w:font w:name="Arial">
    <w:charset w:val="01"/>
    <w:family w:val="swiss"/>
    <w:pitch w:val="variable"/>
  </w:font>
  <w:font w:name="Aldine721 BT">
    <w:charset w:val="01"/>
    <w:family w:val="roman"/>
    <w:pitch w:val="variable"/>
  </w:font>
  <w:font w:name="Aldine721 BT">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3"/>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LibreOffice/26.2.4.2$Linux_X86_64 LibreOffice_project/620$Build-2</Application>
  <AppVersion>15.0000</AppVersion>
  <Pages>6</Pages>
  <Words>603</Words>
  <Characters>3137</Characters>
  <CharactersWithSpaces>3715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2026-07-01T01:41:38Z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