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830580</wp:posOffset>
                </wp:positionH>
                <wp:positionV relativeFrom="paragraph">
                  <wp:posOffset>-840105</wp:posOffset>
                </wp:positionV>
                <wp:extent cx="4964430" cy="166814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66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bidi w:val="0"/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122"/>
                                <w:szCs w:val="110"/>
                              </w:rPr>
                            </w:pP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>r</w:t>
                            </w: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>e</w:t>
                            </w: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>n</w:t>
                            </w: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>n</w:t>
                            </w: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>e</w:t>
                            </w: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>r</w:t>
                            </w: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 xml:space="preserve"> Management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65.4pt;margin-top:-66.15pt;width:390.85pt;height:131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bidi w:val="0"/>
                        <w:spacing w:before="240" w:after="120"/>
                        <w:ind w:hanging="0" w:start="0" w:end="0"/>
                        <w:jc w:val="center"/>
                        <w:rPr>
                          <w:sz w:val="122"/>
                          <w:szCs w:val="110"/>
                        </w:rPr>
                      </w:pP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>r</w:t>
                      </w: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>e</w:t>
                      </w: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>n</w:t>
                      </w: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>n</w:t>
                      </w: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>e</w:t>
                      </w: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>r</w:t>
                      </w: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 xml:space="preserve"> Management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1270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itle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PreformattedText"/>
        <w:bidi w:val="0"/>
        <w:jc w:val="center"/>
        <w:rPr>
          <w:lang w:val="en-US" w:eastAsia="zh-CN" w:bidi="hi-IN"/>
        </w:rPr>
      </w:pPr>
      <w:r>
        <w:rPr>
          <w:rStyle w:val="SourceText"/>
          <w:rFonts w:ascii="Times New Roman" w:hAnsi="Times New Roman"/>
          <w:b/>
          <w:bCs/>
          <w:sz w:val="32"/>
          <w:szCs w:val="20"/>
          <w:lang w:val="en-US" w:eastAsia="zh-CN" w:bidi="hi-IN"/>
        </w:rPr>
        <w:t>Renner: Sucesso Financeiro no Varejo Desde 1962</w:t>
      </w:r>
    </w:p>
    <w:p>
      <w:pPr>
        <w:pStyle w:val="PreformattedText"/>
        <w:jc w:val="both"/>
        <w:rPr>
          <w:rFonts w:ascii="Times New Roman" w:hAnsi="Times New Roman"/>
          <w:sz w:val="32"/>
          <w:szCs w:val="20"/>
        </w:rPr>
      </w:pPr>
      <w:r>
        <w:rPr>
          <w:rFonts w:ascii="Times New Roman" w:hAnsi="Times New Roman"/>
          <w:sz w:val="32"/>
          <w:szCs w:val="2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</w:rPr>
        <w:t>A Renner é uma empresa líder no varejo desde 1962, vendendo roupas e itens para casa. A empresa possui muitos ativos, como lojas e armazéns, que ajudam a ganhar dinheiro. Todo mês, a equipe verifica o balanço patrimonial para ver o que a Renner possui e o que deve como passivos, como empréstimos e contas de fornecedores. O patrimônio permanece forte porque os ativos são mais que os passivos.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Times New Roman" w:hAnsi="Times New Roman"/>
          <w:sz w:val="40"/>
          <w:szCs w:val="20"/>
        </w:rPr>
      </w:pPr>
      <w:r>
        <w:rPr>
          <w:rFonts w:ascii="Times New Roman" w:hAnsi="Times New Roman"/>
          <w:sz w:val="40"/>
          <w:szCs w:val="2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</w:rPr>
        <w:t>Agora, a Renner ganha receita e alto faturamento vendendo moda para clientes. Ela gasta despesas com tecidos, salários dos trabalhadores e aluguel das lojas, rastreados com seus sistemas. O demonstrativo de resultados mostra se a empresa faz lucro ou prejuízo. No ano passado, ela pagou muito imposto ao governo, mas ainda fez um bom lucro. A equipe monitora o fluxo de caixa semanalmente e paga juros sobre empréstimos para manter as finanças saudáveis.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Times New Roman" w:hAnsi="Times New Roman"/>
          <w:sz w:val="40"/>
          <w:szCs w:val="20"/>
        </w:rPr>
      </w:pPr>
      <w:r>
        <w:rPr>
          <w:rFonts w:ascii="Times New Roman" w:hAnsi="Times New Roman"/>
          <w:sz w:val="40"/>
          <w:szCs w:val="2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</w:rPr>
        <w:t>No passado, a Renner pegou dinheiro emprestado para abrir novas lojas, adicionando dívida. Esse investimento aumentou as vendas e o faturamento, mas os juros do empréstimo eram altos. A empresa pagou parte da dívida no último trimestre, melhorando sua solvência. As contas a receber cresceram quando os clientes deviam dinheiro por compras. A equipe coletou esse dinheiro e entregou relatórios de imposto para manter a liquidez.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Times New Roman" w:hAnsi="Times New Roman"/>
          <w:sz w:val="40"/>
          <w:szCs w:val="20"/>
        </w:rPr>
      </w:pPr>
      <w:r>
        <w:rPr>
          <w:rFonts w:ascii="Times New Roman" w:hAnsi="Times New Roman"/>
          <w:sz w:val="40"/>
          <w:szCs w:val="2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</w:rPr>
        <w:t>Hoje, a Renner prepara um orçamento para o próximo ano usando suas ferramentas de dados. Ela planeja reduzir as despesas operacionais e baixar os custos de imposto verificando deduções. A margem bruta permanecerá alta se o faturamento aumentar. A empresa espera aumentar a renda líquida com novas vendas online. No futuro, a Renner investirá em mais lojas, o que melhorará a eficiência e a receita. Ela vai expandir seus armazéns, adicionando aos ativos.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Times New Roman" w:hAnsi="Times New Roman"/>
          <w:sz w:val="40"/>
          <w:szCs w:val="20"/>
        </w:rPr>
      </w:pPr>
      <w:r>
        <w:rPr>
          <w:rFonts w:ascii="Times New Roman" w:hAnsi="Times New Roman"/>
          <w:sz w:val="40"/>
          <w:szCs w:val="2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</w:rPr>
        <w:t>O demonstrativo de fluxo de caixa mostra como o dinheiro se move no negócio. No último mês, ela recebeu dinheiro de vendas e pagou despesas, impostos e juros. Essa liquidez mantém as operações funcionando. No próximo ano, a equipe analisará o custo dos bens vendidos e as taxas de juros para economizar dinheiro. A Renner vai contratar mais trabalhadores, o que aumentará a folha de pagamento, mas também o faturamento.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Times New Roman" w:hAnsi="Times New Roman"/>
          <w:sz w:val="40"/>
          <w:szCs w:val="20"/>
        </w:rPr>
      </w:pPr>
      <w:r>
        <w:rPr>
          <w:rFonts w:ascii="Times New Roman" w:hAnsi="Times New Roman"/>
          <w:sz w:val="40"/>
          <w:szCs w:val="2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</w:rPr>
        <w:t>A empresa mantém um relatório de saúde financeira a cada trimestre. Ele mostra o retorno sobre ativos, lucratividade e pagamentos de impostos. No ano passado, a depreciação de equipamentos antigos reduziu o valor dos ativos, mas nova tecnologia os substituirá. A Renner planeja evitar risco de crédito e juros altos verificando os pagamentos dos clientes. No futuro, ela construirá uma forte estratégia financeira para crescer o faturamento e permanecer bem-sucedida.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>
          <w:lang w:val="en-US" w:eastAsia="zh-CN" w:bidi="hi-IN"/>
        </w:rPr>
      </w:r>
    </w:p>
    <w:sectPr>
      <w:type w:val="nextPage"/>
      <w:pgSz w:w="11906" w:h="16838"/>
      <w:pgMar w:left="720" w:right="720" w:gutter="0" w:header="0" w:top="720" w:footer="0" w:bottom="720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LibreOffice/25.8.1.1$Linux_X86_64 LibreOffice_project/580$Build-1</Application>
  <AppVersion>15.0000</AppVersion>
  <Pages>2</Pages>
  <Words>436</Words>
  <Characters>2290</Characters>
  <CharactersWithSpaces>2715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2025-09-22T09:44:06Z</dcterms:created>
  <dc:creator/>
  <dc:description/>
  <dc:language>en-US</dc:language>
  <cp:lastModifiedBy/>
  <dcterms:modified xsi:type="dcterms:W3CDTF">2025-09-29T09:35:17Z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